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81" w:rsidRPr="00A56597" w:rsidRDefault="00163960" w:rsidP="001E401D">
      <w:pPr>
        <w:pStyle w:val="Ttulo1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56597">
        <w:rPr>
          <w:rFonts w:ascii="Bookman Old Style" w:hAnsi="Bookman Old Style"/>
          <w:color w:val="000000"/>
          <w:sz w:val="24"/>
          <w:szCs w:val="24"/>
        </w:rPr>
        <w:t>INDICAÇÃO Nº</w:t>
      </w:r>
      <w:r w:rsidR="00FB6274">
        <w:rPr>
          <w:rFonts w:ascii="Bookman Old Style" w:hAnsi="Bookman Old Style"/>
          <w:color w:val="000000"/>
          <w:sz w:val="24"/>
          <w:szCs w:val="24"/>
        </w:rPr>
        <w:t xml:space="preserve">        </w:t>
      </w:r>
      <w:r w:rsidRPr="00A56597">
        <w:rPr>
          <w:rFonts w:ascii="Bookman Old Style" w:hAnsi="Bookman Old Style"/>
          <w:color w:val="000000"/>
          <w:sz w:val="24"/>
          <w:szCs w:val="24"/>
        </w:rPr>
        <w:t>/201</w:t>
      </w:r>
      <w:r w:rsidR="0048650A">
        <w:rPr>
          <w:rFonts w:ascii="Bookman Old Style" w:hAnsi="Bookman Old Style"/>
          <w:color w:val="000000"/>
          <w:sz w:val="24"/>
          <w:szCs w:val="24"/>
        </w:rPr>
        <w:t>7</w:t>
      </w:r>
    </w:p>
    <w:p w:rsidR="008F4F81" w:rsidRPr="00A56597" w:rsidRDefault="008F4F81" w:rsidP="00A96E5B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pStyle w:val="Ttulo2"/>
        <w:ind w:firstLine="993"/>
        <w:rPr>
          <w:rFonts w:ascii="Bookman Old Style" w:hAnsi="Bookman Old Style"/>
          <w:color w:val="000000"/>
          <w:szCs w:val="24"/>
        </w:rPr>
      </w:pPr>
      <w:r w:rsidRPr="00A56597">
        <w:rPr>
          <w:rFonts w:ascii="Bookman Old Style" w:hAnsi="Bookman Old Style"/>
          <w:color w:val="000000"/>
          <w:szCs w:val="24"/>
        </w:rPr>
        <w:t>Senhor Pre</w:t>
      </w:r>
      <w:r w:rsidR="00B07F4C">
        <w:rPr>
          <w:rFonts w:ascii="Bookman Old Style" w:hAnsi="Bookman Old Style"/>
          <w:color w:val="000000"/>
          <w:szCs w:val="24"/>
        </w:rPr>
        <w:t>sidente</w:t>
      </w:r>
      <w:r w:rsidRPr="00A56597">
        <w:rPr>
          <w:rFonts w:ascii="Bookman Old Style" w:hAnsi="Bookman Old Style"/>
          <w:color w:val="000000"/>
          <w:szCs w:val="24"/>
        </w:rPr>
        <w:t>,</w:t>
      </w: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sz w:val="24"/>
          <w:szCs w:val="24"/>
        </w:rPr>
      </w:pPr>
      <w:r w:rsidRPr="00045D32">
        <w:rPr>
          <w:rFonts w:ascii="Baskerville Old Face" w:hAnsi="Baskerville Old Face"/>
          <w:sz w:val="24"/>
          <w:szCs w:val="24"/>
        </w:rPr>
        <w:t xml:space="preserve">Na forma regimental (Art. 152) requeiro a Vossa Excelência que após ouvida a Mesa, seja encaminhado expediente à Sua Excelência o Senhor Prefeito de </w:t>
      </w:r>
      <w:r w:rsidR="00AF01E3">
        <w:rPr>
          <w:rFonts w:ascii="Baskerville Old Face" w:hAnsi="Baskerville Old Face"/>
          <w:sz w:val="24"/>
          <w:szCs w:val="24"/>
        </w:rPr>
        <w:t>Tasso Fragoso</w:t>
      </w:r>
      <w:r w:rsidRPr="00045D32">
        <w:rPr>
          <w:rFonts w:ascii="Baskerville Old Face" w:hAnsi="Baskerville Old Face"/>
          <w:sz w:val="24"/>
          <w:szCs w:val="24"/>
        </w:rPr>
        <w:t xml:space="preserve"> - MA, </w:t>
      </w:r>
      <w:proofErr w:type="spellStart"/>
      <w:r w:rsidR="00AF01E3">
        <w:rPr>
          <w:rFonts w:ascii="Baskerville Old Face" w:hAnsi="Baskerville Old Face"/>
          <w:sz w:val="24"/>
          <w:szCs w:val="24"/>
        </w:rPr>
        <w:t>Roberth</w:t>
      </w:r>
      <w:proofErr w:type="spellEnd"/>
      <w:r w:rsidR="00AF01E3">
        <w:rPr>
          <w:rFonts w:ascii="Baskerville Old Face" w:hAnsi="Baskerville Old Face"/>
          <w:sz w:val="24"/>
          <w:szCs w:val="24"/>
        </w:rPr>
        <w:t xml:space="preserve"> Cleydson Martins Coelho</w:t>
      </w:r>
      <w:r w:rsidRPr="00045D32">
        <w:rPr>
          <w:rFonts w:ascii="Baskerville Old Face" w:hAnsi="Baskerville Old Face"/>
          <w:sz w:val="24"/>
          <w:szCs w:val="24"/>
        </w:rPr>
        <w:t xml:space="preserve">, solicitando-lhe que adote providências no sentido de encaminhar à Câmara Municipal de </w:t>
      </w:r>
      <w:r w:rsidR="00AF01E3">
        <w:rPr>
          <w:rFonts w:ascii="Baskerville Old Face" w:hAnsi="Baskerville Old Face"/>
          <w:sz w:val="24"/>
          <w:szCs w:val="24"/>
        </w:rPr>
        <w:t>Tasso Fragoso</w:t>
      </w:r>
      <w:r w:rsidRPr="00045D32">
        <w:rPr>
          <w:rFonts w:ascii="Baskerville Old Face" w:hAnsi="Baskerville Old Face"/>
          <w:sz w:val="24"/>
          <w:szCs w:val="24"/>
        </w:rPr>
        <w:t xml:space="preserve">, proposição de lei que dispõe sobre </w:t>
      </w:r>
      <w:r w:rsidRPr="00045D32">
        <w:rPr>
          <w:rFonts w:ascii="Baskerville Old Face" w:hAnsi="Baskerville Old Face"/>
          <w:i/>
          <w:sz w:val="24"/>
          <w:szCs w:val="24"/>
        </w:rPr>
        <w:t>criação da Guarda Municipal</w:t>
      </w:r>
      <w:r w:rsidRPr="00045D32">
        <w:rPr>
          <w:rFonts w:ascii="Baskerville Old Face" w:eastAsia="Calibri" w:hAnsi="Baskerville Old Face"/>
          <w:i/>
          <w:iCs/>
          <w:sz w:val="24"/>
          <w:szCs w:val="24"/>
        </w:rPr>
        <w:t xml:space="preserve"> e dá outras providências</w:t>
      </w:r>
      <w:r w:rsidRPr="00045D32">
        <w:rPr>
          <w:rFonts w:ascii="Baskerville Old Face" w:hAnsi="Baskerville Old Face"/>
          <w:sz w:val="24"/>
          <w:szCs w:val="24"/>
        </w:rPr>
        <w:t>, conforme modelo de projeto de lei em anexo.</w:t>
      </w: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045D32">
        <w:rPr>
          <w:rFonts w:ascii="Baskerville Old Face" w:hAnsi="Baskerville Old Face" w:cs="Arial"/>
          <w:sz w:val="24"/>
          <w:szCs w:val="24"/>
        </w:rPr>
        <w:t>O artigo 144 da Constituição Federal trata da questão da segurança pública como sendo dever do Estado, direito e responsabilidade de todos, definindo como órgãos de proteção da ordem pública e da incolumidade das pessoas e do patrimônio, a Polícia Federal, Polícia Rodoviária Federal, Polícia Ferroviária Federal, Policias Civis, Pol</w:t>
      </w:r>
      <w:r>
        <w:rPr>
          <w:rFonts w:ascii="Baskerville Old Face" w:hAnsi="Baskerville Old Face" w:cs="Arial"/>
          <w:sz w:val="24"/>
          <w:szCs w:val="24"/>
        </w:rPr>
        <w:t>í</w:t>
      </w:r>
      <w:r w:rsidRPr="00045D32">
        <w:rPr>
          <w:rFonts w:ascii="Baskerville Old Face" w:hAnsi="Baskerville Old Face" w:cs="Arial"/>
          <w:sz w:val="24"/>
          <w:szCs w:val="24"/>
        </w:rPr>
        <w:t>cias Militares e Corpos de Bombeiros Militares, deixando, entretanto, para os Municípios o poder de constituir as suas Guardas Municipais, destinadas somente à proteção de seus bens, serviços e instalações, conforme o estatuído no § 8º do citado artigo.</w:t>
      </w: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045D32">
        <w:rPr>
          <w:rFonts w:ascii="Baskerville Old Face" w:hAnsi="Baskerville Old Face" w:cs="Arial"/>
          <w:sz w:val="24"/>
          <w:szCs w:val="24"/>
        </w:rPr>
        <w:t>Entretanto, a interpretação do texto constitucional deve sempre buscar o melhor resultado social, a melhor opção para o povo, a melhor alternativa e, a alternativa plausível para a melhoria do nosso policiamento ostensivo está nas Guardas Municipais para todos os Municípios como auxiliar da Polícia Militar.</w:t>
      </w:r>
    </w:p>
    <w:p w:rsidR="001E401D" w:rsidRPr="00C42D1F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045D32">
        <w:rPr>
          <w:rFonts w:ascii="Baskerville Old Face" w:hAnsi="Baskerville Old Face" w:cs="Arial"/>
          <w:sz w:val="24"/>
          <w:szCs w:val="24"/>
          <w:shd w:val="clear" w:color="auto" w:fill="FFFFFF"/>
        </w:rPr>
        <w:t>Com o recrudescimento da violência e o aumento estúpido da criminalidade em todo Estado do Maranhão e, pelo fato da Polícia Militar não estar sendo suficiente o bastante para conter o surto da marginalidade, precisamos, além do apoio irrestrito da população, das ações relacionadas às Guardas Municipais neste importante mister de bem proteger a sociedade.</w:t>
      </w:r>
    </w:p>
    <w:p w:rsidR="0010550D" w:rsidRPr="00C42D1F" w:rsidRDefault="0010550D" w:rsidP="00A14902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  <w:r w:rsidRPr="00A56597">
        <w:rPr>
          <w:rFonts w:ascii="Bookman Old Style" w:hAnsi="Bookman Old Style"/>
          <w:color w:val="000000"/>
          <w:szCs w:val="24"/>
        </w:rPr>
        <w:t>SALA DAS SESSÕES DA ASSEMBL</w:t>
      </w:r>
      <w:r w:rsidR="00806BF9">
        <w:rPr>
          <w:rFonts w:ascii="Bookman Old Style" w:hAnsi="Bookman Old Style"/>
          <w:color w:val="000000"/>
          <w:szCs w:val="24"/>
        </w:rPr>
        <w:t>E</w:t>
      </w:r>
      <w:r w:rsidRPr="00A56597">
        <w:rPr>
          <w:rFonts w:ascii="Bookman Old Style" w:hAnsi="Bookman Old Style"/>
          <w:color w:val="000000"/>
          <w:szCs w:val="24"/>
        </w:rPr>
        <w:t>IA LEG</w:t>
      </w:r>
      <w:r w:rsidR="00163960" w:rsidRPr="00A56597">
        <w:rPr>
          <w:rFonts w:ascii="Bookman Old Style" w:hAnsi="Bookman Old Style"/>
          <w:color w:val="000000"/>
          <w:szCs w:val="24"/>
        </w:rPr>
        <w:t>IS</w:t>
      </w:r>
      <w:r w:rsidR="003C56C6" w:rsidRPr="00A56597">
        <w:rPr>
          <w:rFonts w:ascii="Bookman Old Style" w:hAnsi="Bookman Old Style"/>
          <w:color w:val="000000"/>
          <w:szCs w:val="24"/>
        </w:rPr>
        <w:t xml:space="preserve">LATIVA DO ESTADO DO </w:t>
      </w:r>
      <w:r w:rsidR="00BF59DA">
        <w:rPr>
          <w:rFonts w:ascii="Bookman Old Style" w:hAnsi="Bookman Old Style"/>
          <w:color w:val="000000"/>
          <w:szCs w:val="24"/>
        </w:rPr>
        <w:t xml:space="preserve">MARANHÃO, </w:t>
      </w:r>
      <w:r w:rsidR="00AF01E3">
        <w:rPr>
          <w:rFonts w:ascii="Bookman Old Style" w:hAnsi="Bookman Old Style"/>
          <w:color w:val="000000"/>
          <w:szCs w:val="24"/>
        </w:rPr>
        <w:t>0</w:t>
      </w:r>
      <w:r w:rsidR="00460336">
        <w:rPr>
          <w:rFonts w:ascii="Bookman Old Style" w:hAnsi="Bookman Old Style"/>
          <w:color w:val="000000"/>
          <w:szCs w:val="24"/>
        </w:rPr>
        <w:t>8</w:t>
      </w:r>
      <w:bookmarkStart w:id="0" w:name="_GoBack"/>
      <w:bookmarkEnd w:id="0"/>
      <w:r w:rsidR="00BF59DA">
        <w:rPr>
          <w:rFonts w:ascii="Bookman Old Style" w:hAnsi="Bookman Old Style"/>
          <w:color w:val="000000"/>
          <w:szCs w:val="24"/>
        </w:rPr>
        <w:t xml:space="preserve"> de </w:t>
      </w:r>
      <w:r w:rsidR="00AF01E3">
        <w:rPr>
          <w:rFonts w:ascii="Bookman Old Style" w:hAnsi="Bookman Old Style"/>
          <w:color w:val="000000"/>
          <w:szCs w:val="24"/>
        </w:rPr>
        <w:t>agosto</w:t>
      </w:r>
      <w:r w:rsidR="00163960" w:rsidRPr="00A56597">
        <w:rPr>
          <w:rFonts w:ascii="Bookman Old Style" w:hAnsi="Bookman Old Style"/>
          <w:color w:val="000000"/>
          <w:szCs w:val="24"/>
        </w:rPr>
        <w:t xml:space="preserve"> de 201</w:t>
      </w:r>
      <w:r w:rsidR="0048650A">
        <w:rPr>
          <w:rFonts w:ascii="Bookman Old Style" w:hAnsi="Bookman Old Style"/>
          <w:color w:val="000000"/>
          <w:szCs w:val="24"/>
        </w:rPr>
        <w:t>7</w:t>
      </w:r>
      <w:r w:rsidRPr="00A56597">
        <w:rPr>
          <w:rFonts w:ascii="Bookman Old Style" w:hAnsi="Bookman Old Style"/>
          <w:color w:val="000000"/>
          <w:szCs w:val="24"/>
        </w:rPr>
        <w:t xml:space="preserve">. </w:t>
      </w: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</w:p>
    <w:p w:rsidR="00A96E5B" w:rsidRPr="00A56597" w:rsidRDefault="00A96E5B" w:rsidP="00A96E5B">
      <w:pPr>
        <w:pStyle w:val="Recuodecorpodetexto"/>
        <w:jc w:val="center"/>
        <w:rPr>
          <w:rFonts w:ascii="Bookman Old Style" w:hAnsi="Bookman Old Style"/>
          <w:color w:val="000000"/>
          <w:szCs w:val="24"/>
        </w:rPr>
      </w:pPr>
    </w:p>
    <w:p w:rsidR="008F4F81" w:rsidRPr="00A65C3A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color w:val="000000"/>
          <w:sz w:val="22"/>
          <w:szCs w:val="22"/>
        </w:rPr>
      </w:pPr>
      <w:r w:rsidRPr="00A65C3A">
        <w:rPr>
          <w:rFonts w:ascii="Bookman Old Style" w:hAnsi="Bookman Old Style"/>
          <w:color w:val="000000"/>
          <w:sz w:val="22"/>
          <w:szCs w:val="22"/>
        </w:rPr>
        <w:t>Deputado Júnior Verde – Presidente</w:t>
      </w:r>
      <w:r w:rsidR="00657527" w:rsidRPr="00A65C3A">
        <w:rPr>
          <w:rFonts w:ascii="Bookman Old Style" w:hAnsi="Bookman Old Style"/>
          <w:color w:val="000000"/>
          <w:sz w:val="22"/>
          <w:szCs w:val="22"/>
        </w:rPr>
        <w:t xml:space="preserve"> da Comissão</w:t>
      </w:r>
    </w:p>
    <w:p w:rsidR="00997D41" w:rsidRPr="00A65C3A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Cabo Campos – Vice-Presidente</w:t>
      </w:r>
      <w:r w:rsidR="00657527" w:rsidRPr="00A65C3A">
        <w:rPr>
          <w:rFonts w:ascii="Bookman Old Style" w:hAnsi="Bookman Old Style"/>
          <w:sz w:val="22"/>
          <w:szCs w:val="22"/>
        </w:rPr>
        <w:t xml:space="preserve"> da Comissão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Dr. Levi Pontes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Rogério Cafeteira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Alexandre Almeida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Sérgio Frota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0D1785" w:rsidRDefault="00997D41" w:rsidP="00B13F9E">
      <w:pPr>
        <w:ind w:left="1985"/>
        <w:rPr>
          <w:rFonts w:ascii="Bookman Old Style" w:hAnsi="Bookman Old Style"/>
          <w:sz w:val="24"/>
          <w:szCs w:val="24"/>
        </w:rPr>
      </w:pPr>
      <w:r w:rsidRPr="00A65C3A">
        <w:rPr>
          <w:rFonts w:ascii="Bookman Old Style" w:hAnsi="Bookman Old Style"/>
          <w:sz w:val="22"/>
          <w:szCs w:val="22"/>
        </w:rPr>
        <w:t>Deputado Sousa Neto</w:t>
      </w:r>
      <w:r w:rsidR="00387294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10550D" w:rsidRDefault="0010550D" w:rsidP="004011D0">
      <w:pPr>
        <w:jc w:val="center"/>
        <w:rPr>
          <w:rFonts w:ascii="Bookman Old Style" w:hAnsi="Bookman Old Style"/>
          <w:sz w:val="24"/>
          <w:szCs w:val="24"/>
        </w:rPr>
      </w:pPr>
    </w:p>
    <w:p w:rsidR="00B07F4C" w:rsidRDefault="00B07F4C" w:rsidP="00FB6274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  <w:sectPr w:rsidR="00B07F4C" w:rsidSect="00E47C3E">
          <w:headerReference w:type="default" r:id="rId7"/>
          <w:pgSz w:w="11907" w:h="16839" w:code="9"/>
          <w:pgMar w:top="0" w:right="1701" w:bottom="1417" w:left="1701" w:header="0" w:footer="720" w:gutter="0"/>
          <w:cols w:space="720"/>
          <w:docGrid w:linePitch="272"/>
        </w:sectPr>
      </w:pPr>
    </w:p>
    <w:p w:rsidR="00B07F4C" w:rsidRPr="00C42D1F" w:rsidRDefault="00997D41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bCs/>
          <w:color w:val="000000"/>
          <w:sz w:val="28"/>
          <w:szCs w:val="28"/>
        </w:rPr>
      </w:pPr>
      <w:r>
        <w:rPr>
          <w:rFonts w:ascii="Baskerville Old Face" w:hAnsi="Baskerville Old Face"/>
          <w:bCs/>
          <w:color w:val="000000"/>
          <w:sz w:val="28"/>
          <w:szCs w:val="28"/>
        </w:rPr>
        <w:lastRenderedPageBreak/>
        <w:t xml:space="preserve">MODELO DE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PROJETO DE LEI Nº   </w:t>
      </w:r>
      <w:r w:rsidR="00B07F4C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   /2017</w:t>
      </w:r>
    </w:p>
    <w:p w:rsidR="00B07F4C" w:rsidRPr="00C42D1F" w:rsidRDefault="00B07F4C" w:rsidP="00B07F4C">
      <w:pPr>
        <w:autoSpaceDE w:val="0"/>
        <w:autoSpaceDN w:val="0"/>
        <w:adjustRightInd w:val="0"/>
        <w:ind w:left="4536"/>
        <w:jc w:val="both"/>
        <w:rPr>
          <w:rFonts w:ascii="Baskerville Old Face" w:eastAsia="Calibri" w:hAnsi="Baskerville Old Face"/>
          <w:i/>
          <w:iCs/>
          <w:sz w:val="28"/>
          <w:szCs w:val="28"/>
        </w:rPr>
      </w:pP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Cria a Guarda Municipal de </w:t>
      </w:r>
      <w:r w:rsidR="00AF01E3">
        <w:rPr>
          <w:rFonts w:ascii="Baskerville Old Face" w:eastAsia="Calibri" w:hAnsi="Baskerville Old Face"/>
          <w:i/>
          <w:iCs/>
          <w:sz w:val="28"/>
          <w:szCs w:val="28"/>
        </w:rPr>
        <w:t>Tasso Fragoso</w:t>
      </w:r>
      <w:r w:rsidR="003613CF">
        <w:rPr>
          <w:rFonts w:ascii="Baskerville Old Face" w:eastAsia="Calibri" w:hAnsi="Baskerville Old Face"/>
          <w:i/>
          <w:iCs/>
          <w:sz w:val="28"/>
          <w:szCs w:val="28"/>
        </w:rPr>
        <w:t xml:space="preserve"> - MA</w:t>
      </w: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 e dá outras providências</w:t>
      </w:r>
      <w:r w:rsidRPr="00C42D1F">
        <w:rPr>
          <w:rFonts w:ascii="Baskerville Old Face" w:eastAsia="Calibri" w:hAnsi="Baskerville Old Face"/>
          <w:i/>
          <w:iCs/>
          <w:sz w:val="28"/>
          <w:szCs w:val="28"/>
        </w:rPr>
        <w:t>.</w:t>
      </w:r>
    </w:p>
    <w:p w:rsidR="00B07F4C" w:rsidRPr="00C42D1F" w:rsidRDefault="00B07F4C" w:rsidP="00B07F4C">
      <w:pPr>
        <w:autoSpaceDE w:val="0"/>
        <w:autoSpaceDN w:val="0"/>
        <w:adjustRightInd w:val="0"/>
        <w:ind w:left="4536"/>
        <w:jc w:val="both"/>
        <w:rPr>
          <w:rFonts w:ascii="Baskerville Old Face" w:eastAsia="Calibri" w:hAnsi="Baskerville Old Face"/>
          <w:i/>
          <w:iCs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DISPOSIÇÕES PRELIMINARES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b/>
          <w:bCs/>
          <w:sz w:val="28"/>
          <w:szCs w:val="28"/>
        </w:rPr>
      </w:pP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1º - </w:t>
      </w:r>
      <w:r w:rsidRPr="000E5370">
        <w:rPr>
          <w:rFonts w:ascii="Baskerville Old Face" w:hAnsi="Baskerville Old Face"/>
          <w:sz w:val="28"/>
          <w:szCs w:val="28"/>
        </w:rPr>
        <w:t xml:space="preserve">Fica criada a Guarda Municipal de </w:t>
      </w:r>
      <w:r w:rsidR="00AF01E3">
        <w:rPr>
          <w:rFonts w:ascii="Baskerville Old Face" w:hAnsi="Baskerville Old Face"/>
          <w:sz w:val="28"/>
          <w:szCs w:val="28"/>
        </w:rPr>
        <w:t>Tasso Fragoso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 w:rsidRPr="000E5370">
        <w:rPr>
          <w:rFonts w:ascii="Baskerville Old Face" w:hAnsi="Baskerville Old Face"/>
          <w:sz w:val="28"/>
          <w:szCs w:val="28"/>
        </w:rPr>
        <w:t xml:space="preserve">, de acordo com o estabelecido no § 8º do artigo 144 da Constituição </w:t>
      </w:r>
      <w:r>
        <w:rPr>
          <w:rFonts w:ascii="Baskerville Old Face" w:hAnsi="Baskerville Old Face"/>
          <w:sz w:val="28"/>
          <w:szCs w:val="28"/>
        </w:rPr>
        <w:t>Federal</w:t>
      </w:r>
      <w:r w:rsidRPr="000E5370">
        <w:rPr>
          <w:rFonts w:ascii="Baskerville Old Face" w:hAnsi="Baskerville Old Face"/>
          <w:sz w:val="28"/>
          <w:szCs w:val="28"/>
        </w:rPr>
        <w:t>, que tem sua organização definida nesta Lei</w:t>
      </w:r>
      <w:r>
        <w:rPr>
          <w:rFonts w:ascii="Baskerville Old Face" w:hAnsi="Baskerville Old Face"/>
          <w:sz w:val="28"/>
          <w:szCs w:val="28"/>
        </w:rPr>
        <w:t>, bem como de acordo com o disposto na Lei 13.022, de 08 de agosto de 2014, que dispõe sobre o Estatuto Geral das Guardas Municipais.</w:t>
      </w:r>
      <w:r w:rsidRPr="000E5370">
        <w:rPr>
          <w:rFonts w:ascii="Baskerville Old Face" w:hAnsi="Baskerville Old Face"/>
          <w:sz w:val="28"/>
          <w:szCs w:val="28"/>
        </w:rPr>
        <w:t xml:space="preserve">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sz w:val="28"/>
          <w:szCs w:val="28"/>
        </w:rPr>
        <w:t>Art. 2º</w:t>
      </w:r>
      <w:r w:rsidRPr="000E5370">
        <w:rPr>
          <w:rFonts w:ascii="Baskerville Old Face" w:eastAsia="Calibri" w:hAnsi="Baskerville Old Face"/>
          <w:sz w:val="28"/>
          <w:szCs w:val="28"/>
        </w:rPr>
        <w:t xml:space="preserve"> - </w:t>
      </w:r>
      <w:r w:rsidRPr="000E5370">
        <w:rPr>
          <w:rFonts w:ascii="Baskerville Old Face" w:hAnsi="Baskerville Old Face"/>
          <w:sz w:val="28"/>
          <w:szCs w:val="28"/>
        </w:rPr>
        <w:t xml:space="preserve">A Guarda Municipal de </w:t>
      </w:r>
      <w:r w:rsidR="00AF01E3">
        <w:rPr>
          <w:rFonts w:ascii="Baskerville Old Face" w:hAnsi="Baskerville Old Face"/>
          <w:sz w:val="28"/>
          <w:szCs w:val="28"/>
        </w:rPr>
        <w:t>Tasso Fragoso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>
        <w:rPr>
          <w:rFonts w:ascii="Baskerville Old Face" w:hAnsi="Baskerville Old Face"/>
          <w:sz w:val="28"/>
          <w:szCs w:val="28"/>
        </w:rPr>
        <w:t>,</w:t>
      </w:r>
      <w:r w:rsidRPr="000E5370">
        <w:rPr>
          <w:rFonts w:ascii="Baskerville Old Face" w:hAnsi="Baskerville Old Face"/>
          <w:sz w:val="28"/>
          <w:szCs w:val="28"/>
        </w:rPr>
        <w:t xml:space="preserve"> órgão de natureza permanente, </w:t>
      </w:r>
      <w:r w:rsidRPr="000E5370">
        <w:rPr>
          <w:rFonts w:ascii="Baskerville Old Face" w:eastAsia="Calibri" w:hAnsi="Baskerville Old Face"/>
          <w:sz w:val="28"/>
          <w:szCs w:val="28"/>
        </w:rPr>
        <w:t>corporação uniformizada e armada</w:t>
      </w:r>
      <w:r w:rsidRPr="000E5370">
        <w:rPr>
          <w:rFonts w:ascii="Baskerville Old Face" w:hAnsi="Baskerville Old Face"/>
          <w:sz w:val="28"/>
          <w:szCs w:val="28"/>
        </w:rPr>
        <w:t>, é responsável pelas políticas de segurança urbana e prevenção da violência criminal, destinado à proteção de bens, serviços e instalações públicas, a proteção ao meio ambiente e fiscalização do uso das vias públicas urbanas e estradas municipais</w:t>
      </w:r>
      <w:r>
        <w:rPr>
          <w:rFonts w:ascii="Baskerville Old Face" w:hAnsi="Baskerville Old Face"/>
          <w:sz w:val="28"/>
          <w:szCs w:val="28"/>
        </w:rPr>
        <w:t>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  <w:r>
        <w:rPr>
          <w:rFonts w:ascii="Baskerville Old Face" w:eastAsia="Calibri" w:hAnsi="Baskerville Old Face"/>
          <w:bCs/>
          <w:sz w:val="28"/>
          <w:szCs w:val="28"/>
        </w:rPr>
        <w:t>I</w:t>
      </w:r>
    </w:p>
    <w:p w:rsidR="00B07F4C" w:rsidRPr="000E5370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bCs/>
          <w:sz w:val="28"/>
          <w:szCs w:val="28"/>
        </w:rPr>
        <w:t>DOS PRINCÍPIOS</w:t>
      </w:r>
    </w:p>
    <w:p w:rsidR="00B07F4C" w:rsidRPr="00C42D1F" w:rsidRDefault="00B07F4C" w:rsidP="00B07F4C">
      <w:pPr>
        <w:autoSpaceDE w:val="0"/>
        <w:autoSpaceDN w:val="0"/>
        <w:adjustRightInd w:val="0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3º - </w:t>
      </w:r>
      <w:r w:rsidRPr="000E5370">
        <w:rPr>
          <w:rFonts w:ascii="Baskerville Old Face" w:hAnsi="Baskerville Old Face"/>
          <w:sz w:val="28"/>
          <w:szCs w:val="28"/>
        </w:rPr>
        <w:t xml:space="preserve">São princípios da Guarda Municipal de </w:t>
      </w:r>
      <w:r w:rsidR="00AF01E3">
        <w:rPr>
          <w:rFonts w:ascii="Baskerville Old Face" w:hAnsi="Baskerville Old Face"/>
          <w:sz w:val="28"/>
          <w:szCs w:val="28"/>
        </w:rPr>
        <w:t>Tasso Fragoso - MA</w:t>
      </w:r>
      <w:r w:rsidRPr="000E5370">
        <w:rPr>
          <w:rFonts w:ascii="Baskerville Old Face" w:hAnsi="Baskerville Old Face"/>
          <w:sz w:val="28"/>
          <w:szCs w:val="28"/>
        </w:rPr>
        <w:t xml:space="preserve">: </w:t>
      </w: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proteção dos direitos humanos fundamentais, do exercício da cidadania e das liberdades públicas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preservação da vida, redução do sofrimento e diminuição das perdas</w:t>
      </w:r>
      <w:r w:rsidRPr="00966E0D">
        <w:rPr>
          <w:rFonts w:ascii="Baskerville Old Face" w:hAnsi="Baskerville Old Face"/>
          <w:sz w:val="28"/>
          <w:szCs w:val="28"/>
        </w:rPr>
        <w:t xml:space="preserve">; 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patrulhamento preventivo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IV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compromisso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com a evolução social da comunidade; e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V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- uso progressivo da força.</w:t>
      </w:r>
    </w:p>
    <w:p w:rsidR="00B07F4C" w:rsidRDefault="00B07F4C" w:rsidP="00662FAA">
      <w:pPr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lastRenderedPageBreak/>
        <w:t>CAPÍTULO 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t>DAS COMPETÊNCIAS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eastAsia="Calibri" w:hAnsi="Baskerville Old Face"/>
          <w:b/>
          <w:bCs/>
          <w:sz w:val="28"/>
          <w:szCs w:val="28"/>
        </w:rPr>
        <w:t xml:space="preserve">Art. 4º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É competência geral das guardas municipais a proteção de bens, serviços, logradouros públicos municipa</w:t>
      </w:r>
      <w:r>
        <w:rPr>
          <w:rFonts w:ascii="Baskerville Old Face" w:hAnsi="Baskerville Old Face" w:cs="Arial"/>
          <w:color w:val="000000"/>
          <w:sz w:val="28"/>
          <w:szCs w:val="28"/>
        </w:rPr>
        <w:t>is e instalações do Município.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Os bens mencionados no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caput</w:t>
      </w:r>
      <w:r w:rsidRPr="00966E0D">
        <w:rPr>
          <w:rStyle w:val="apple-converted-space"/>
          <w:rFonts w:ascii="Baskerville Old Face" w:hAnsi="Baskerville Old Face" w:cs="Arial"/>
          <w:i/>
          <w:iCs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abrangem os de uso comum, os de uso especial e os dominiais.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bookmarkStart w:id="1" w:name="art5"/>
      <w:bookmarkEnd w:id="1"/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Art. 5</w:t>
      </w:r>
      <w:r w:rsidRPr="00966E0D">
        <w:rPr>
          <w:rFonts w:ascii="Baskerville Old Face" w:hAnsi="Baskerville Old Face" w:cs="Arial"/>
          <w:b/>
          <w:color w:val="000000"/>
          <w:sz w:val="28"/>
          <w:szCs w:val="28"/>
          <w:u w:val="single"/>
          <w:vertAlign w:val="superscript"/>
        </w:rPr>
        <w:t>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-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São competências específicas das guardas municipais, respeitadas as competências dos órgãos federais e estaduais: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zelar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pelos bens, equipamentos e prédios públicos do Município;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II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prevenir e inibir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>, pela presença e vigilância, bem como coibir, infrações penais ou administrativas e atos infracionais que atentem contra os bens, serviços e instalações municipais;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III - atuar, preventiva e permanentemente, no território do Município, para a proteção sistêmica da população que utiliza os bens, serviços e instalações municipais;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IV - colaborar, de forma integrada com os órgãos de segurança pública, em ações conjuntas que contribuam com a paz social;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 - colaborar com a pacificação de conflitos que seus integrantes presenciarem, atentando para o respeito aos direitos fundamentais das pessoas;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VI - exercer as competências de trânsito que lhes forem conferidas, nas vias e logradouros municipais, nos termos da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8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Lei n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  <w:vertAlign w:val="superscript"/>
          </w:rPr>
          <w:t>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9.503, de 23 de setembro de 1997 (Código de Trânsito Brasileiro)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ou de forma concorrente, mediante convênio celebrado com órgão de trânsito estadual ou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VII - proteger o patrimônio ecológico, histórico, cultural, arquitetônico e ambiental do Município, inclusive adotando med</w:t>
      </w:r>
      <w:r>
        <w:rPr>
          <w:rFonts w:ascii="Baskerville Old Face" w:hAnsi="Baskerville Old Face" w:cs="Arial"/>
          <w:color w:val="000000"/>
          <w:sz w:val="28"/>
          <w:szCs w:val="28"/>
        </w:rPr>
        <w:t xml:space="preserve">idas educativas e preventivas;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 xml:space="preserve">VIII - cooperar com os demais órgãos de defesa civil em suas atividades;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IX - interagir com a sociedade civil para discussão de soluções de problemas e projetos locais voltados à melhoria das condições de segurança das comunidades;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 - estabelecer parcerias com os órgãos estaduais e da União, ou de Municípios vizinhos, por meio da celebração de convênios ou consórcios, com vistas ao desenvolvimento de ações preventivas integradas;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 - articular-se com os órgãos municipais de políticas sociais, visando à adoção de ações interdisciplinares de segurança no Município;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 - integrar-se com os demais órgãos de poder de polícia administrativa, visando a contribuir para a normatização e a fiscalização das posturas e ordenamento urbano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XIII - garantir o atendimento de ocorrências emergenciais, ou prestá-lo direta e imediatamente quando deparar-se com elas;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XIV - encaminhar ao delegado de polícia, diante de flagrante delito, o autor da infração, preservando o local do crime, quando possível e sempre que necessário;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 - contribuir no estudo de impacto na segurança local, conforme plano diretor municipal, por ocasião da construção de empreendimentos de grande porte;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XVI - desenvolver ações de prevenção primária à violência, isoladamente ou em conjunto com os demais órgãos da própria municipalidade, de outros Municípios ou das esferas estadual e federal;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XVII - auxiliar na segurança de grandes eventos e na proteção de autoridades e </w:t>
      </w:r>
      <w:proofErr w:type="spell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dignatários</w:t>
      </w:r>
      <w:proofErr w:type="spellEnd"/>
      <w:r w:rsidRPr="00966E0D">
        <w:rPr>
          <w:rFonts w:ascii="Baskerville Old Face" w:hAnsi="Baskerville Old Face" w:cs="Arial"/>
          <w:color w:val="000000"/>
          <w:sz w:val="28"/>
          <w:szCs w:val="28"/>
        </w:rPr>
        <w:t>; e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XVIII - atuar mediante ações preventivas na segurança escolar, zelando pelo entorno e participando de ações educativas com o corpo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>discente e docente das unidades de ensino municipal, de forma a colaborar com a implantação da cultura de paz na comunidade local.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B84BC7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No exercício de suas competências, a guarda municipal poderá colaborar ou atuar conjuntamente com órgãos de segurança pública da União, dos Estados e do Distrito Federal ou de congêneres de Municípios vizinhos e, nas hipóteses previstas nos incisos XIII e XIV deste artigo, diante do comparecimento de órgão descrito nos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9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incisos do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</w:hyperlink>
      <w:hyperlink r:id="rId10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caput</w:t>
        </w:r>
        <w:r w:rsidRPr="00966E0D">
          <w:rPr>
            <w:rStyle w:val="apple-converted-space"/>
            <w:rFonts w:ascii="Baskerville Old Face" w:hAnsi="Baskerville Old Face" w:cs="Arial"/>
            <w:i/>
            <w:iCs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do art. 144 da Constituição Federal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deverá a guarda municipal prestar todo o apoio à continuidade do atendimento.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IV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 CRIAÇÃO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E45D1F">
        <w:rPr>
          <w:rFonts w:ascii="Baskerville Old Face" w:hAnsi="Baskerville Old Face"/>
          <w:b/>
          <w:sz w:val="28"/>
          <w:szCs w:val="28"/>
        </w:rPr>
        <w:t>Art. 6º</w:t>
      </w:r>
      <w:r w:rsidRPr="00E45D1F">
        <w:rPr>
          <w:rFonts w:ascii="Baskerville Old Face" w:hAnsi="Baskerville Old Face"/>
          <w:sz w:val="28"/>
          <w:szCs w:val="28"/>
        </w:rPr>
        <w:t xml:space="preserve"> - </w:t>
      </w:r>
      <w:r w:rsidRPr="00E45D1F">
        <w:rPr>
          <w:rFonts w:ascii="Baskerville Old Face" w:hAnsi="Baskerville Old Face" w:cs="Arial"/>
          <w:color w:val="000000"/>
          <w:sz w:val="28"/>
          <w:szCs w:val="28"/>
        </w:rPr>
        <w:t>A guarda municipal é subordinada ao chefe do Poder Executivo municipal;</w:t>
      </w: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t>Art. 7º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é formada por servidores públicos concursados integrantes de carreira única e plano de cargos e salários, conforme disposto em lei municipal.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1º</w:t>
      </w:r>
      <w:r w:rsidRPr="009F24CB">
        <w:rPr>
          <w:rFonts w:ascii="Baskerville Old Face" w:hAnsi="Baskerville Old Face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funcionará em Sistema Rotativo (12x36) e será composta por no mínimo 18 (dezoito) vigilantes subordinados e 2 (dois</w:t>
      </w:r>
      <w:proofErr w:type="gramStart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) Comandantes</w:t>
      </w:r>
      <w:proofErr w:type="gramEnd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, com cargos e atribuições criadas em Lei específica.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2</w:t>
      </w:r>
      <w:r>
        <w:rPr>
          <w:rFonts w:ascii="Baskerville Old Face" w:hAnsi="Baskerville Old Face"/>
          <w:b/>
          <w:sz w:val="28"/>
          <w:szCs w:val="28"/>
        </w:rPr>
        <w:t>º</w:t>
      </w:r>
      <w:r w:rsidRPr="009F24CB">
        <w:rPr>
          <w:rFonts w:ascii="Baskerville Old Face" w:hAnsi="Baskerville Old Face"/>
          <w:sz w:val="28"/>
          <w:szCs w:val="28"/>
        </w:rPr>
        <w:t xml:space="preserve">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deverá contar com, no mínimo, com os seguintes veículos e equipamentos: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02 motocicletas;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01 Viatura Leve para Patrulhamento Preventivo;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Algemas;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Coletes Balísticos; </w:t>
      </w:r>
    </w:p>
    <w:p w:rsidR="00997D41" w:rsidRDefault="00997D41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DAS EXIGÊNCIAS PARA INVESTIDURA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t>Art. 8º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São requisitos básicos para investidura em cargo público na guarda municipal: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lastRenderedPageBreak/>
        <w:t>I - nacionalidade brasileira;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gozo dos direitos políticos;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III - quitação com as obr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igações militares e eleitorais;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IV - nível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médio completo de escolaridade;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 - idade mínima de 18 (dezoito) ano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VI - aptidã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o física, mental e psicológica;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VII - idoneidade moral comprovada por investigação social e certidões expedidas perante o Poder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Judiciário estadual, federal.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 -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Outros requisitos poderão ser estabelecidos em lei municipal.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 CAPACITAÇÃO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9º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 exercício das atribuições dos cargos da guarda municipal requer capacitação específica, com matriz curricular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compatível com suas atividades.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10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É facultada ao Município a criação de órgão de formação, treinamento e aperfeiçoamento dos integrantes da guarda municipal, tendo como princípios norte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adores os mencionados no art. 3º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. 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O Município poderá firmar convênios ou consorciar-se, visando ao atendimento do disposto no caput deste artigo.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DO CONTROLE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Art. 11 -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O Poder Executivo municipal poderá criar órgão colegiado para exercer o controle social das atividades de segurança do Município, analisar a alocação e aplicação dos recursos públicos e monitorar os objetivos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lastRenderedPageBreak/>
        <w:t>e metas da política municipal de segurança e, posteriormente, a adequação e eventual necessidade de adaptação das medidas adotadas face aos resultados obtidos.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12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terá código de conduta próprio, conforme dispuser lei municipal e não pode ficar sujeita a regulamentos disciplinares de natureza militar.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DAS PRERROGATIVAS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13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Os cargos em comissão das guardas municipais deverão ser providos por membros efetivos do quadro de carreira do órgão ou entidade.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1º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Nos primeiros 4 (quatro) anos de funcionamento, a guarda municipal poderá ser dirigida por profissional estranho a seus quadros, preferencialmente com experiência ou formação na área de segurança ou defesa social, atendido o disposto no caput.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2º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Para ocupação dos cargos em todos os níveis da carreira da guarda municipal, deverá ser observado o percentual mínimo para o sexo feminino, definido em lei municipal.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3º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Deverá ser garantida a progressão funcional da carreira em todos os níveis.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14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Aos guardas municipais é autorizado o porte de arma de fogo, conforme previsto em lei.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Suspende-se o direito ao porte de arma de fogo em razão de restrição médica, decisão judicial ou justificativa da adoção da medida pelo respectivo dirigente.</w:t>
      </w: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Pr="00BF2D84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lastRenderedPageBreak/>
        <w:t>CAPÍTULO IX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DAS VEDAÇÕES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15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estrutura hierárquica da guarda municipal não pode utilizar denominação idêntica à das forças militares, quanto aos postos e graduações, títulos, uniformes, distintivos e condecorações.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 REPRESENTATIVIDADE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Helvetica" w:hAnsi="Helvetica"/>
          <w:color w:val="5E6066"/>
          <w:sz w:val="18"/>
          <w:szCs w:val="1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Art. 16 - </w:t>
      </w:r>
      <w:r w:rsidRPr="00BF2D84">
        <w:rPr>
          <w:rFonts w:ascii="Baskerville Old Face" w:hAnsi="Baskerville Old Face"/>
          <w:sz w:val="32"/>
          <w:szCs w:val="32"/>
          <w:shd w:val="clear" w:color="auto" w:fill="FFFFFF"/>
        </w:rPr>
        <w:t>É reconhecida a representatividade da Guarda Municipal nos Conselhos Municipais que envolvem segurança pública no Município.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DISPOSIÇÕES DIVERSAS E TRANSITÓRIAS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17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utilizará fardamento preferencialmente nos seguintes padrões: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a) boina (azul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b) 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misa (azul clara) (manga curta);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c) camiseta branca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d) calça 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e) cinto preto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f) sapato coturno cano médio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g) talabarte com apito (azul escuro)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.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Pr="00C42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Art. </w:t>
      </w:r>
      <w:r>
        <w:rPr>
          <w:rFonts w:ascii="Baskerville Old Face" w:eastAsia="Calibri" w:hAnsi="Baskerville Old Face"/>
          <w:b/>
          <w:bCs/>
          <w:sz w:val="28"/>
          <w:szCs w:val="28"/>
        </w:rPr>
        <w:t>18</w:t>
      </w: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 - </w:t>
      </w:r>
      <w:r w:rsidRPr="00C42D1F">
        <w:rPr>
          <w:rFonts w:ascii="Baskerville Old Face" w:eastAsia="Calibri" w:hAnsi="Baskerville Old Face"/>
          <w:sz w:val="28"/>
          <w:szCs w:val="28"/>
        </w:rPr>
        <w:t>Esta lei entra em vigor na data de sua publicação.</w:t>
      </w:r>
    </w:p>
    <w:p w:rsidR="00B07F4C" w:rsidRPr="00C42D1F" w:rsidRDefault="00B07F4C" w:rsidP="00B07F4C">
      <w:pPr>
        <w:pStyle w:val="Recuodecorpodetexto"/>
        <w:ind w:left="4536" w:firstLine="0"/>
        <w:rPr>
          <w:rFonts w:ascii="Baskerville Old Face" w:hAnsi="Baskerville Old Face"/>
          <w:sz w:val="28"/>
          <w:szCs w:val="28"/>
        </w:rPr>
      </w:pPr>
    </w:p>
    <w:p w:rsidR="0010550D" w:rsidRPr="00C42D1F" w:rsidRDefault="0010550D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sz w:val="28"/>
          <w:szCs w:val="28"/>
        </w:rPr>
      </w:pPr>
    </w:p>
    <w:sectPr w:rsidR="0010550D" w:rsidRPr="00C42D1F" w:rsidSect="006C43CA">
      <w:headerReference w:type="default" r:id="rId11"/>
      <w:pgSz w:w="11907" w:h="16839" w:code="9"/>
      <w:pgMar w:top="0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4C" w:rsidRDefault="00B07F4C" w:rsidP="00B07F4C">
      <w:r>
        <w:separator/>
      </w:r>
    </w:p>
  </w:endnote>
  <w:endnote w:type="continuationSeparator" w:id="0">
    <w:p w:rsidR="00B07F4C" w:rsidRDefault="00B07F4C" w:rsidP="00B0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4C" w:rsidRDefault="00B07F4C" w:rsidP="00B07F4C">
      <w:r>
        <w:separator/>
      </w:r>
    </w:p>
  </w:footnote>
  <w:footnote w:type="continuationSeparator" w:id="0">
    <w:p w:rsidR="00B07F4C" w:rsidRDefault="00B07F4C" w:rsidP="00B0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36" w:rsidRDefault="00460336" w:rsidP="00E47C3E">
    <w:pPr>
      <w:pStyle w:val="Cabealho"/>
      <w:ind w:right="360"/>
      <w:jc w:val="center"/>
      <w:rPr>
        <w:rFonts w:ascii="Bookman Old Style" w:hAnsi="Bookman Old Style"/>
        <w:b/>
        <w:color w:val="000080"/>
      </w:rPr>
    </w:pPr>
  </w:p>
  <w:p w:rsidR="00E47C3E" w:rsidRPr="00A56597" w:rsidRDefault="00E47C3E" w:rsidP="00E47C3E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239BEFF9" wp14:editId="3051F49B">
          <wp:extent cx="946150" cy="819150"/>
          <wp:effectExtent l="1905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C3E" w:rsidRPr="00A56597" w:rsidRDefault="00E47C3E" w:rsidP="00E47C3E">
    <w:pPr>
      <w:pStyle w:val="Cabealho"/>
      <w:jc w:val="center"/>
      <w:rPr>
        <w:rFonts w:ascii="Bookman Old Style" w:hAnsi="Bookman Old Style" w:cs="Arial"/>
        <w:b/>
      </w:rPr>
    </w:pPr>
    <w:r w:rsidRPr="00A56597">
      <w:rPr>
        <w:rFonts w:ascii="Bookman Old Style" w:hAnsi="Bookman Old Style" w:cs="Arial"/>
        <w:b/>
      </w:rPr>
      <w:t>ESTADO DO MARANHÃO</w:t>
    </w:r>
  </w:p>
  <w:p w:rsidR="00E47C3E" w:rsidRPr="00A56597" w:rsidRDefault="00F23775" w:rsidP="00E47C3E">
    <w:pPr>
      <w:pStyle w:val="Cabealho"/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ASSEMBLE</w:t>
    </w:r>
    <w:r w:rsidR="00E47C3E" w:rsidRPr="00A56597">
      <w:rPr>
        <w:rFonts w:ascii="Bookman Old Style" w:hAnsi="Bookman Old Style" w:cs="Arial"/>
        <w:b/>
      </w:rPr>
      <w:t>IA LEGISLATIVA DO MARANHÃO</w:t>
    </w:r>
  </w:p>
  <w:p w:rsidR="00E47C3E" w:rsidRPr="00A56597" w:rsidRDefault="00E47C3E" w:rsidP="00E47C3E">
    <w:pPr>
      <w:pStyle w:val="Cabealho"/>
      <w:tabs>
        <w:tab w:val="clear" w:pos="4252"/>
        <w:tab w:val="clear" w:pos="8504"/>
        <w:tab w:val="left" w:pos="3097"/>
      </w:tabs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COMISSÃO</w:t>
    </w:r>
    <w:r w:rsidR="00997D41">
      <w:rPr>
        <w:rFonts w:ascii="Bookman Old Style" w:hAnsi="Bookman Old Style" w:cs="Arial"/>
        <w:b/>
      </w:rPr>
      <w:t xml:space="preserve"> DE SEGURANÇA PÚBLICA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4C" w:rsidRPr="00A56597" w:rsidRDefault="00B07F4C" w:rsidP="00B07F4C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57C01CAA" wp14:editId="00187E07">
          <wp:extent cx="946150" cy="819150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F4C" w:rsidRDefault="00B07F4C" w:rsidP="00B07F4C">
    <w:pPr>
      <w:pStyle w:val="Cabealho"/>
      <w:jc w:val="center"/>
      <w:rPr>
        <w:b/>
      </w:rPr>
    </w:pPr>
    <w:r w:rsidRPr="00444DCE">
      <w:rPr>
        <w:b/>
      </w:rPr>
      <w:t>ESTADO DO MARANHÃO</w:t>
    </w:r>
  </w:p>
  <w:p w:rsidR="00B07F4C" w:rsidRDefault="002237B8" w:rsidP="00B07F4C">
    <w:pPr>
      <w:pStyle w:val="Cabealho"/>
      <w:jc w:val="center"/>
    </w:pPr>
    <w:r>
      <w:rPr>
        <w:b/>
      </w:rPr>
      <w:t>PREFEITURA</w:t>
    </w:r>
    <w:r w:rsidR="00B07F4C">
      <w:rPr>
        <w:b/>
      </w:rPr>
      <w:t xml:space="preserve"> MUNICIPAL DE </w:t>
    </w:r>
    <w:r w:rsidR="00AF01E3">
      <w:rPr>
        <w:b/>
      </w:rPr>
      <w:t>TASSO FRAGOSO</w:t>
    </w:r>
  </w:p>
  <w:p w:rsidR="00B07F4C" w:rsidRDefault="00B07F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813A5"/>
    <w:multiLevelType w:val="hybridMultilevel"/>
    <w:tmpl w:val="7ED640F2"/>
    <w:lvl w:ilvl="0" w:tplc="197E64DA">
      <w:start w:val="1"/>
      <w:numFmt w:val="lowerLetter"/>
      <w:lvlText w:val="%1)"/>
      <w:lvlJc w:val="left"/>
      <w:pPr>
        <w:ind w:left="1494" w:hanging="360"/>
      </w:pPr>
      <w:rPr>
        <w:rFonts w:ascii="Baskerville Old Face" w:hAnsi="Baskerville Old Face"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81"/>
    <w:rsid w:val="000125F4"/>
    <w:rsid w:val="000804F6"/>
    <w:rsid w:val="000D1785"/>
    <w:rsid w:val="000D51E3"/>
    <w:rsid w:val="000F102F"/>
    <w:rsid w:val="0010550D"/>
    <w:rsid w:val="00163960"/>
    <w:rsid w:val="00167450"/>
    <w:rsid w:val="001706C6"/>
    <w:rsid w:val="001A476E"/>
    <w:rsid w:val="001E401D"/>
    <w:rsid w:val="00216594"/>
    <w:rsid w:val="002237B8"/>
    <w:rsid w:val="002631D2"/>
    <w:rsid w:val="0029568A"/>
    <w:rsid w:val="002B1591"/>
    <w:rsid w:val="002E2910"/>
    <w:rsid w:val="003354AF"/>
    <w:rsid w:val="00343EF1"/>
    <w:rsid w:val="003613CF"/>
    <w:rsid w:val="00387294"/>
    <w:rsid w:val="00387D4E"/>
    <w:rsid w:val="003C56C6"/>
    <w:rsid w:val="004011D0"/>
    <w:rsid w:val="00457B26"/>
    <w:rsid w:val="00460336"/>
    <w:rsid w:val="0048650A"/>
    <w:rsid w:val="00493BB2"/>
    <w:rsid w:val="004A2A44"/>
    <w:rsid w:val="004D17AE"/>
    <w:rsid w:val="0055495B"/>
    <w:rsid w:val="00560E9B"/>
    <w:rsid w:val="005B7A12"/>
    <w:rsid w:val="00621FD5"/>
    <w:rsid w:val="00651A8C"/>
    <w:rsid w:val="00657527"/>
    <w:rsid w:val="00662FAA"/>
    <w:rsid w:val="006B5146"/>
    <w:rsid w:val="006C43CA"/>
    <w:rsid w:val="007568B1"/>
    <w:rsid w:val="0079525F"/>
    <w:rsid w:val="00806BF9"/>
    <w:rsid w:val="008072E3"/>
    <w:rsid w:val="0081096D"/>
    <w:rsid w:val="00824770"/>
    <w:rsid w:val="00834C9D"/>
    <w:rsid w:val="0086375D"/>
    <w:rsid w:val="00877691"/>
    <w:rsid w:val="008A6E95"/>
    <w:rsid w:val="008B72D5"/>
    <w:rsid w:val="008F4F81"/>
    <w:rsid w:val="009121FE"/>
    <w:rsid w:val="009822A6"/>
    <w:rsid w:val="00996689"/>
    <w:rsid w:val="00997D41"/>
    <w:rsid w:val="00A14902"/>
    <w:rsid w:val="00A26A45"/>
    <w:rsid w:val="00A50545"/>
    <w:rsid w:val="00A56597"/>
    <w:rsid w:val="00A65C3A"/>
    <w:rsid w:val="00A96E5B"/>
    <w:rsid w:val="00AE1F22"/>
    <w:rsid w:val="00AF01E3"/>
    <w:rsid w:val="00B07F4C"/>
    <w:rsid w:val="00B13F9E"/>
    <w:rsid w:val="00B2247C"/>
    <w:rsid w:val="00B66CBE"/>
    <w:rsid w:val="00B8290B"/>
    <w:rsid w:val="00B96A54"/>
    <w:rsid w:val="00BA580B"/>
    <w:rsid w:val="00BF59DA"/>
    <w:rsid w:val="00C42D1F"/>
    <w:rsid w:val="00C96A31"/>
    <w:rsid w:val="00CE0227"/>
    <w:rsid w:val="00D82F6D"/>
    <w:rsid w:val="00DB6620"/>
    <w:rsid w:val="00E27E73"/>
    <w:rsid w:val="00E47C3E"/>
    <w:rsid w:val="00E64325"/>
    <w:rsid w:val="00EE409C"/>
    <w:rsid w:val="00F23775"/>
    <w:rsid w:val="00F441AA"/>
    <w:rsid w:val="00FB6274"/>
    <w:rsid w:val="00FC66E0"/>
    <w:rsid w:val="00FE712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1C8F-7AE6-4D90-B592-66F34CC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artigo">
    <w:name w:val="artigo"/>
    <w:basedOn w:val="Normal"/>
    <w:rsid w:val="00B07F4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07F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7F4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07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F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50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1795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Nº             /2008</vt:lpstr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Nº             /2008</dc:title>
  <dc:creator>user</dc:creator>
  <cp:lastModifiedBy>Luana Amum Barbosa Vieira Góes</cp:lastModifiedBy>
  <cp:revision>4</cp:revision>
  <cp:lastPrinted>2017-06-13T12:16:00Z</cp:lastPrinted>
  <dcterms:created xsi:type="dcterms:W3CDTF">2017-07-20T15:31:00Z</dcterms:created>
  <dcterms:modified xsi:type="dcterms:W3CDTF">2017-08-07T18:48:00Z</dcterms:modified>
</cp:coreProperties>
</file>