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FD" w:rsidRDefault="005967FD" w:rsidP="005967FD">
      <w:pPr>
        <w:jc w:val="center"/>
        <w:rPr>
          <w:rFonts w:ascii="Arial" w:hAnsi="Arial"/>
          <w:b/>
          <w:sz w:val="28"/>
        </w:rPr>
      </w:pPr>
      <w:r>
        <w:rPr>
          <w:rFonts w:ascii="Arial" w:hAnsi="Arial"/>
          <w:b/>
          <w:sz w:val="28"/>
        </w:rPr>
        <w:t>INDICAÇÃO Nº</w:t>
      </w:r>
      <w:r>
        <w:rPr>
          <w:sz w:val="24"/>
        </w:rPr>
        <w:t xml:space="preserve"> </w:t>
      </w:r>
    </w:p>
    <w:p w:rsidR="005967FD" w:rsidRDefault="005967FD" w:rsidP="005967FD">
      <w:pPr>
        <w:jc w:val="center"/>
        <w:rPr>
          <w:rFonts w:ascii="Arial" w:hAnsi="Arial"/>
          <w:b/>
          <w:sz w:val="24"/>
        </w:rPr>
      </w:pPr>
    </w:p>
    <w:p w:rsidR="005967FD" w:rsidRDefault="005967FD" w:rsidP="005967FD">
      <w:pPr>
        <w:jc w:val="right"/>
        <w:rPr>
          <w:rFonts w:ascii="Arial" w:hAnsi="Arial"/>
          <w:b/>
          <w:sz w:val="24"/>
        </w:rPr>
      </w:pPr>
    </w:p>
    <w:p w:rsidR="00332342" w:rsidRDefault="00332342" w:rsidP="005967FD">
      <w:pPr>
        <w:jc w:val="right"/>
        <w:rPr>
          <w:rFonts w:ascii="Arial" w:hAnsi="Arial"/>
          <w:b/>
          <w:sz w:val="24"/>
        </w:rPr>
      </w:pPr>
    </w:p>
    <w:p w:rsidR="00332342" w:rsidRDefault="00332342" w:rsidP="005967FD">
      <w:pPr>
        <w:jc w:val="right"/>
        <w:rPr>
          <w:rFonts w:ascii="Arial" w:hAnsi="Arial"/>
          <w:b/>
          <w:sz w:val="24"/>
        </w:rPr>
      </w:pPr>
      <w:bookmarkStart w:id="0" w:name="_GoBack"/>
      <w:bookmarkEnd w:id="0"/>
    </w:p>
    <w:p w:rsidR="005967FD" w:rsidRPr="00332342" w:rsidRDefault="005967FD" w:rsidP="005967FD">
      <w:pPr>
        <w:spacing w:line="360" w:lineRule="auto"/>
        <w:ind w:firstLine="1418"/>
        <w:jc w:val="both"/>
        <w:rPr>
          <w:rFonts w:ascii="Arial" w:hAnsi="Arial"/>
          <w:sz w:val="24"/>
        </w:rPr>
      </w:pPr>
      <w:r w:rsidRPr="00332342">
        <w:rPr>
          <w:rFonts w:ascii="Arial" w:hAnsi="Arial"/>
          <w:sz w:val="24"/>
        </w:rPr>
        <w:t>Senhor Presidente,</w:t>
      </w:r>
    </w:p>
    <w:p w:rsidR="005967FD" w:rsidRPr="00332342" w:rsidRDefault="005967FD" w:rsidP="005967FD">
      <w:pPr>
        <w:spacing w:line="360" w:lineRule="auto"/>
        <w:ind w:firstLine="1418"/>
        <w:jc w:val="both"/>
        <w:rPr>
          <w:rFonts w:ascii="Arial" w:hAnsi="Arial"/>
          <w:sz w:val="24"/>
        </w:rPr>
      </w:pPr>
    </w:p>
    <w:p w:rsidR="00332342" w:rsidRPr="00332342" w:rsidRDefault="00332342" w:rsidP="005967FD">
      <w:pPr>
        <w:spacing w:line="360" w:lineRule="auto"/>
        <w:ind w:firstLine="1418"/>
        <w:jc w:val="both"/>
        <w:rPr>
          <w:rFonts w:ascii="Arial" w:hAnsi="Arial"/>
          <w:sz w:val="24"/>
        </w:rPr>
      </w:pPr>
    </w:p>
    <w:p w:rsidR="00332342" w:rsidRPr="00332342" w:rsidRDefault="00332342" w:rsidP="005967FD">
      <w:pPr>
        <w:spacing w:line="360" w:lineRule="auto"/>
        <w:ind w:firstLine="1418"/>
        <w:jc w:val="both"/>
        <w:rPr>
          <w:rFonts w:ascii="Arial" w:hAnsi="Arial"/>
          <w:sz w:val="24"/>
        </w:rPr>
      </w:pPr>
      <w:r w:rsidRPr="00332342">
        <w:rPr>
          <w:rFonts w:ascii="Arial" w:hAnsi="Arial"/>
          <w:sz w:val="24"/>
        </w:rPr>
        <w:t>Nos termos do que dispõe o Regimento Interno da Assembleia Legislativa do Maranhão, solicito ao Governador do Estado do Maranhão, Flávio Dino, que envie para esta Casa, um Projeto de Lei que estenda os benefícios da saúde do Senhor (FUNBEM) aos pais e filhos com mais de 21 anos de idade, em razão de que novos beneficiários não poderiam custear as despesas com plano de saúde.</w:t>
      </w:r>
    </w:p>
    <w:p w:rsidR="00332342" w:rsidRPr="00332342" w:rsidRDefault="00332342" w:rsidP="005967FD">
      <w:pPr>
        <w:spacing w:line="360" w:lineRule="auto"/>
        <w:ind w:firstLine="1418"/>
        <w:jc w:val="both"/>
        <w:rPr>
          <w:rFonts w:ascii="Arial" w:hAnsi="Arial"/>
          <w:sz w:val="24"/>
        </w:rPr>
      </w:pPr>
      <w:r w:rsidRPr="00332342">
        <w:rPr>
          <w:rFonts w:ascii="Arial" w:hAnsi="Arial"/>
          <w:sz w:val="24"/>
        </w:rPr>
        <w:t>Hoje a alíquota dos beneficiários é de 3% e seus dependentes de 1%. Este Projeto de Lei passaria para os novos dependentes na proposição sugerida, que contribuísse com alíquota de 5%, mantendo os demais com os mesmos percentuais de contribuição. Isto garante que não haverá custo para o Estado.</w:t>
      </w:r>
    </w:p>
    <w:p w:rsidR="00B5046E" w:rsidRDefault="00B5046E" w:rsidP="005967FD">
      <w:pPr>
        <w:pStyle w:val="Corpodetexto"/>
        <w:tabs>
          <w:tab w:val="left" w:pos="1276"/>
          <w:tab w:val="left" w:pos="1985"/>
          <w:tab w:val="left" w:pos="2127"/>
          <w:tab w:val="left" w:pos="3261"/>
        </w:tabs>
        <w:spacing w:line="360" w:lineRule="auto"/>
        <w:ind w:firstLine="1418"/>
        <w:rPr>
          <w:rFonts w:ascii="Arial" w:hAnsi="Arial"/>
          <w:sz w:val="22"/>
        </w:rPr>
      </w:pPr>
    </w:p>
    <w:p w:rsidR="00B5046E" w:rsidRDefault="00B5046E" w:rsidP="00B5046E">
      <w:pPr>
        <w:pStyle w:val="Corpodetexto"/>
        <w:spacing w:line="360" w:lineRule="auto"/>
        <w:ind w:firstLine="1418"/>
        <w:rPr>
          <w:rFonts w:ascii="Arial" w:hAnsi="Arial"/>
          <w:b/>
        </w:rPr>
      </w:pPr>
      <w:r>
        <w:rPr>
          <w:rFonts w:ascii="Arial" w:hAnsi="Arial"/>
          <w:b/>
        </w:rPr>
        <w:t>Plenário “Deputado Nagib Haickel” do Palácio “Manoel Bequimão”, e</w:t>
      </w:r>
      <w:r w:rsidR="00332342">
        <w:rPr>
          <w:rFonts w:ascii="Arial" w:hAnsi="Arial"/>
          <w:b/>
        </w:rPr>
        <w:t>m São Luís, 30</w:t>
      </w:r>
      <w:r w:rsidR="00E30137">
        <w:rPr>
          <w:rFonts w:ascii="Arial" w:hAnsi="Arial"/>
          <w:b/>
        </w:rPr>
        <w:t xml:space="preserve"> de </w:t>
      </w:r>
      <w:r w:rsidR="00332342">
        <w:rPr>
          <w:rFonts w:ascii="Arial" w:hAnsi="Arial"/>
          <w:b/>
        </w:rPr>
        <w:t>agosto</w:t>
      </w:r>
      <w:r w:rsidR="00E30137">
        <w:rPr>
          <w:rFonts w:ascii="Arial" w:hAnsi="Arial"/>
          <w:b/>
        </w:rPr>
        <w:t xml:space="preserve"> de 2017</w:t>
      </w:r>
      <w:r>
        <w:rPr>
          <w:rFonts w:ascii="Arial" w:hAnsi="Arial"/>
          <w:b/>
        </w:rPr>
        <w:t>.</w:t>
      </w:r>
    </w:p>
    <w:p w:rsidR="005967FD" w:rsidRDefault="005967FD" w:rsidP="005967FD">
      <w:pPr>
        <w:pStyle w:val="Corpodetexto"/>
        <w:spacing w:line="360" w:lineRule="auto"/>
        <w:ind w:firstLine="1418"/>
        <w:rPr>
          <w:rFonts w:ascii="Arial" w:hAnsi="Arial"/>
          <w:b/>
        </w:rPr>
      </w:pPr>
    </w:p>
    <w:p w:rsidR="005967FD" w:rsidRDefault="005967FD" w:rsidP="005967FD">
      <w:pPr>
        <w:pStyle w:val="Corpodetexto"/>
        <w:spacing w:line="360" w:lineRule="auto"/>
        <w:ind w:firstLine="1418"/>
        <w:rPr>
          <w:rFonts w:ascii="Arial" w:hAnsi="Arial"/>
          <w:b/>
        </w:rPr>
      </w:pPr>
    </w:p>
    <w:p w:rsidR="005967FD" w:rsidRDefault="005967FD" w:rsidP="005967FD">
      <w:pPr>
        <w:pStyle w:val="Corpodetexto"/>
        <w:rPr>
          <w:rFonts w:ascii="Arial" w:hAnsi="Arial"/>
          <w:b/>
        </w:rPr>
      </w:pPr>
    </w:p>
    <w:p w:rsidR="005967FD" w:rsidRDefault="005967FD" w:rsidP="005967FD">
      <w:pPr>
        <w:jc w:val="center"/>
        <w:rPr>
          <w:b/>
          <w:sz w:val="24"/>
          <w:szCs w:val="24"/>
        </w:rPr>
      </w:pPr>
      <w:r>
        <w:rPr>
          <w:b/>
          <w:sz w:val="24"/>
          <w:szCs w:val="24"/>
        </w:rPr>
        <w:t>GLALBERT CUTRIM</w:t>
      </w:r>
    </w:p>
    <w:p w:rsidR="00FF3F53" w:rsidRDefault="00FF3F53" w:rsidP="005967FD">
      <w:pPr>
        <w:jc w:val="center"/>
        <w:rPr>
          <w:b/>
          <w:sz w:val="24"/>
          <w:szCs w:val="24"/>
        </w:rPr>
      </w:pPr>
      <w:r>
        <w:rPr>
          <w:b/>
          <w:sz w:val="24"/>
          <w:szCs w:val="24"/>
        </w:rPr>
        <w:t>Dep. Estadual</w:t>
      </w:r>
    </w:p>
    <w:p w:rsidR="005967FD" w:rsidRDefault="005967FD" w:rsidP="005967FD"/>
    <w:p w:rsidR="005967FD" w:rsidRDefault="005967FD" w:rsidP="005967FD"/>
    <w:p w:rsidR="00FC1EA7" w:rsidRDefault="00FC1EA7"/>
    <w:sectPr w:rsidR="00FC1EA7">
      <w:headerReference w:type="default" r:id="rId6"/>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26" w:rsidRDefault="003C6D26">
      <w:r>
        <w:separator/>
      </w:r>
    </w:p>
  </w:endnote>
  <w:endnote w:type="continuationSeparator" w:id="0">
    <w:p w:rsidR="003C6D26" w:rsidRDefault="003C6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26" w:rsidRDefault="003C6D26">
      <w:r>
        <w:separator/>
      </w:r>
    </w:p>
  </w:footnote>
  <w:footnote w:type="continuationSeparator" w:id="0">
    <w:p w:rsidR="003C6D26" w:rsidRDefault="003C6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37" w:rsidRDefault="00E30137" w:rsidP="00E30137">
    <w:pPr>
      <w:pStyle w:val="Cabealho"/>
      <w:ind w:right="360"/>
      <w:jc w:val="center"/>
      <w:rPr>
        <w:b/>
        <w:color w:val="000080"/>
        <w:szCs w:val="24"/>
      </w:rPr>
    </w:pPr>
    <w:r>
      <w:rPr>
        <w:noProof/>
        <w:szCs w:val="24"/>
      </w:rPr>
      <w:drawing>
        <wp:inline distT="0" distB="0" distL="0" distR="0" wp14:anchorId="0A3AA606" wp14:editId="06FFEF01">
          <wp:extent cx="956310" cy="8197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6310" cy="819785"/>
                  </a:xfrm>
                  <a:prstGeom prst="rect">
                    <a:avLst/>
                  </a:prstGeom>
                  <a:noFill/>
                  <a:ln>
                    <a:noFill/>
                  </a:ln>
                </pic:spPr>
              </pic:pic>
            </a:graphicData>
          </a:graphic>
        </wp:inline>
      </w:drawing>
    </w:r>
  </w:p>
  <w:p w:rsidR="00E30137" w:rsidRDefault="00E30137" w:rsidP="00E30137">
    <w:pPr>
      <w:pStyle w:val="Cabealho"/>
      <w:jc w:val="center"/>
      <w:rPr>
        <w:b/>
        <w:szCs w:val="24"/>
      </w:rPr>
    </w:pPr>
    <w:r>
      <w:rPr>
        <w:b/>
        <w:szCs w:val="24"/>
      </w:rPr>
      <w:t>ESTADO DO MARANHÃO</w:t>
    </w:r>
  </w:p>
  <w:p w:rsidR="00E30137" w:rsidRDefault="00E30137" w:rsidP="00E30137">
    <w:pPr>
      <w:pStyle w:val="Cabealho"/>
      <w:jc w:val="center"/>
      <w:rPr>
        <w:b/>
        <w:szCs w:val="24"/>
      </w:rPr>
    </w:pPr>
    <w:r>
      <w:rPr>
        <w:b/>
        <w:szCs w:val="24"/>
      </w:rPr>
      <w:t>ASSEMBLÉIA LEGISLATIVA DO MARANHÃO</w:t>
    </w:r>
  </w:p>
  <w:p w:rsidR="00C41A59" w:rsidRDefault="003C6D2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FD"/>
    <w:rsid w:val="000348E8"/>
    <w:rsid w:val="00036B23"/>
    <w:rsid w:val="00064351"/>
    <w:rsid w:val="000670E5"/>
    <w:rsid w:val="0009411A"/>
    <w:rsid w:val="00153661"/>
    <w:rsid w:val="001556A1"/>
    <w:rsid w:val="001E6E98"/>
    <w:rsid w:val="0032126A"/>
    <w:rsid w:val="00321443"/>
    <w:rsid w:val="00332342"/>
    <w:rsid w:val="003C6D26"/>
    <w:rsid w:val="0041305C"/>
    <w:rsid w:val="00463AA9"/>
    <w:rsid w:val="004B2C69"/>
    <w:rsid w:val="00514AF9"/>
    <w:rsid w:val="005923B4"/>
    <w:rsid w:val="005967FD"/>
    <w:rsid w:val="005B7300"/>
    <w:rsid w:val="00674553"/>
    <w:rsid w:val="006943F8"/>
    <w:rsid w:val="006F49DE"/>
    <w:rsid w:val="007C7E6B"/>
    <w:rsid w:val="008B30B7"/>
    <w:rsid w:val="00910A32"/>
    <w:rsid w:val="00913449"/>
    <w:rsid w:val="00985367"/>
    <w:rsid w:val="009B5BDD"/>
    <w:rsid w:val="00A14008"/>
    <w:rsid w:val="00B5046E"/>
    <w:rsid w:val="00B73667"/>
    <w:rsid w:val="00BE3AA9"/>
    <w:rsid w:val="00BF22BB"/>
    <w:rsid w:val="00C13B45"/>
    <w:rsid w:val="00C475EC"/>
    <w:rsid w:val="00CC7955"/>
    <w:rsid w:val="00D01602"/>
    <w:rsid w:val="00D56006"/>
    <w:rsid w:val="00E30137"/>
    <w:rsid w:val="00E36489"/>
    <w:rsid w:val="00F70E86"/>
    <w:rsid w:val="00FC1EA7"/>
    <w:rsid w:val="00FF3F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4C7FA-60DD-4941-96DE-74C9BD73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7F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967FD"/>
    <w:pPr>
      <w:keepNext/>
      <w:jc w:val="right"/>
      <w:outlineLvl w:val="0"/>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67FD"/>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5967FD"/>
    <w:pPr>
      <w:jc w:val="both"/>
    </w:pPr>
    <w:rPr>
      <w:rFonts w:ascii="Courier New" w:hAnsi="Courier New"/>
      <w:sz w:val="24"/>
    </w:rPr>
  </w:style>
  <w:style w:type="character" w:customStyle="1" w:styleId="CorpodetextoChar">
    <w:name w:val="Corpo de texto Char"/>
    <w:basedOn w:val="Fontepargpadro"/>
    <w:link w:val="Corpodetexto"/>
    <w:rsid w:val="005967FD"/>
    <w:rPr>
      <w:rFonts w:ascii="Courier New" w:eastAsia="Times New Roman" w:hAnsi="Courier New" w:cs="Times New Roman"/>
      <w:sz w:val="24"/>
      <w:szCs w:val="20"/>
      <w:lang w:eastAsia="pt-BR"/>
    </w:rPr>
  </w:style>
  <w:style w:type="paragraph" w:styleId="Cabealho">
    <w:name w:val="header"/>
    <w:basedOn w:val="Normal"/>
    <w:link w:val="CabealhoChar"/>
    <w:rsid w:val="005967FD"/>
    <w:pPr>
      <w:tabs>
        <w:tab w:val="center" w:pos="4419"/>
        <w:tab w:val="right" w:pos="8838"/>
      </w:tabs>
    </w:pPr>
  </w:style>
  <w:style w:type="character" w:customStyle="1" w:styleId="CabealhoChar">
    <w:name w:val="Cabeçalho Char"/>
    <w:basedOn w:val="Fontepargpadro"/>
    <w:link w:val="Cabealho"/>
    <w:rsid w:val="005967FD"/>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5967FD"/>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5967FD"/>
    <w:rPr>
      <w:rFonts w:ascii="Tahoma" w:hAnsi="Tahoma" w:cs="Tahoma"/>
      <w:sz w:val="16"/>
      <w:szCs w:val="16"/>
    </w:rPr>
  </w:style>
  <w:style w:type="character" w:customStyle="1" w:styleId="TextodebaloChar">
    <w:name w:val="Texto de balão Char"/>
    <w:basedOn w:val="Fontepargpadro"/>
    <w:link w:val="Textodebalo"/>
    <w:uiPriority w:val="99"/>
    <w:semiHidden/>
    <w:rsid w:val="005967FD"/>
    <w:rPr>
      <w:rFonts w:ascii="Tahoma" w:eastAsia="Times New Roman" w:hAnsi="Tahoma" w:cs="Tahoma"/>
      <w:sz w:val="16"/>
      <w:szCs w:val="16"/>
      <w:lang w:eastAsia="pt-BR"/>
    </w:rPr>
  </w:style>
  <w:style w:type="paragraph" w:styleId="Rodap">
    <w:name w:val="footer"/>
    <w:basedOn w:val="Normal"/>
    <w:link w:val="RodapChar"/>
    <w:unhideWhenUsed/>
    <w:rsid w:val="00E30137"/>
    <w:pPr>
      <w:tabs>
        <w:tab w:val="center" w:pos="4252"/>
        <w:tab w:val="right" w:pos="8504"/>
      </w:tabs>
    </w:pPr>
  </w:style>
  <w:style w:type="character" w:customStyle="1" w:styleId="RodapChar">
    <w:name w:val="Rodapé Char"/>
    <w:basedOn w:val="Fontepargpadro"/>
    <w:link w:val="Rodap"/>
    <w:rsid w:val="00E3013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Renard Lima de Araújo</dc:creator>
  <cp:lastModifiedBy>Marcio Renard Lima de Araújo</cp:lastModifiedBy>
  <cp:revision>3</cp:revision>
  <cp:lastPrinted>2017-05-08T13:19:00Z</cp:lastPrinted>
  <dcterms:created xsi:type="dcterms:W3CDTF">2017-09-25T19:14:00Z</dcterms:created>
  <dcterms:modified xsi:type="dcterms:W3CDTF">2017-09-25T19:18:00Z</dcterms:modified>
</cp:coreProperties>
</file>