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INDICAÇÃO Nº     /2019</w:t>
      </w:r>
    </w:p>
    <w:p w:rsidR="003A1874" w:rsidRDefault="003A1874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6B1591" w:rsidRPr="00412EEC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8E14A0" w:rsidRDefault="006B1591" w:rsidP="006B159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Na forma do que dispõe o Regimento interno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C704F0">
        <w:rPr>
          <w:rFonts w:ascii="Arial" w:eastAsiaTheme="minorHAnsi" w:hAnsi="Arial" w:cs="Arial"/>
          <w:sz w:val="24"/>
          <w:szCs w:val="24"/>
        </w:rPr>
        <w:t>r</w:t>
      </w:r>
      <w:r>
        <w:rPr>
          <w:rFonts w:ascii="Arial" w:eastAsiaTheme="minorHAnsi" w:hAnsi="Arial" w:cs="Arial"/>
          <w:sz w:val="24"/>
          <w:szCs w:val="24"/>
        </w:rPr>
        <w:t xml:space="preserve">equeiro </w:t>
      </w:r>
      <w:r w:rsidR="00C704F0">
        <w:rPr>
          <w:rFonts w:ascii="Arial" w:eastAsiaTheme="minorHAnsi" w:hAnsi="Arial" w:cs="Arial"/>
          <w:sz w:val="24"/>
          <w:szCs w:val="24"/>
        </w:rPr>
        <w:t>à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solicitando que 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 xml:space="preserve">Secretário de Estado de Infraestrutura – Dr. Clayton </w:t>
      </w:r>
      <w:proofErr w:type="spellStart"/>
      <w:r w:rsidRPr="00412EEC">
        <w:rPr>
          <w:rFonts w:ascii="Arial" w:eastAsiaTheme="minorHAnsi" w:hAnsi="Arial" w:cs="Arial"/>
          <w:sz w:val="24"/>
          <w:szCs w:val="24"/>
        </w:rPr>
        <w:t>Noleto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viabilize</w:t>
      </w:r>
      <w:r>
        <w:rPr>
          <w:rFonts w:ascii="Arial" w:eastAsiaTheme="minorHAnsi" w:hAnsi="Arial" w:cs="Arial"/>
          <w:sz w:val="24"/>
          <w:szCs w:val="24"/>
        </w:rPr>
        <w:t xml:space="preserve"> a recuperação </w:t>
      </w:r>
      <w:r w:rsidR="00BB75F5">
        <w:rPr>
          <w:rFonts w:ascii="Arial" w:eastAsiaTheme="minorHAnsi" w:hAnsi="Arial" w:cs="Arial"/>
          <w:sz w:val="24"/>
          <w:szCs w:val="24"/>
        </w:rPr>
        <w:t xml:space="preserve">da MA-006 </w:t>
      </w:r>
      <w:r>
        <w:rPr>
          <w:rFonts w:ascii="Arial" w:eastAsiaTheme="minorHAnsi" w:hAnsi="Arial" w:cs="Arial"/>
          <w:sz w:val="24"/>
          <w:szCs w:val="24"/>
        </w:rPr>
        <w:t xml:space="preserve">trecho </w:t>
      </w:r>
      <w:r>
        <w:rPr>
          <w:rFonts w:ascii="Arial" w:eastAsiaTheme="minorHAnsi" w:hAnsi="Arial" w:cs="Arial"/>
          <w:sz w:val="24"/>
          <w:szCs w:val="24"/>
        </w:rPr>
        <w:t xml:space="preserve">que interliga Pinheiro </w:t>
      </w:r>
      <w:r w:rsidR="00CB145B">
        <w:rPr>
          <w:rFonts w:ascii="Arial" w:eastAsiaTheme="minorHAnsi" w:hAnsi="Arial" w:cs="Arial"/>
          <w:sz w:val="24"/>
          <w:szCs w:val="24"/>
        </w:rPr>
        <w:t xml:space="preserve">a </w:t>
      </w:r>
      <w:r>
        <w:rPr>
          <w:rFonts w:ascii="Arial" w:eastAsiaTheme="minorHAnsi" w:hAnsi="Arial" w:cs="Arial"/>
          <w:sz w:val="24"/>
          <w:szCs w:val="24"/>
        </w:rPr>
        <w:t>Pedro Rosário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51BC8">
        <w:rPr>
          <w:rFonts w:ascii="Arial" w:eastAsiaTheme="minorHAnsi" w:hAnsi="Arial" w:cs="Arial"/>
          <w:sz w:val="24"/>
          <w:szCs w:val="24"/>
        </w:rPr>
        <w:t xml:space="preserve">e </w:t>
      </w:r>
      <w:r w:rsidR="00151BC8">
        <w:rPr>
          <w:rFonts w:ascii="Arial" w:eastAsiaTheme="minorHAnsi" w:hAnsi="Arial" w:cs="Arial"/>
          <w:sz w:val="24"/>
          <w:szCs w:val="24"/>
        </w:rPr>
        <w:t>a BR</w:t>
      </w:r>
      <w:r w:rsidR="00C704F0">
        <w:rPr>
          <w:rFonts w:ascii="Arial" w:eastAsiaTheme="minorHAnsi" w:hAnsi="Arial" w:cs="Arial"/>
          <w:sz w:val="24"/>
          <w:szCs w:val="24"/>
        </w:rPr>
        <w:t>-</w:t>
      </w:r>
      <w:r w:rsidR="00151BC8">
        <w:rPr>
          <w:rFonts w:ascii="Arial" w:eastAsiaTheme="minorHAnsi" w:hAnsi="Arial" w:cs="Arial"/>
          <w:sz w:val="24"/>
          <w:szCs w:val="24"/>
        </w:rPr>
        <w:t>316</w:t>
      </w:r>
      <w:r w:rsidR="00151BC8">
        <w:rPr>
          <w:rFonts w:ascii="Arial" w:eastAsiaTheme="minorHAnsi" w:hAnsi="Arial" w:cs="Arial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</w:rPr>
        <w:t xml:space="preserve">que </w:t>
      </w:r>
      <w:proofErr w:type="gramStart"/>
      <w:r>
        <w:rPr>
          <w:rFonts w:ascii="Arial" w:eastAsiaTheme="minorHAnsi" w:hAnsi="Arial" w:cs="Arial"/>
          <w:sz w:val="24"/>
          <w:szCs w:val="24"/>
        </w:rPr>
        <w:t>encontra-se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intrafegável</w:t>
      </w:r>
      <w:r w:rsidR="008E14A0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716F49" w:rsidRDefault="00716F49" w:rsidP="006B1591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Ressalta-se que a MA 006 interliga a baixada maranhense, sendo esta, a via de acesso a BR 316 e utilizada por caminhoneiros e condutores, responsável pelo transporte de mercadorias agropecuárias daquela região. </w:t>
      </w:r>
    </w:p>
    <w:p w:rsidR="003A1874" w:rsidRDefault="00151BC8" w:rsidP="00151BC8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Essa solicitação é de extrema importância</w:t>
      </w:r>
      <w:r w:rsidR="00261AE5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3A1874">
        <w:rPr>
          <w:rFonts w:ascii="Arial" w:eastAsiaTheme="minorHAnsi" w:hAnsi="Arial" w:cs="Arial"/>
          <w:sz w:val="24"/>
          <w:szCs w:val="24"/>
        </w:rPr>
        <w:t>em decorrência do agravamento da estrada nesse</w:t>
      </w:r>
      <w:r w:rsidR="003A1874">
        <w:rPr>
          <w:rFonts w:ascii="Arial" w:eastAsiaTheme="minorHAnsi" w:hAnsi="Arial" w:cs="Arial"/>
          <w:sz w:val="24"/>
          <w:szCs w:val="24"/>
        </w:rPr>
        <w:t xml:space="preserve"> período chuvoso, </w:t>
      </w:r>
      <w:r w:rsidR="003A1874">
        <w:rPr>
          <w:rFonts w:ascii="Arial" w:eastAsiaTheme="minorHAnsi" w:hAnsi="Arial" w:cs="Arial"/>
          <w:sz w:val="24"/>
          <w:szCs w:val="24"/>
        </w:rPr>
        <w:t xml:space="preserve">e </w:t>
      </w:r>
      <w:r w:rsidR="003A1874">
        <w:rPr>
          <w:rFonts w:ascii="Arial" w:eastAsiaTheme="minorHAnsi" w:hAnsi="Arial" w:cs="Arial"/>
          <w:sz w:val="24"/>
          <w:szCs w:val="24"/>
        </w:rPr>
        <w:t>o tráfego encontra-se prejudicado colocando em risco a segurança dos condutores</w:t>
      </w:r>
      <w:r w:rsidR="008E14A0">
        <w:rPr>
          <w:rFonts w:ascii="Arial" w:eastAsiaTheme="minorHAnsi" w:hAnsi="Arial" w:cs="Arial"/>
          <w:sz w:val="24"/>
          <w:szCs w:val="24"/>
        </w:rPr>
        <w:t xml:space="preserve"> e desenvolvimento econômico daquela região</w:t>
      </w:r>
      <w:r w:rsidR="00261AE5">
        <w:rPr>
          <w:rFonts w:ascii="Arial" w:eastAsiaTheme="minorHAnsi" w:hAnsi="Arial" w:cs="Arial"/>
          <w:sz w:val="24"/>
          <w:szCs w:val="24"/>
        </w:rPr>
        <w:t>.</w:t>
      </w:r>
      <w:bookmarkStart w:id="0" w:name="_GoBack"/>
      <w:bookmarkEnd w:id="0"/>
    </w:p>
    <w:p w:rsidR="006B1591" w:rsidRDefault="00151BC8" w:rsidP="003E4B47">
      <w:pPr>
        <w:autoSpaceDE w:val="0"/>
        <w:autoSpaceDN w:val="0"/>
        <w:adjustRightInd w:val="0"/>
        <w:spacing w:after="0" w:line="360" w:lineRule="auto"/>
        <w:ind w:firstLine="1701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51BC8">
        <w:rPr>
          <w:rFonts w:ascii="Arial" w:eastAsiaTheme="minorHAnsi" w:hAnsi="Arial" w:cs="Arial"/>
          <w:sz w:val="24"/>
          <w:szCs w:val="24"/>
        </w:rPr>
        <w:t>N</w:t>
      </w:r>
      <w:r w:rsidR="006B1591">
        <w:rPr>
          <w:rFonts w:ascii="Arial" w:eastAsiaTheme="minorHAnsi" w:hAnsi="Arial" w:cs="Arial"/>
          <w:sz w:val="24"/>
          <w:szCs w:val="24"/>
        </w:rPr>
        <w:t xml:space="preserve">estes termos, </w:t>
      </w:r>
      <w:r w:rsidR="006B1591" w:rsidRPr="00412EEC">
        <w:rPr>
          <w:rFonts w:ascii="Arial" w:eastAsiaTheme="minorHAnsi" w:hAnsi="Arial" w:cs="Arial"/>
          <w:sz w:val="24"/>
          <w:szCs w:val="24"/>
        </w:rPr>
        <w:t>solicitamos o atendimento ao nosso pleito.</w:t>
      </w:r>
    </w:p>
    <w:p w:rsidR="006B1591" w:rsidRDefault="006B1591" w:rsidP="003E4B4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Plenário “Gervásio dos Santos” do Palácio “Manoel</w:t>
      </w:r>
      <w:r>
        <w:rPr>
          <w:rFonts w:ascii="Arial" w:eastAsiaTheme="minorHAnsi" w:hAnsi="Arial" w:cs="Arial"/>
          <w:sz w:val="24"/>
          <w:szCs w:val="24"/>
        </w:rPr>
        <w:t xml:space="preserve"> Bequimão”, em São Luís, </w:t>
      </w:r>
      <w:r>
        <w:rPr>
          <w:rFonts w:ascii="Arial" w:eastAsiaTheme="minorHAnsi" w:hAnsi="Arial" w:cs="Arial"/>
          <w:sz w:val="24"/>
          <w:szCs w:val="24"/>
        </w:rPr>
        <w:t xml:space="preserve">27 </w:t>
      </w:r>
      <w:r w:rsidRPr="00412EEC">
        <w:rPr>
          <w:rFonts w:ascii="Arial" w:eastAsiaTheme="minorHAnsi" w:hAnsi="Arial" w:cs="Arial"/>
          <w:sz w:val="24"/>
          <w:szCs w:val="24"/>
        </w:rPr>
        <w:t xml:space="preserve">de fevereiro de 2019.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412EEC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 w:rsidRPr="00412EEC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Deputada</w:t>
      </w:r>
      <w:r w:rsidRPr="00412EEC">
        <w:rPr>
          <w:rFonts w:ascii="Arial" w:eastAsiaTheme="minorHAnsi" w:hAnsi="Arial" w:cs="Arial"/>
          <w:sz w:val="24"/>
          <w:szCs w:val="24"/>
        </w:rPr>
        <w:t xml:space="preserve"> Estadual</w:t>
      </w:r>
      <w:r>
        <w:rPr>
          <w:rFonts w:ascii="Arial" w:eastAsiaTheme="minorHAnsi" w:hAnsi="Arial" w:cs="Arial"/>
          <w:sz w:val="24"/>
          <w:szCs w:val="24"/>
        </w:rPr>
        <w:t>.</w:t>
      </w:r>
    </w:p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1" w:name="_Hlk947918"/>
      <w:bookmarkStart w:id="2" w:name="_Hlk948824"/>
      <w:r>
        <w:rPr>
          <w:rFonts w:ascii="Arial" w:eastAsiaTheme="minorHAnsi" w:hAnsi="Arial" w:cs="Arial"/>
          <w:sz w:val="24"/>
          <w:szCs w:val="24"/>
        </w:rPr>
        <w:t xml:space="preserve">São Luís (MA), </w:t>
      </w:r>
      <w:r>
        <w:rPr>
          <w:rFonts w:ascii="Arial" w:eastAsiaTheme="minorHAnsi" w:hAnsi="Arial" w:cs="Arial"/>
          <w:sz w:val="24"/>
          <w:szCs w:val="24"/>
        </w:rPr>
        <w:t>27</w:t>
      </w:r>
      <w:r>
        <w:rPr>
          <w:rFonts w:ascii="Arial" w:eastAsiaTheme="minorHAnsi" w:hAnsi="Arial" w:cs="Arial"/>
          <w:sz w:val="24"/>
          <w:szCs w:val="24"/>
        </w:rPr>
        <w:t xml:space="preserve"> de fevereiro de 2019</w:t>
      </w:r>
    </w:p>
    <w:p w:rsidR="006B1591" w:rsidRDefault="006B1591" w:rsidP="006B15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3A1874" w:rsidRDefault="003A1874" w:rsidP="006B159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bookmarkEnd w:id="1"/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6B1591" w:rsidRDefault="006B1591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Deputada Estadual </w:t>
      </w:r>
      <w:r w:rsidR="00BB75F5">
        <w:rPr>
          <w:rFonts w:ascii="Arial" w:eastAsiaTheme="minorHAnsi" w:hAnsi="Arial" w:cs="Arial"/>
          <w:sz w:val="24"/>
          <w:szCs w:val="24"/>
        </w:rPr>
        <w:t>–</w:t>
      </w:r>
      <w:r>
        <w:rPr>
          <w:rFonts w:ascii="Arial" w:eastAsiaTheme="minorHAnsi" w:hAnsi="Arial" w:cs="Arial"/>
          <w:sz w:val="24"/>
          <w:szCs w:val="24"/>
        </w:rPr>
        <w:t xml:space="preserve"> PP</w:t>
      </w:r>
    </w:p>
    <w:p w:rsidR="00367DEE" w:rsidRDefault="00367DEE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367DEE" w:rsidRDefault="00367DEE" w:rsidP="006B159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bookmarkEnd w:id="2"/>
    <w:p w:rsidR="00C704F0" w:rsidRDefault="00C704F0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704F0">
        <w:rPr>
          <w:rFonts w:ascii="Arial" w:eastAsiaTheme="minorHAnsi" w:hAnsi="Arial" w:cs="Arial"/>
          <w:noProof/>
          <w:sz w:val="24"/>
          <w:szCs w:val="24"/>
        </w:rPr>
        <w:lastRenderedPageBreak/>
        <w:drawing>
          <wp:inline distT="0" distB="0" distL="0" distR="0">
            <wp:extent cx="2662518" cy="1888107"/>
            <wp:effectExtent l="0" t="0" r="5080" b="0"/>
            <wp:docPr id="1" name="Imagem 1" descr="D:\Users\LUCIAN~1.REG\AppData\Local\Temp\Rar$DIa0.642\20190227_08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UCIAN~1.REG\AppData\Local\Temp\Rar$DIa0.642\20190227_0853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98" cy="189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DEE">
        <w:rPr>
          <w:rFonts w:ascii="Arial" w:eastAsiaTheme="minorHAnsi" w:hAnsi="Arial" w:cs="Arial"/>
          <w:sz w:val="24"/>
          <w:szCs w:val="24"/>
        </w:rPr>
        <w:t xml:space="preserve"> </w:t>
      </w:r>
      <w:r w:rsidR="00BB75F5" w:rsidRPr="00BB75F5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2596551" cy="1891252"/>
            <wp:effectExtent l="0" t="0" r="0" b="0"/>
            <wp:docPr id="3" name="Imagem 3" descr="D:\Users\LUCIAN~1.REG\AppData\Local\Temp\Rar$DIa0.305\20190227_08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UCIAN~1.REG\AppData\Local\Temp\Rar$DIa0.305\20190227_0849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18" cy="191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F5" w:rsidRDefault="00BB75F5" w:rsidP="006B159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B75F5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>
            <wp:extent cx="2216989" cy="2577524"/>
            <wp:effectExtent l="0" t="0" r="0" b="0"/>
            <wp:docPr id="4" name="Imagem 4" descr="D:\Users\LUCIAN~1.REG\AppData\Local\Temp\Rar$DIa0.538\20190227_08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UCIAN~1.REG\AppData\Local\Temp\Rar$DIa0.538\20190227_084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879" cy="25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5F5" w:rsidSect="003E4B47">
      <w:headerReference w:type="default" r:id="rId7"/>
      <w:footerReference w:type="default" r:id="rId8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06483B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06483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 xml:space="preserve">, </w:t>
    </w:r>
    <w:r w:rsidRPr="00F22FDB">
      <w:rPr>
        <w:rFonts w:ascii="Times New Roman" w:hAnsi="Times New Roman"/>
        <w:color w:val="44546A" w:themeColor="text2"/>
      </w:rPr>
      <w:t>CEP 65.071-750</w:t>
    </w:r>
  </w:p>
  <w:p w:rsidR="00C946EB" w:rsidRPr="00F22FDB" w:rsidRDefault="0006483B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06483B" w:rsidP="00C946EB">
    <w:pPr>
      <w:pStyle w:val="Rodap"/>
    </w:pPr>
  </w:p>
  <w:p w:rsidR="00C946EB" w:rsidRDefault="0006483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06483B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21854050" wp14:editId="1000F962">
          <wp:extent cx="981075" cy="952500"/>
          <wp:effectExtent l="19050" t="0" r="9525" b="0"/>
          <wp:docPr id="14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06483B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06483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06483B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064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91"/>
    <w:rsid w:val="0006483B"/>
    <w:rsid w:val="00151BC8"/>
    <w:rsid w:val="00220653"/>
    <w:rsid w:val="00261AE5"/>
    <w:rsid w:val="00367DEE"/>
    <w:rsid w:val="003A1874"/>
    <w:rsid w:val="003E4B47"/>
    <w:rsid w:val="003E7E15"/>
    <w:rsid w:val="006B1591"/>
    <w:rsid w:val="00716F49"/>
    <w:rsid w:val="007B4AE5"/>
    <w:rsid w:val="008E14A0"/>
    <w:rsid w:val="00BB75F5"/>
    <w:rsid w:val="00C704F0"/>
    <w:rsid w:val="00CB145B"/>
    <w:rsid w:val="00D86813"/>
    <w:rsid w:val="00D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B639"/>
  <w15:chartTrackingRefBased/>
  <w15:docId w15:val="{73F7EB3F-F39E-460B-AD9F-569B8AAB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5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159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B1591"/>
  </w:style>
  <w:style w:type="paragraph" w:styleId="Rodap">
    <w:name w:val="footer"/>
    <w:basedOn w:val="Normal"/>
    <w:link w:val="RodapChar"/>
    <w:uiPriority w:val="99"/>
    <w:unhideWhenUsed/>
    <w:rsid w:val="006B159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B1591"/>
  </w:style>
  <w:style w:type="paragraph" w:styleId="Textodebalo">
    <w:name w:val="Balloon Text"/>
    <w:basedOn w:val="Normal"/>
    <w:link w:val="TextodebaloChar"/>
    <w:uiPriority w:val="99"/>
    <w:semiHidden/>
    <w:unhideWhenUsed/>
    <w:rsid w:val="007B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A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7</cp:revision>
  <cp:lastPrinted>2019-02-27T14:04:00Z</cp:lastPrinted>
  <dcterms:created xsi:type="dcterms:W3CDTF">2019-02-27T11:19:00Z</dcterms:created>
  <dcterms:modified xsi:type="dcterms:W3CDTF">2019-02-27T14:11:00Z</dcterms:modified>
</cp:coreProperties>
</file>