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D22" w:rsidRDefault="008F6D22" w:rsidP="009065B6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320" w:rsidRPr="00DE6D1B" w:rsidRDefault="00395F82" w:rsidP="009065B6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6D1B">
        <w:rPr>
          <w:rFonts w:ascii="Times New Roman" w:hAnsi="Times New Roman" w:cs="Times New Roman"/>
          <w:b/>
          <w:bCs/>
          <w:sz w:val="24"/>
          <w:szCs w:val="24"/>
        </w:rPr>
        <w:t>PROJETO DE LEI Nº</w:t>
      </w:r>
      <w:r w:rsidR="0005309D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05309D" w:rsidRPr="00DE6D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1854" w:rsidRPr="00DE6D1B">
        <w:rPr>
          <w:rFonts w:ascii="Times New Roman" w:hAnsi="Times New Roman" w:cs="Times New Roman"/>
          <w:b/>
          <w:bCs/>
          <w:sz w:val="24"/>
          <w:szCs w:val="24"/>
        </w:rPr>
        <w:t>DE 201</w:t>
      </w:r>
      <w:r w:rsidR="00B94FA3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:rsidR="004F5441" w:rsidRPr="00DE6D1B" w:rsidRDefault="00B94FA3" w:rsidP="00C42D42">
      <w:pPr>
        <w:spacing w:before="120"/>
        <w:ind w:left="425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F5441">
        <w:rPr>
          <w:rFonts w:ascii="Times New Roman" w:eastAsia="Calibri" w:hAnsi="Times New Roman" w:cs="Times New Roman"/>
          <w:bCs/>
          <w:sz w:val="24"/>
          <w:szCs w:val="24"/>
        </w:rPr>
        <w:t xml:space="preserve">Institui o programa de prevenção e tratamento do câncer de pênis (tumor peniano) e do </w:t>
      </w:r>
      <w:r w:rsidR="008F6D22" w:rsidRPr="004F5441">
        <w:rPr>
          <w:rFonts w:ascii="Times New Roman" w:eastAsia="Calibri" w:hAnsi="Times New Roman" w:cs="Times New Roman"/>
          <w:bCs/>
          <w:sz w:val="24"/>
          <w:szCs w:val="24"/>
        </w:rPr>
        <w:t>HPV</w:t>
      </w:r>
      <w:r w:rsidRPr="004F5441">
        <w:rPr>
          <w:rFonts w:ascii="Times New Roman" w:eastAsia="Calibri" w:hAnsi="Times New Roman" w:cs="Times New Roman"/>
          <w:bCs/>
          <w:sz w:val="24"/>
          <w:szCs w:val="24"/>
        </w:rPr>
        <w:t xml:space="preserve"> masculino, e dá outras providências.</w:t>
      </w:r>
    </w:p>
    <w:p w:rsidR="008F6D22" w:rsidRDefault="008F6D22" w:rsidP="008F6D22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F5441" w:rsidRDefault="004F5441" w:rsidP="008F6D22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F5441">
        <w:rPr>
          <w:rFonts w:ascii="Times New Roman" w:eastAsia="Calibri" w:hAnsi="Times New Roman" w:cs="Times New Roman"/>
          <w:b/>
          <w:bCs/>
          <w:sz w:val="24"/>
          <w:szCs w:val="24"/>
        </w:rPr>
        <w:t>Art. 1º</w:t>
      </w:r>
      <w:r w:rsidRPr="004F5441">
        <w:rPr>
          <w:rFonts w:ascii="Times New Roman" w:eastAsia="Calibri" w:hAnsi="Times New Roman" w:cs="Times New Roman"/>
          <w:bCs/>
          <w:sz w:val="24"/>
          <w:szCs w:val="24"/>
        </w:rPr>
        <w:t xml:space="preserve"> - Fica instituído o Programa de Prevenção e Tratamento do HPV – </w:t>
      </w:r>
      <w:proofErr w:type="spellStart"/>
      <w:r w:rsidR="008F6D22" w:rsidRPr="004F5441">
        <w:rPr>
          <w:rFonts w:ascii="Times New Roman" w:eastAsia="Calibri" w:hAnsi="Times New Roman" w:cs="Times New Roman"/>
          <w:bCs/>
          <w:sz w:val="24"/>
          <w:szCs w:val="24"/>
        </w:rPr>
        <w:t>papilomavírus</w:t>
      </w:r>
      <w:proofErr w:type="spellEnd"/>
      <w:r w:rsidRPr="004F5441">
        <w:rPr>
          <w:rFonts w:ascii="Times New Roman" w:eastAsia="Calibri" w:hAnsi="Times New Roman" w:cs="Times New Roman"/>
          <w:bCs/>
          <w:sz w:val="24"/>
          <w:szCs w:val="24"/>
        </w:rPr>
        <w:t xml:space="preserve"> humano e do câncer de pênis (tumor peniano). </w:t>
      </w:r>
    </w:p>
    <w:p w:rsidR="004F5441" w:rsidRDefault="004F5441" w:rsidP="008F6D22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F5441">
        <w:rPr>
          <w:rFonts w:ascii="Times New Roman" w:eastAsia="Calibri" w:hAnsi="Times New Roman" w:cs="Times New Roman"/>
          <w:b/>
          <w:bCs/>
          <w:sz w:val="24"/>
          <w:szCs w:val="24"/>
        </w:rPr>
        <w:t>Art. 2º</w:t>
      </w:r>
      <w:r w:rsidRPr="004F5441">
        <w:rPr>
          <w:rFonts w:ascii="Times New Roman" w:eastAsia="Calibri" w:hAnsi="Times New Roman" w:cs="Times New Roman"/>
          <w:bCs/>
          <w:sz w:val="24"/>
          <w:szCs w:val="24"/>
        </w:rPr>
        <w:t xml:space="preserve"> - As ações de prevenção </w:t>
      </w:r>
      <w:r w:rsidR="00683D93">
        <w:rPr>
          <w:rFonts w:ascii="Times New Roman" w:eastAsia="Calibri" w:hAnsi="Times New Roman" w:cs="Times New Roman"/>
          <w:bCs/>
          <w:sz w:val="24"/>
          <w:szCs w:val="24"/>
        </w:rPr>
        <w:t>serão</w:t>
      </w:r>
      <w:r w:rsidRPr="004F5441">
        <w:rPr>
          <w:rFonts w:ascii="Times New Roman" w:eastAsia="Calibri" w:hAnsi="Times New Roman" w:cs="Times New Roman"/>
          <w:bCs/>
          <w:sz w:val="24"/>
          <w:szCs w:val="24"/>
        </w:rPr>
        <w:t xml:space="preserve"> desenvolvidas pela Secretaria </w:t>
      </w:r>
      <w:r w:rsidR="008F6D22">
        <w:rPr>
          <w:rFonts w:ascii="Times New Roman" w:eastAsia="Calibri" w:hAnsi="Times New Roman" w:cs="Times New Roman"/>
          <w:bCs/>
          <w:sz w:val="24"/>
          <w:szCs w:val="24"/>
        </w:rPr>
        <w:t>Estadual</w:t>
      </w:r>
      <w:r w:rsidRPr="004F5441">
        <w:rPr>
          <w:rFonts w:ascii="Times New Roman" w:eastAsia="Calibri" w:hAnsi="Times New Roman" w:cs="Times New Roman"/>
          <w:bCs/>
          <w:sz w:val="24"/>
          <w:szCs w:val="24"/>
        </w:rPr>
        <w:t xml:space="preserve"> de Saúde</w:t>
      </w:r>
      <w:r w:rsidR="00683D93">
        <w:rPr>
          <w:rFonts w:ascii="Times New Roman" w:eastAsia="Calibri" w:hAnsi="Times New Roman" w:cs="Times New Roman"/>
          <w:bCs/>
          <w:sz w:val="24"/>
          <w:szCs w:val="24"/>
        </w:rPr>
        <w:t xml:space="preserve"> - SES</w:t>
      </w:r>
      <w:r w:rsidRPr="004F5441">
        <w:rPr>
          <w:rFonts w:ascii="Times New Roman" w:eastAsia="Calibri" w:hAnsi="Times New Roman" w:cs="Times New Roman"/>
          <w:bCs/>
          <w:sz w:val="24"/>
          <w:szCs w:val="24"/>
        </w:rPr>
        <w:t xml:space="preserve">, através de campanhas permanentes na rede pública de saúde e educação, com a finalidade de divulgar, nos diversos segmentos da sociedade a prevenção, o diagnóstico e o tratamento do HPV – </w:t>
      </w:r>
      <w:proofErr w:type="spellStart"/>
      <w:r w:rsidR="008F6D22" w:rsidRPr="004F5441">
        <w:rPr>
          <w:rFonts w:ascii="Times New Roman" w:eastAsia="Calibri" w:hAnsi="Times New Roman" w:cs="Times New Roman"/>
          <w:bCs/>
          <w:sz w:val="24"/>
          <w:szCs w:val="24"/>
        </w:rPr>
        <w:t>papilomavírus</w:t>
      </w:r>
      <w:proofErr w:type="spellEnd"/>
      <w:r w:rsidRPr="004F5441">
        <w:rPr>
          <w:rFonts w:ascii="Times New Roman" w:eastAsia="Calibri" w:hAnsi="Times New Roman" w:cs="Times New Roman"/>
          <w:bCs/>
          <w:sz w:val="24"/>
          <w:szCs w:val="24"/>
        </w:rPr>
        <w:t xml:space="preserve"> masculino e do câncer de pênis (tumor peniano) </w:t>
      </w:r>
    </w:p>
    <w:p w:rsidR="008F6D22" w:rsidRDefault="004F5441" w:rsidP="008F6D22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F5441">
        <w:rPr>
          <w:rFonts w:ascii="Times New Roman" w:eastAsia="Calibri" w:hAnsi="Times New Roman" w:cs="Times New Roman"/>
          <w:b/>
          <w:bCs/>
          <w:sz w:val="24"/>
          <w:szCs w:val="24"/>
        </w:rPr>
        <w:t>Art. 3º</w:t>
      </w:r>
      <w:r w:rsidRPr="004F5441">
        <w:rPr>
          <w:rFonts w:ascii="Times New Roman" w:eastAsia="Calibri" w:hAnsi="Times New Roman" w:cs="Times New Roman"/>
          <w:bCs/>
          <w:sz w:val="24"/>
          <w:szCs w:val="24"/>
        </w:rPr>
        <w:t xml:space="preserve"> - A rede pública de saúde do </w:t>
      </w:r>
      <w:r w:rsidR="008F6D22">
        <w:rPr>
          <w:rFonts w:ascii="Times New Roman" w:eastAsia="Calibri" w:hAnsi="Times New Roman" w:cs="Times New Roman"/>
          <w:bCs/>
          <w:sz w:val="24"/>
          <w:szCs w:val="24"/>
        </w:rPr>
        <w:t>Estado</w:t>
      </w:r>
      <w:r w:rsidRPr="004F544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683D93">
        <w:rPr>
          <w:rFonts w:ascii="Times New Roman" w:eastAsia="Calibri" w:hAnsi="Times New Roman" w:cs="Times New Roman"/>
          <w:bCs/>
          <w:sz w:val="24"/>
          <w:szCs w:val="24"/>
        </w:rPr>
        <w:t>promoverá</w:t>
      </w:r>
      <w:r w:rsidRPr="004F5441">
        <w:rPr>
          <w:rFonts w:ascii="Times New Roman" w:eastAsia="Calibri" w:hAnsi="Times New Roman" w:cs="Times New Roman"/>
          <w:bCs/>
          <w:sz w:val="24"/>
          <w:szCs w:val="24"/>
        </w:rPr>
        <w:t xml:space="preserve"> as seguintes ações específicas ao programa: </w:t>
      </w:r>
    </w:p>
    <w:p w:rsidR="008F6D22" w:rsidRDefault="004F5441" w:rsidP="008F6D22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F5441">
        <w:rPr>
          <w:rFonts w:ascii="Times New Roman" w:eastAsia="Calibri" w:hAnsi="Times New Roman" w:cs="Times New Roman"/>
          <w:bCs/>
          <w:sz w:val="24"/>
          <w:szCs w:val="24"/>
        </w:rPr>
        <w:t xml:space="preserve">I – Protocolo de atendimento, diagnóstico e tratamento do HPV – </w:t>
      </w:r>
      <w:proofErr w:type="spellStart"/>
      <w:r w:rsidRPr="004F5441">
        <w:rPr>
          <w:rFonts w:ascii="Times New Roman" w:eastAsia="Calibri" w:hAnsi="Times New Roman" w:cs="Times New Roman"/>
          <w:bCs/>
          <w:sz w:val="24"/>
          <w:szCs w:val="24"/>
        </w:rPr>
        <w:t>papilomavírus</w:t>
      </w:r>
      <w:proofErr w:type="spellEnd"/>
      <w:r w:rsidRPr="004F5441">
        <w:rPr>
          <w:rFonts w:ascii="Times New Roman" w:eastAsia="Calibri" w:hAnsi="Times New Roman" w:cs="Times New Roman"/>
          <w:bCs/>
          <w:sz w:val="24"/>
          <w:szCs w:val="24"/>
        </w:rPr>
        <w:t xml:space="preserve"> humano e do câncer de pênis (tumor peniano); </w:t>
      </w:r>
    </w:p>
    <w:p w:rsidR="004F5441" w:rsidRDefault="004F5441" w:rsidP="008F6D22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F5441">
        <w:rPr>
          <w:rFonts w:ascii="Times New Roman" w:eastAsia="Calibri" w:hAnsi="Times New Roman" w:cs="Times New Roman"/>
          <w:bCs/>
          <w:sz w:val="24"/>
          <w:szCs w:val="24"/>
        </w:rPr>
        <w:t xml:space="preserve">II – Recursos para diagnóstico com exames específicos e demais necessários. </w:t>
      </w:r>
    </w:p>
    <w:p w:rsidR="004F5441" w:rsidRDefault="004F5441" w:rsidP="008F6D22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F5441">
        <w:rPr>
          <w:rFonts w:ascii="Times New Roman" w:eastAsia="Calibri" w:hAnsi="Times New Roman" w:cs="Times New Roman"/>
          <w:b/>
          <w:bCs/>
          <w:sz w:val="24"/>
          <w:szCs w:val="24"/>
        </w:rPr>
        <w:t>Art. 4º</w:t>
      </w:r>
      <w:r w:rsidRPr="004F5441">
        <w:rPr>
          <w:rFonts w:ascii="Times New Roman" w:eastAsia="Calibri" w:hAnsi="Times New Roman" w:cs="Times New Roman"/>
          <w:bCs/>
          <w:sz w:val="24"/>
          <w:szCs w:val="24"/>
        </w:rPr>
        <w:t xml:space="preserve"> - Qualquer unidade de saúde da rede pública de saúde do município procederá à comunicação para a Secretaria </w:t>
      </w:r>
      <w:r w:rsidR="008F6D22">
        <w:rPr>
          <w:rFonts w:ascii="Times New Roman" w:eastAsia="Calibri" w:hAnsi="Times New Roman" w:cs="Times New Roman"/>
          <w:bCs/>
          <w:sz w:val="24"/>
          <w:szCs w:val="24"/>
        </w:rPr>
        <w:t>Estadual</w:t>
      </w:r>
      <w:r w:rsidRPr="004F5441">
        <w:rPr>
          <w:rFonts w:ascii="Times New Roman" w:eastAsia="Calibri" w:hAnsi="Times New Roman" w:cs="Times New Roman"/>
          <w:bCs/>
          <w:sz w:val="24"/>
          <w:szCs w:val="24"/>
        </w:rPr>
        <w:t xml:space="preserve"> da Saúde que deverá encaminhar e acompanhar cada caso específico. </w:t>
      </w:r>
    </w:p>
    <w:p w:rsidR="004F5441" w:rsidRDefault="004F5441" w:rsidP="008F6D22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F5441">
        <w:rPr>
          <w:rFonts w:ascii="Times New Roman" w:eastAsia="Calibri" w:hAnsi="Times New Roman" w:cs="Times New Roman"/>
          <w:b/>
          <w:bCs/>
          <w:sz w:val="24"/>
          <w:szCs w:val="24"/>
        </w:rPr>
        <w:t>Art. 5º</w:t>
      </w:r>
      <w:r w:rsidRPr="004F5441">
        <w:rPr>
          <w:rFonts w:ascii="Times New Roman" w:eastAsia="Calibri" w:hAnsi="Times New Roman" w:cs="Times New Roman"/>
          <w:bCs/>
          <w:sz w:val="24"/>
          <w:szCs w:val="24"/>
        </w:rPr>
        <w:t xml:space="preserve"> - </w:t>
      </w:r>
      <w:r w:rsidR="008F6D22">
        <w:rPr>
          <w:rFonts w:ascii="Times New Roman" w:eastAsia="Calibri" w:hAnsi="Times New Roman" w:cs="Times New Roman"/>
          <w:bCs/>
          <w:sz w:val="24"/>
          <w:szCs w:val="24"/>
        </w:rPr>
        <w:t>Poderá</w:t>
      </w:r>
      <w:r w:rsidRPr="004F5441">
        <w:rPr>
          <w:rFonts w:ascii="Times New Roman" w:eastAsia="Calibri" w:hAnsi="Times New Roman" w:cs="Times New Roman"/>
          <w:bCs/>
          <w:sz w:val="24"/>
          <w:szCs w:val="24"/>
        </w:rPr>
        <w:t xml:space="preserve"> a Secretaria </w:t>
      </w:r>
      <w:r w:rsidR="008F6D22">
        <w:rPr>
          <w:rFonts w:ascii="Times New Roman" w:eastAsia="Calibri" w:hAnsi="Times New Roman" w:cs="Times New Roman"/>
          <w:bCs/>
          <w:sz w:val="24"/>
          <w:szCs w:val="24"/>
        </w:rPr>
        <w:t>Estadual</w:t>
      </w:r>
      <w:r w:rsidRPr="004F5441">
        <w:rPr>
          <w:rFonts w:ascii="Times New Roman" w:eastAsia="Calibri" w:hAnsi="Times New Roman" w:cs="Times New Roman"/>
          <w:bCs/>
          <w:sz w:val="24"/>
          <w:szCs w:val="24"/>
        </w:rPr>
        <w:t xml:space="preserve"> da Saúde através do protocolo de atendimento disciplinado no inciso I do artigo 3º desta Lei, implantar o Programa de imunização para condições específicas, conforme critérios técnicos e éticos. </w:t>
      </w:r>
    </w:p>
    <w:p w:rsidR="004F5441" w:rsidRDefault="004F5441" w:rsidP="008F6D22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F5441">
        <w:rPr>
          <w:rFonts w:ascii="Times New Roman" w:eastAsia="Calibri" w:hAnsi="Times New Roman" w:cs="Times New Roman"/>
          <w:b/>
          <w:bCs/>
          <w:sz w:val="24"/>
          <w:szCs w:val="24"/>
        </w:rPr>
        <w:t>Art. 6º</w:t>
      </w:r>
      <w:r w:rsidRPr="004F5441">
        <w:rPr>
          <w:rFonts w:ascii="Times New Roman" w:eastAsia="Calibri" w:hAnsi="Times New Roman" w:cs="Times New Roman"/>
          <w:bCs/>
          <w:sz w:val="24"/>
          <w:szCs w:val="24"/>
        </w:rPr>
        <w:t xml:space="preserve"> - Para a consecução dos objetivos do Programa </w:t>
      </w:r>
      <w:r w:rsidR="008F6D22">
        <w:rPr>
          <w:rFonts w:ascii="Times New Roman" w:eastAsia="Calibri" w:hAnsi="Times New Roman" w:cs="Times New Roman"/>
          <w:bCs/>
          <w:sz w:val="24"/>
          <w:szCs w:val="24"/>
        </w:rPr>
        <w:t>a Secretaria</w:t>
      </w:r>
      <w:r w:rsidRPr="004F5441">
        <w:rPr>
          <w:rFonts w:ascii="Times New Roman" w:eastAsia="Calibri" w:hAnsi="Times New Roman" w:cs="Times New Roman"/>
          <w:bCs/>
          <w:sz w:val="24"/>
          <w:szCs w:val="24"/>
        </w:rPr>
        <w:t xml:space="preserve"> poderá celebrar convênios e /ou instrumentos de parcerias com pessoas jurídicas de direito público e privado. </w:t>
      </w:r>
    </w:p>
    <w:p w:rsidR="004F5441" w:rsidRDefault="004F5441" w:rsidP="008F6D22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F5441">
        <w:rPr>
          <w:rFonts w:ascii="Times New Roman" w:eastAsia="Calibri" w:hAnsi="Times New Roman" w:cs="Times New Roman"/>
          <w:b/>
          <w:bCs/>
          <w:sz w:val="24"/>
          <w:szCs w:val="24"/>
        </w:rPr>
        <w:t>Art. 7º</w:t>
      </w:r>
      <w:r w:rsidRPr="004F5441">
        <w:rPr>
          <w:rFonts w:ascii="Times New Roman" w:eastAsia="Calibri" w:hAnsi="Times New Roman" w:cs="Times New Roman"/>
          <w:bCs/>
          <w:sz w:val="24"/>
          <w:szCs w:val="24"/>
        </w:rPr>
        <w:t xml:space="preserve"> - O Executivo no prazo de </w:t>
      </w:r>
      <w:r w:rsidR="008F6D22">
        <w:rPr>
          <w:rFonts w:ascii="Times New Roman" w:eastAsia="Calibri" w:hAnsi="Times New Roman" w:cs="Times New Roman"/>
          <w:bCs/>
          <w:sz w:val="24"/>
          <w:szCs w:val="24"/>
        </w:rPr>
        <w:t>180</w:t>
      </w:r>
      <w:r w:rsidRPr="004F5441">
        <w:rPr>
          <w:rFonts w:ascii="Times New Roman" w:eastAsia="Calibri" w:hAnsi="Times New Roman" w:cs="Times New Roman"/>
          <w:bCs/>
          <w:sz w:val="24"/>
          <w:szCs w:val="24"/>
        </w:rPr>
        <w:t>(</w:t>
      </w:r>
      <w:r w:rsidR="008F6D22">
        <w:rPr>
          <w:rFonts w:ascii="Times New Roman" w:eastAsia="Calibri" w:hAnsi="Times New Roman" w:cs="Times New Roman"/>
          <w:bCs/>
          <w:sz w:val="24"/>
          <w:szCs w:val="24"/>
        </w:rPr>
        <w:t>cento e oitenta</w:t>
      </w:r>
      <w:r w:rsidRPr="004F5441">
        <w:rPr>
          <w:rFonts w:ascii="Times New Roman" w:eastAsia="Calibri" w:hAnsi="Times New Roman" w:cs="Times New Roman"/>
          <w:bCs/>
          <w:sz w:val="24"/>
          <w:szCs w:val="24"/>
        </w:rPr>
        <w:t xml:space="preserve">) dias regulamentará a elaboração de normas, procedimentos, planejamento e controle relacionados ao objeto desta Lei. </w:t>
      </w:r>
    </w:p>
    <w:p w:rsidR="004F5441" w:rsidRDefault="004F5441" w:rsidP="008F6D22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F5441">
        <w:rPr>
          <w:rFonts w:ascii="Times New Roman" w:eastAsia="Calibri" w:hAnsi="Times New Roman" w:cs="Times New Roman"/>
          <w:b/>
          <w:bCs/>
          <w:sz w:val="24"/>
          <w:szCs w:val="24"/>
        </w:rPr>
        <w:t>Art. 8º</w:t>
      </w:r>
      <w:r w:rsidRPr="004F5441">
        <w:rPr>
          <w:rFonts w:ascii="Times New Roman" w:eastAsia="Calibri" w:hAnsi="Times New Roman" w:cs="Times New Roman"/>
          <w:bCs/>
          <w:sz w:val="24"/>
          <w:szCs w:val="24"/>
        </w:rPr>
        <w:t xml:space="preserve"> - As despesas decorrentes da execução da presente Lei correrão por conta de verbas próprias, consignadas em Orçamento, suplementadas se necessário. </w:t>
      </w:r>
    </w:p>
    <w:p w:rsidR="00FE01CC" w:rsidRPr="00DE6D1B" w:rsidRDefault="00C42D42" w:rsidP="008F6D22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E6D1B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Art. </w:t>
      </w:r>
      <w:r w:rsidR="008F6D22">
        <w:rPr>
          <w:rFonts w:ascii="Times New Roman" w:eastAsia="Calibri" w:hAnsi="Times New Roman" w:cs="Times New Roman"/>
          <w:b/>
          <w:bCs/>
          <w:sz w:val="24"/>
          <w:szCs w:val="24"/>
        </w:rPr>
        <w:t>9</w:t>
      </w:r>
      <w:r w:rsidRPr="00DE6D1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º </w:t>
      </w:r>
      <w:r w:rsidRPr="00DE6D1B">
        <w:rPr>
          <w:rFonts w:ascii="Times New Roman" w:eastAsia="Calibri" w:hAnsi="Times New Roman" w:cs="Times New Roman"/>
          <w:bCs/>
          <w:sz w:val="24"/>
          <w:szCs w:val="24"/>
        </w:rPr>
        <w:t>Esta Lei entra em vigor na data de sua publicação.</w:t>
      </w:r>
    </w:p>
    <w:p w:rsidR="009065B6" w:rsidRPr="00DE6D1B" w:rsidRDefault="00F33671" w:rsidP="006F5931">
      <w:pPr>
        <w:pStyle w:val="NormalWeb"/>
        <w:spacing w:line="360" w:lineRule="auto"/>
        <w:ind w:left="-567" w:right="-427"/>
        <w:jc w:val="both"/>
        <w:rPr>
          <w:b/>
          <w:sz w:val="24"/>
          <w:szCs w:val="24"/>
        </w:rPr>
      </w:pPr>
      <w:r w:rsidRPr="00DE6D1B">
        <w:rPr>
          <w:rFonts w:eastAsia="Calibri"/>
          <w:bCs/>
          <w:sz w:val="24"/>
          <w:szCs w:val="24"/>
          <w:lang w:eastAsia="en-US"/>
        </w:rPr>
        <w:t xml:space="preserve">SALA DAS SESSÕES DA ASSEMBLEIA LEGISLATIVA DO ESTADO DO MARANHÃO, </w:t>
      </w:r>
      <w:r w:rsidR="00B94FA3">
        <w:rPr>
          <w:rFonts w:eastAsia="Calibri"/>
          <w:bCs/>
          <w:sz w:val="24"/>
          <w:szCs w:val="24"/>
          <w:lang w:eastAsia="en-US"/>
        </w:rPr>
        <w:t>28</w:t>
      </w:r>
      <w:r w:rsidR="007C5C75" w:rsidRPr="00DE6D1B">
        <w:rPr>
          <w:rFonts w:eastAsia="Calibri"/>
          <w:bCs/>
          <w:sz w:val="24"/>
          <w:szCs w:val="24"/>
          <w:lang w:eastAsia="en-US"/>
        </w:rPr>
        <w:t xml:space="preserve"> </w:t>
      </w:r>
      <w:r w:rsidRPr="00DE6D1B">
        <w:rPr>
          <w:rFonts w:eastAsia="Calibri"/>
          <w:bCs/>
          <w:sz w:val="24"/>
          <w:szCs w:val="24"/>
          <w:lang w:eastAsia="en-US"/>
        </w:rPr>
        <w:t>de</w:t>
      </w:r>
      <w:r w:rsidR="00534A10" w:rsidRPr="00DE6D1B">
        <w:rPr>
          <w:rFonts w:eastAsia="Calibri"/>
          <w:bCs/>
          <w:sz w:val="24"/>
          <w:szCs w:val="24"/>
          <w:lang w:eastAsia="en-US"/>
        </w:rPr>
        <w:t xml:space="preserve"> </w:t>
      </w:r>
      <w:r w:rsidR="00B94FA3">
        <w:rPr>
          <w:rFonts w:eastAsia="Calibri"/>
          <w:bCs/>
          <w:sz w:val="24"/>
          <w:szCs w:val="24"/>
          <w:lang w:eastAsia="en-US"/>
        </w:rPr>
        <w:t>fevereiro</w:t>
      </w:r>
      <w:r w:rsidR="007E1D4F" w:rsidRPr="00DE6D1B">
        <w:rPr>
          <w:rFonts w:eastAsia="Calibri"/>
          <w:bCs/>
          <w:sz w:val="24"/>
          <w:szCs w:val="24"/>
          <w:lang w:eastAsia="en-US"/>
        </w:rPr>
        <w:t xml:space="preserve"> </w:t>
      </w:r>
      <w:r w:rsidR="00A55621" w:rsidRPr="00DE6D1B">
        <w:rPr>
          <w:rFonts w:eastAsia="Calibri"/>
          <w:bCs/>
          <w:sz w:val="24"/>
          <w:szCs w:val="24"/>
          <w:lang w:eastAsia="en-US"/>
        </w:rPr>
        <w:t xml:space="preserve">de </w:t>
      </w:r>
      <w:r w:rsidR="00496275" w:rsidRPr="00DE6D1B">
        <w:rPr>
          <w:rFonts w:eastAsia="Calibri"/>
          <w:bCs/>
          <w:sz w:val="24"/>
          <w:szCs w:val="24"/>
          <w:lang w:eastAsia="en-US"/>
        </w:rPr>
        <w:t>201</w:t>
      </w:r>
      <w:r w:rsidR="00B94FA3">
        <w:rPr>
          <w:rFonts w:eastAsia="Calibri"/>
          <w:bCs/>
          <w:sz w:val="24"/>
          <w:szCs w:val="24"/>
          <w:lang w:eastAsia="en-US"/>
        </w:rPr>
        <w:t>9</w:t>
      </w:r>
      <w:r w:rsidR="005455F2" w:rsidRPr="00DE6D1B">
        <w:rPr>
          <w:rFonts w:eastAsia="Calibri"/>
          <w:bCs/>
          <w:sz w:val="24"/>
          <w:szCs w:val="24"/>
          <w:lang w:eastAsia="en-US"/>
        </w:rPr>
        <w:t>.</w:t>
      </w:r>
    </w:p>
    <w:p w:rsidR="008F6D22" w:rsidRDefault="008F6D22" w:rsidP="00C97E9C">
      <w:pPr>
        <w:pStyle w:val="NormalWeb"/>
        <w:spacing w:before="0" w:after="0" w:line="240" w:lineRule="auto"/>
        <w:jc w:val="center"/>
        <w:rPr>
          <w:b/>
          <w:sz w:val="24"/>
          <w:szCs w:val="24"/>
        </w:rPr>
      </w:pPr>
    </w:p>
    <w:p w:rsidR="00683D93" w:rsidRDefault="00683D93" w:rsidP="00C97E9C">
      <w:pPr>
        <w:pStyle w:val="NormalWeb"/>
        <w:spacing w:before="0" w:after="0" w:line="240" w:lineRule="auto"/>
        <w:jc w:val="center"/>
        <w:rPr>
          <w:b/>
          <w:sz w:val="24"/>
          <w:szCs w:val="24"/>
        </w:rPr>
      </w:pPr>
    </w:p>
    <w:p w:rsidR="00C97E9C" w:rsidRPr="00DE6D1B" w:rsidRDefault="00C97E9C" w:rsidP="00C97E9C">
      <w:pPr>
        <w:pStyle w:val="NormalWeb"/>
        <w:spacing w:before="0" w:after="0" w:line="240" w:lineRule="auto"/>
        <w:jc w:val="center"/>
        <w:rPr>
          <w:b/>
          <w:sz w:val="24"/>
          <w:szCs w:val="24"/>
        </w:rPr>
      </w:pPr>
      <w:r w:rsidRPr="00DE6D1B">
        <w:rPr>
          <w:b/>
          <w:sz w:val="24"/>
          <w:szCs w:val="24"/>
        </w:rPr>
        <w:t xml:space="preserve">ADRIANO </w:t>
      </w:r>
    </w:p>
    <w:p w:rsidR="00C97E9C" w:rsidRPr="00DE6D1B" w:rsidRDefault="00C97E9C" w:rsidP="00C97E9C">
      <w:pPr>
        <w:pStyle w:val="NormalWeb"/>
        <w:spacing w:before="0" w:after="0" w:line="240" w:lineRule="auto"/>
        <w:jc w:val="center"/>
        <w:rPr>
          <w:sz w:val="24"/>
          <w:szCs w:val="24"/>
        </w:rPr>
      </w:pPr>
      <w:r w:rsidRPr="00DE6D1B">
        <w:rPr>
          <w:sz w:val="24"/>
          <w:szCs w:val="24"/>
        </w:rPr>
        <w:t>Deputado Estadual – PV</w:t>
      </w:r>
    </w:p>
    <w:p w:rsidR="00F22924" w:rsidRDefault="00F22924" w:rsidP="002B2285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683D93" w:rsidRPr="00DE6D1B" w:rsidRDefault="00683D93" w:rsidP="002B2285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496275" w:rsidRDefault="00F23061" w:rsidP="00D96F8A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DE6D1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JUSTIFICATIVA</w:t>
      </w:r>
    </w:p>
    <w:p w:rsidR="00B94FA3" w:rsidRDefault="00B94FA3" w:rsidP="00D96F8A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B94FA3" w:rsidRDefault="004F5441" w:rsidP="008F6D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F5441">
        <w:rPr>
          <w:rFonts w:ascii="Times New Roman" w:eastAsia="Calibri" w:hAnsi="Times New Roman" w:cs="Times New Roman"/>
          <w:bCs/>
          <w:sz w:val="24"/>
          <w:szCs w:val="24"/>
        </w:rPr>
        <w:t xml:space="preserve">O que acontece na atualidade, e que é do conhecimento de todos, é que existe um trabalho bastante eficiente para a prevenção e tratamento dos diversos tipos de câncer feminino, principalmente o câncer de mama e o do colo do útero. A rede pública amparada pela legislação, e com apoio de parcerias e a própria mídia conseguiram ações muito eficientes para a prevenção, o que diminuiu sensivelmente o número de casos de câncer feminino felizmente. </w:t>
      </w:r>
    </w:p>
    <w:p w:rsidR="008F6D22" w:rsidRDefault="008F6D22" w:rsidP="008F6D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D652F" w:rsidRPr="00B94FA3" w:rsidRDefault="004F5441" w:rsidP="008F6D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F5441">
        <w:rPr>
          <w:rFonts w:ascii="Times New Roman" w:eastAsia="Calibri" w:hAnsi="Times New Roman" w:cs="Times New Roman"/>
          <w:bCs/>
          <w:sz w:val="24"/>
          <w:szCs w:val="24"/>
        </w:rPr>
        <w:t>No entanto no caso dos homens além de não existir tamanho empenho</w:t>
      </w:r>
      <w:bookmarkStart w:id="0" w:name="_GoBack"/>
      <w:bookmarkEnd w:id="0"/>
      <w:r w:rsidRPr="004F5441">
        <w:rPr>
          <w:rFonts w:ascii="Times New Roman" w:eastAsia="Calibri" w:hAnsi="Times New Roman" w:cs="Times New Roman"/>
          <w:bCs/>
          <w:sz w:val="24"/>
          <w:szCs w:val="24"/>
        </w:rPr>
        <w:t xml:space="preserve"> não existe por parte do Poder Público a mesma eficácia, faltam meios de divulgação, esclarecimento e principalmente atendimento do Câncer de pênis (tumor peniano) e do HPV masculino. </w:t>
      </w:r>
      <w:r w:rsidR="00ED652F" w:rsidRPr="00B94FA3">
        <w:rPr>
          <w:rFonts w:ascii="Times New Roman" w:eastAsia="Calibri" w:hAnsi="Times New Roman" w:cs="Times New Roman"/>
          <w:bCs/>
          <w:sz w:val="24"/>
          <w:szCs w:val="24"/>
        </w:rPr>
        <w:t>As estatísticas oficiais dão conta do registro de aproximadamente 3000 casos de tumor peniano aliado à existência do vírus HPV masculino. A falta de higiene e asseio pessoal, a ausência de hábito de fazer exames médicos de rotina – principalmente o exame da próstata através do toque retal – entre a população masculina aliado ao preconceito em relação ao assunto, o desconhecimento em relação aos cuidados básicos e funcionamento do corpo humano – em especial o aparelho reprodutor e órgãos genitais masculinos entre outros fatores igualmente importantes têm sido campo fértil para a proliferação da doença.</w:t>
      </w:r>
    </w:p>
    <w:p w:rsidR="008F6D22" w:rsidRDefault="008F6D22" w:rsidP="008F6D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F5441" w:rsidRPr="004F5441" w:rsidRDefault="004F5441" w:rsidP="008F6D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F5441">
        <w:rPr>
          <w:rFonts w:ascii="Times New Roman" w:eastAsia="Calibri" w:hAnsi="Times New Roman" w:cs="Times New Roman"/>
          <w:bCs/>
          <w:sz w:val="24"/>
          <w:szCs w:val="24"/>
        </w:rPr>
        <w:t>Nossa proposta vai desde o esclarecimento até o atendimento. Já passou d</w:t>
      </w:r>
      <w:r w:rsidR="00B94FA3">
        <w:rPr>
          <w:rFonts w:ascii="Times New Roman" w:eastAsia="Calibri" w:hAnsi="Times New Roman" w:cs="Times New Roman"/>
          <w:bCs/>
          <w:sz w:val="24"/>
          <w:szCs w:val="24"/>
        </w:rPr>
        <w:t xml:space="preserve">o momento </w:t>
      </w:r>
      <w:r w:rsidRPr="004F5441">
        <w:rPr>
          <w:rFonts w:ascii="Times New Roman" w:eastAsia="Calibri" w:hAnsi="Times New Roman" w:cs="Times New Roman"/>
          <w:bCs/>
          <w:sz w:val="24"/>
          <w:szCs w:val="24"/>
        </w:rPr>
        <w:t xml:space="preserve">de se tratar o assunto com a devida importância que ele tem e isso para o Poder Público é bastante simples, já que existem dezenas de Unidades de Saúde na Rede Pública, o que facilitará com certeza as ações, minimizando com certeza um problema que atinge muitas pessoas. </w:t>
      </w:r>
    </w:p>
    <w:p w:rsidR="008F6D22" w:rsidRDefault="008F6D22" w:rsidP="008F6D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42D42" w:rsidRPr="00DE6D1B" w:rsidRDefault="00C42D42" w:rsidP="008F6D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E6D1B">
        <w:rPr>
          <w:rFonts w:ascii="Times New Roman" w:eastAsia="Calibri" w:hAnsi="Times New Roman" w:cs="Times New Roman"/>
          <w:bCs/>
          <w:sz w:val="24"/>
          <w:szCs w:val="24"/>
        </w:rPr>
        <w:t>Levando-se em conta esse importante valor social, peço aos meus Nobres Pares que aprovem o presente Projeto de Lei.</w:t>
      </w:r>
    </w:p>
    <w:sectPr w:rsidR="00C42D42" w:rsidRPr="00DE6D1B" w:rsidSect="00502EF8">
      <w:headerReference w:type="default" r:id="rId7"/>
      <w:footerReference w:type="default" r:id="rId8"/>
      <w:pgSz w:w="11906" w:h="16838"/>
      <w:pgMar w:top="1417" w:right="1701" w:bottom="1417" w:left="1701" w:header="426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E28" w:rsidRDefault="00166E28" w:rsidP="00860DB4">
      <w:pPr>
        <w:spacing w:after="0" w:line="240" w:lineRule="auto"/>
      </w:pPr>
      <w:r>
        <w:separator/>
      </w:r>
    </w:p>
  </w:endnote>
  <w:endnote w:type="continuationSeparator" w:id="0">
    <w:p w:rsidR="00166E28" w:rsidRDefault="00166E28" w:rsidP="00860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2130211"/>
      <w:docPartObj>
        <w:docPartGallery w:val="Page Numbers (Bottom of Page)"/>
        <w:docPartUnique/>
      </w:docPartObj>
    </w:sdtPr>
    <w:sdtEndPr/>
    <w:sdtContent>
      <w:p w:rsidR="00502EF8" w:rsidRPr="00502EF8" w:rsidRDefault="00502EF8">
        <w:pPr>
          <w:pStyle w:val="Rodap"/>
          <w:jc w:val="center"/>
          <w:rPr>
            <w:rFonts w:ascii="Arial Narrow" w:hAnsi="Arial Narrow"/>
            <w:sz w:val="16"/>
            <w:szCs w:val="16"/>
          </w:rPr>
        </w:pPr>
        <w:r w:rsidRPr="00502EF8">
          <w:rPr>
            <w:rFonts w:ascii="Arial Narrow" w:hAnsi="Arial Narrow"/>
            <w:sz w:val="16"/>
            <w:szCs w:val="16"/>
          </w:rPr>
          <w:fldChar w:fldCharType="begin"/>
        </w:r>
        <w:r w:rsidRPr="00502EF8">
          <w:rPr>
            <w:rFonts w:ascii="Arial Narrow" w:hAnsi="Arial Narrow"/>
            <w:sz w:val="16"/>
            <w:szCs w:val="16"/>
          </w:rPr>
          <w:instrText>PAGE   \* MERGEFORMAT</w:instrText>
        </w:r>
        <w:r w:rsidRPr="00502EF8">
          <w:rPr>
            <w:rFonts w:ascii="Arial Narrow" w:hAnsi="Arial Narrow"/>
            <w:sz w:val="16"/>
            <w:szCs w:val="16"/>
          </w:rPr>
          <w:fldChar w:fldCharType="separate"/>
        </w:r>
        <w:r w:rsidR="00EA12AC">
          <w:rPr>
            <w:rFonts w:ascii="Arial Narrow" w:hAnsi="Arial Narrow"/>
            <w:noProof/>
            <w:sz w:val="16"/>
            <w:szCs w:val="16"/>
          </w:rPr>
          <w:t>1</w:t>
        </w:r>
        <w:r w:rsidRPr="00502EF8">
          <w:rPr>
            <w:rFonts w:ascii="Arial Narrow" w:hAnsi="Arial Narrow"/>
            <w:sz w:val="16"/>
            <w:szCs w:val="16"/>
          </w:rPr>
          <w:fldChar w:fldCharType="end"/>
        </w:r>
      </w:p>
      <w:p w:rsidR="00502EF8" w:rsidRDefault="00502EF8" w:rsidP="00502EF8">
        <w:pPr>
          <w:pStyle w:val="Rodap"/>
          <w:jc w:val="center"/>
          <w:rPr>
            <w:rFonts w:ascii="Arial Narrow" w:hAnsi="Arial Narrow"/>
            <w:sz w:val="18"/>
          </w:rPr>
        </w:pPr>
        <w:r>
          <w:rPr>
            <w:rFonts w:ascii="Arial Narrow" w:hAnsi="Arial Narrow"/>
            <w:sz w:val="18"/>
          </w:rPr>
          <w:t>_______________________________________________________________________________________________________</w:t>
        </w:r>
      </w:p>
      <w:p w:rsidR="00D721FC" w:rsidRDefault="00BD6922" w:rsidP="00BD6922">
        <w:pPr>
          <w:pStyle w:val="Rodap"/>
          <w:jc w:val="center"/>
          <w:rPr>
            <w:rFonts w:ascii="Arial Narrow" w:hAnsi="Arial Narrow"/>
            <w:sz w:val="16"/>
          </w:rPr>
        </w:pPr>
        <w:r>
          <w:rPr>
            <w:rFonts w:ascii="Arial Narrow" w:hAnsi="Arial Narrow"/>
            <w:sz w:val="16"/>
          </w:rPr>
          <w:t xml:space="preserve">Palácio Manoel </w:t>
        </w:r>
        <w:proofErr w:type="spellStart"/>
        <w:r>
          <w:rPr>
            <w:rFonts w:ascii="Arial Narrow" w:hAnsi="Arial Narrow"/>
            <w:sz w:val="16"/>
          </w:rPr>
          <w:t>Beckman</w:t>
        </w:r>
        <w:proofErr w:type="spellEnd"/>
        <w:r w:rsidR="00502EF8" w:rsidRPr="00502EF8">
          <w:rPr>
            <w:rFonts w:ascii="Arial Narrow" w:hAnsi="Arial Narrow"/>
            <w:sz w:val="16"/>
          </w:rPr>
          <w:t xml:space="preserve">. Avenida Jerônimo de Albuquerque, </w:t>
        </w:r>
        <w:proofErr w:type="spellStart"/>
        <w:r w:rsidR="00502EF8" w:rsidRPr="00502EF8">
          <w:rPr>
            <w:rFonts w:ascii="Arial Narrow" w:hAnsi="Arial Narrow"/>
            <w:sz w:val="16"/>
          </w:rPr>
          <w:t>s⁄n</w:t>
        </w:r>
        <w:proofErr w:type="spellEnd"/>
        <w:r w:rsidR="00502EF8">
          <w:rPr>
            <w:rFonts w:ascii="Arial Narrow" w:hAnsi="Arial Narrow"/>
            <w:sz w:val="16"/>
          </w:rPr>
          <w:t>,</w:t>
        </w:r>
        <w:r w:rsidR="00C16743">
          <w:rPr>
            <w:rFonts w:ascii="Arial Narrow" w:hAnsi="Arial Narrow"/>
            <w:sz w:val="16"/>
          </w:rPr>
          <w:t xml:space="preserve"> Sítio Rangedor,</w:t>
        </w:r>
        <w:r w:rsidR="00502EF8">
          <w:rPr>
            <w:rFonts w:ascii="Arial Narrow" w:hAnsi="Arial Narrow"/>
            <w:sz w:val="16"/>
          </w:rPr>
          <w:t xml:space="preserve"> Bairro</w:t>
        </w:r>
        <w:r w:rsidR="00C16743">
          <w:rPr>
            <w:rFonts w:ascii="Arial Narrow" w:hAnsi="Arial Narrow"/>
            <w:sz w:val="16"/>
          </w:rPr>
          <w:t>:</w:t>
        </w:r>
        <w:r w:rsidR="00502EF8">
          <w:rPr>
            <w:rFonts w:ascii="Arial Narrow" w:hAnsi="Arial Narrow"/>
            <w:sz w:val="16"/>
          </w:rPr>
          <w:t xml:space="preserve"> Calhau</w:t>
        </w:r>
        <w:r w:rsidR="00C16743">
          <w:rPr>
            <w:rFonts w:ascii="Arial Narrow" w:hAnsi="Arial Narrow"/>
            <w:sz w:val="16"/>
          </w:rPr>
          <w:t xml:space="preserve"> ▪ CEP: 65.071-750 ▪</w:t>
        </w:r>
        <w:r w:rsidR="00502EF8">
          <w:rPr>
            <w:rFonts w:ascii="Arial Narrow" w:hAnsi="Arial Narrow"/>
            <w:sz w:val="16"/>
          </w:rPr>
          <w:t xml:space="preserve"> São Luís/MA</w:t>
        </w:r>
      </w:p>
      <w:p w:rsidR="00502EF8" w:rsidRPr="00502EF8" w:rsidRDefault="00304DE0" w:rsidP="00D721FC">
        <w:pPr>
          <w:pStyle w:val="Rodap"/>
          <w:jc w:val="center"/>
          <w:rPr>
            <w:rFonts w:ascii="Arial Narrow" w:hAnsi="Arial Narrow"/>
            <w:sz w:val="16"/>
          </w:rPr>
        </w:pPr>
        <w:r>
          <w:rPr>
            <w:rFonts w:ascii="Arial Narrow" w:hAnsi="Arial Narrow"/>
            <w:sz w:val="16"/>
          </w:rPr>
          <w:t>Fone</w:t>
        </w:r>
        <w:r w:rsidR="00D721FC">
          <w:rPr>
            <w:rFonts w:ascii="Arial Narrow" w:hAnsi="Arial Narrow"/>
            <w:sz w:val="16"/>
          </w:rPr>
          <w:t>: (98) 3269.3</w:t>
        </w:r>
        <w:r w:rsidR="00EA1AF5">
          <w:rPr>
            <w:rFonts w:ascii="Arial Narrow" w:hAnsi="Arial Narrow"/>
            <w:sz w:val="16"/>
          </w:rPr>
          <w:t>439</w:t>
        </w:r>
        <w:r w:rsidR="00D721FC">
          <w:rPr>
            <w:rFonts w:ascii="Arial Narrow" w:hAnsi="Arial Narrow"/>
            <w:sz w:val="16"/>
          </w:rPr>
          <w:t xml:space="preserve"> ▪ E-mail: </w:t>
        </w:r>
        <w:r w:rsidR="00EA1AF5">
          <w:rPr>
            <w:rFonts w:ascii="Arial Narrow" w:hAnsi="Arial Narrow"/>
            <w:sz w:val="16"/>
          </w:rPr>
          <w:t>dep.</w:t>
        </w:r>
        <w:r w:rsidR="00D721FC">
          <w:rPr>
            <w:rFonts w:ascii="Arial Narrow" w:hAnsi="Arial Narrow"/>
            <w:sz w:val="16"/>
          </w:rPr>
          <w:t>adrianosarney@al.ma.leg.br</w:t>
        </w:r>
      </w:p>
    </w:sdtContent>
  </w:sdt>
  <w:p w:rsidR="00502EF8" w:rsidRPr="00502EF8" w:rsidRDefault="00502EF8" w:rsidP="00BD692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E28" w:rsidRDefault="00166E28" w:rsidP="00860DB4">
      <w:pPr>
        <w:spacing w:after="0" w:line="240" w:lineRule="auto"/>
      </w:pPr>
      <w:r>
        <w:separator/>
      </w:r>
    </w:p>
  </w:footnote>
  <w:footnote w:type="continuationSeparator" w:id="0">
    <w:p w:rsidR="00166E28" w:rsidRDefault="00166E28" w:rsidP="00860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DB4" w:rsidRDefault="00860DB4" w:rsidP="00860DB4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0F709BB" wp14:editId="603D32DC">
          <wp:extent cx="980236" cy="980236"/>
          <wp:effectExtent l="0" t="0" r="0" b="0"/>
          <wp:docPr id="8" name="Imagem 8" descr="http://seeklogo.com/images/B/brasao-do-estado-do-maranhao-ai-logo-7F87A32FC8-seeklogo.com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seeklogo.com/images/B/brasao-do-estado-do-maranhao-ai-logo-7F87A32FC8-seeklogo.com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721" cy="9857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60DB4" w:rsidRPr="005340E3" w:rsidRDefault="005340E3" w:rsidP="005340E3">
    <w:pPr>
      <w:pStyle w:val="Cabealho"/>
      <w:jc w:val="center"/>
      <w:rPr>
        <w:rFonts w:ascii="Arial Narrow" w:hAnsi="Arial Narrow"/>
        <w:b/>
        <w:sz w:val="20"/>
      </w:rPr>
    </w:pPr>
    <w:r w:rsidRPr="005340E3">
      <w:rPr>
        <w:rFonts w:ascii="Arial Narrow" w:hAnsi="Arial Narrow"/>
        <w:b/>
        <w:sz w:val="20"/>
      </w:rPr>
      <w:t>ASSEMBLEIA LEGISLATIVA DO ESTADO DO MARANHÃO</w:t>
    </w:r>
  </w:p>
  <w:p w:rsidR="00C97E9C" w:rsidRPr="005340E3" w:rsidRDefault="005340E3" w:rsidP="005340E3">
    <w:pPr>
      <w:pStyle w:val="Cabealho"/>
      <w:jc w:val="center"/>
      <w:rPr>
        <w:rFonts w:ascii="Arial Narrow" w:hAnsi="Arial Narrow"/>
        <w:b/>
        <w:sz w:val="20"/>
      </w:rPr>
    </w:pPr>
    <w:r w:rsidRPr="005340E3">
      <w:rPr>
        <w:rFonts w:ascii="Arial Narrow" w:hAnsi="Arial Narrow"/>
        <w:b/>
        <w:sz w:val="20"/>
      </w:rPr>
      <w:t xml:space="preserve">Gabinete do Deputado Adriano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A7EA6"/>
    <w:multiLevelType w:val="hybridMultilevel"/>
    <w:tmpl w:val="88DE39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F15D4"/>
    <w:multiLevelType w:val="hybridMultilevel"/>
    <w:tmpl w:val="25FA2C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B162C1"/>
    <w:multiLevelType w:val="hybridMultilevel"/>
    <w:tmpl w:val="B14AE1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0DB4"/>
    <w:rsid w:val="00001281"/>
    <w:rsid w:val="0000770B"/>
    <w:rsid w:val="00016253"/>
    <w:rsid w:val="0001640B"/>
    <w:rsid w:val="00040FE3"/>
    <w:rsid w:val="0004242D"/>
    <w:rsid w:val="00051FD6"/>
    <w:rsid w:val="00052850"/>
    <w:rsid w:val="0005309D"/>
    <w:rsid w:val="00070A79"/>
    <w:rsid w:val="0007180C"/>
    <w:rsid w:val="00075A79"/>
    <w:rsid w:val="00080D76"/>
    <w:rsid w:val="00090BC9"/>
    <w:rsid w:val="00093089"/>
    <w:rsid w:val="00095268"/>
    <w:rsid w:val="000A5F78"/>
    <w:rsid w:val="000B5818"/>
    <w:rsid w:val="000B591E"/>
    <w:rsid w:val="000E549A"/>
    <w:rsid w:val="00110ABE"/>
    <w:rsid w:val="00122844"/>
    <w:rsid w:val="00136128"/>
    <w:rsid w:val="001374F3"/>
    <w:rsid w:val="00143784"/>
    <w:rsid w:val="00150396"/>
    <w:rsid w:val="00155BB2"/>
    <w:rsid w:val="001643CA"/>
    <w:rsid w:val="00166E28"/>
    <w:rsid w:val="00174BDD"/>
    <w:rsid w:val="001A0D46"/>
    <w:rsid w:val="001A34F4"/>
    <w:rsid w:val="001B4590"/>
    <w:rsid w:val="001B589F"/>
    <w:rsid w:val="001D6F89"/>
    <w:rsid w:val="001F39E5"/>
    <w:rsid w:val="001F7C10"/>
    <w:rsid w:val="002258CF"/>
    <w:rsid w:val="002276E8"/>
    <w:rsid w:val="00230977"/>
    <w:rsid w:val="002605CE"/>
    <w:rsid w:val="00261A0E"/>
    <w:rsid w:val="00262A50"/>
    <w:rsid w:val="00282C6E"/>
    <w:rsid w:val="00286A46"/>
    <w:rsid w:val="002901DD"/>
    <w:rsid w:val="002A0C76"/>
    <w:rsid w:val="002A36B0"/>
    <w:rsid w:val="002B2285"/>
    <w:rsid w:val="002B33C4"/>
    <w:rsid w:val="002B5400"/>
    <w:rsid w:val="002B7CFE"/>
    <w:rsid w:val="002D79AC"/>
    <w:rsid w:val="002E3F0E"/>
    <w:rsid w:val="002F427C"/>
    <w:rsid w:val="002F67CB"/>
    <w:rsid w:val="002F76DD"/>
    <w:rsid w:val="00304DE0"/>
    <w:rsid w:val="00305774"/>
    <w:rsid w:val="0031148E"/>
    <w:rsid w:val="00323B97"/>
    <w:rsid w:val="0032651A"/>
    <w:rsid w:val="00332007"/>
    <w:rsid w:val="00337B8B"/>
    <w:rsid w:val="00357250"/>
    <w:rsid w:val="0036179A"/>
    <w:rsid w:val="00375271"/>
    <w:rsid w:val="00381F15"/>
    <w:rsid w:val="00395F82"/>
    <w:rsid w:val="003B1FCB"/>
    <w:rsid w:val="003B51AD"/>
    <w:rsid w:val="003D1320"/>
    <w:rsid w:val="003F7776"/>
    <w:rsid w:val="003F7C07"/>
    <w:rsid w:val="00417E45"/>
    <w:rsid w:val="00436447"/>
    <w:rsid w:val="00440372"/>
    <w:rsid w:val="00455B5F"/>
    <w:rsid w:val="004626D7"/>
    <w:rsid w:val="00470AB3"/>
    <w:rsid w:val="00496275"/>
    <w:rsid w:val="004A2A0D"/>
    <w:rsid w:val="004B3A8B"/>
    <w:rsid w:val="004C54FB"/>
    <w:rsid w:val="004C56B4"/>
    <w:rsid w:val="004F2BD3"/>
    <w:rsid w:val="004F5441"/>
    <w:rsid w:val="00502EF8"/>
    <w:rsid w:val="00507C59"/>
    <w:rsid w:val="005113B9"/>
    <w:rsid w:val="00517010"/>
    <w:rsid w:val="005340E3"/>
    <w:rsid w:val="00534A10"/>
    <w:rsid w:val="005455F2"/>
    <w:rsid w:val="00550882"/>
    <w:rsid w:val="00560C7B"/>
    <w:rsid w:val="00562F89"/>
    <w:rsid w:val="00566B9B"/>
    <w:rsid w:val="0057217B"/>
    <w:rsid w:val="00582306"/>
    <w:rsid w:val="0059243B"/>
    <w:rsid w:val="005935EA"/>
    <w:rsid w:val="00596256"/>
    <w:rsid w:val="00596CE1"/>
    <w:rsid w:val="005A1067"/>
    <w:rsid w:val="005A26AE"/>
    <w:rsid w:val="005A3EF0"/>
    <w:rsid w:val="005B1F4C"/>
    <w:rsid w:val="005C3B4F"/>
    <w:rsid w:val="005F0630"/>
    <w:rsid w:val="005F2851"/>
    <w:rsid w:val="00600BBE"/>
    <w:rsid w:val="00611EA4"/>
    <w:rsid w:val="00617C3E"/>
    <w:rsid w:val="00622DF0"/>
    <w:rsid w:val="00630EDD"/>
    <w:rsid w:val="00645CEB"/>
    <w:rsid w:val="00647039"/>
    <w:rsid w:val="006537BC"/>
    <w:rsid w:val="00656B86"/>
    <w:rsid w:val="00661EBF"/>
    <w:rsid w:val="00663E24"/>
    <w:rsid w:val="006827F9"/>
    <w:rsid w:val="00683D93"/>
    <w:rsid w:val="006957BB"/>
    <w:rsid w:val="006A6CCB"/>
    <w:rsid w:val="006C7578"/>
    <w:rsid w:val="006C7CE3"/>
    <w:rsid w:val="006D4A8C"/>
    <w:rsid w:val="006E51DE"/>
    <w:rsid w:val="006F04DE"/>
    <w:rsid w:val="006F5931"/>
    <w:rsid w:val="00740247"/>
    <w:rsid w:val="007424B9"/>
    <w:rsid w:val="0075058A"/>
    <w:rsid w:val="00751BB9"/>
    <w:rsid w:val="00761044"/>
    <w:rsid w:val="00765F15"/>
    <w:rsid w:val="00785FCD"/>
    <w:rsid w:val="00787D13"/>
    <w:rsid w:val="0079473F"/>
    <w:rsid w:val="007953E8"/>
    <w:rsid w:val="007B5D98"/>
    <w:rsid w:val="007C5C75"/>
    <w:rsid w:val="007D7EA6"/>
    <w:rsid w:val="007E1D4F"/>
    <w:rsid w:val="007E3BA6"/>
    <w:rsid w:val="007E52B4"/>
    <w:rsid w:val="007E7CC1"/>
    <w:rsid w:val="007F355E"/>
    <w:rsid w:val="00821ABF"/>
    <w:rsid w:val="00823075"/>
    <w:rsid w:val="00827381"/>
    <w:rsid w:val="00831613"/>
    <w:rsid w:val="00831854"/>
    <w:rsid w:val="008357DD"/>
    <w:rsid w:val="00841913"/>
    <w:rsid w:val="00843FC2"/>
    <w:rsid w:val="008452CD"/>
    <w:rsid w:val="00860DB4"/>
    <w:rsid w:val="00876D9A"/>
    <w:rsid w:val="0089055A"/>
    <w:rsid w:val="00894CC6"/>
    <w:rsid w:val="008A141C"/>
    <w:rsid w:val="008A2991"/>
    <w:rsid w:val="008A6280"/>
    <w:rsid w:val="008A677B"/>
    <w:rsid w:val="008A6CE2"/>
    <w:rsid w:val="008C039D"/>
    <w:rsid w:val="008C6E83"/>
    <w:rsid w:val="008E0E14"/>
    <w:rsid w:val="008F2F44"/>
    <w:rsid w:val="008F6D22"/>
    <w:rsid w:val="008F7EF6"/>
    <w:rsid w:val="00902229"/>
    <w:rsid w:val="009065B6"/>
    <w:rsid w:val="00937DFF"/>
    <w:rsid w:val="00942821"/>
    <w:rsid w:val="00966F14"/>
    <w:rsid w:val="00973C8B"/>
    <w:rsid w:val="009743D9"/>
    <w:rsid w:val="009769F5"/>
    <w:rsid w:val="00985431"/>
    <w:rsid w:val="009903F8"/>
    <w:rsid w:val="00994F66"/>
    <w:rsid w:val="009A4E19"/>
    <w:rsid w:val="009F1ABB"/>
    <w:rsid w:val="009F480F"/>
    <w:rsid w:val="009F7D66"/>
    <w:rsid w:val="00A06A37"/>
    <w:rsid w:val="00A11593"/>
    <w:rsid w:val="00A20289"/>
    <w:rsid w:val="00A321FB"/>
    <w:rsid w:val="00A416F9"/>
    <w:rsid w:val="00A552A0"/>
    <w:rsid w:val="00A55621"/>
    <w:rsid w:val="00A5729B"/>
    <w:rsid w:val="00A73947"/>
    <w:rsid w:val="00AA4CA9"/>
    <w:rsid w:val="00AC4BBB"/>
    <w:rsid w:val="00AC4DB5"/>
    <w:rsid w:val="00AD70F0"/>
    <w:rsid w:val="00AE3523"/>
    <w:rsid w:val="00AE709D"/>
    <w:rsid w:val="00AF2A55"/>
    <w:rsid w:val="00B15A83"/>
    <w:rsid w:val="00B167EF"/>
    <w:rsid w:val="00B21275"/>
    <w:rsid w:val="00B26707"/>
    <w:rsid w:val="00B32F43"/>
    <w:rsid w:val="00B412B5"/>
    <w:rsid w:val="00B4208E"/>
    <w:rsid w:val="00B67E50"/>
    <w:rsid w:val="00B7398A"/>
    <w:rsid w:val="00B94FA3"/>
    <w:rsid w:val="00BA2526"/>
    <w:rsid w:val="00BB0FA0"/>
    <w:rsid w:val="00BB6AB6"/>
    <w:rsid w:val="00BD6922"/>
    <w:rsid w:val="00BF120A"/>
    <w:rsid w:val="00C00A90"/>
    <w:rsid w:val="00C16743"/>
    <w:rsid w:val="00C221F5"/>
    <w:rsid w:val="00C269DE"/>
    <w:rsid w:val="00C26E2D"/>
    <w:rsid w:val="00C3287E"/>
    <w:rsid w:val="00C32937"/>
    <w:rsid w:val="00C353D5"/>
    <w:rsid w:val="00C42D42"/>
    <w:rsid w:val="00C56180"/>
    <w:rsid w:val="00C81862"/>
    <w:rsid w:val="00C865BB"/>
    <w:rsid w:val="00C86E43"/>
    <w:rsid w:val="00C94199"/>
    <w:rsid w:val="00C97E9C"/>
    <w:rsid w:val="00CA730C"/>
    <w:rsid w:val="00CC03A0"/>
    <w:rsid w:val="00CC5317"/>
    <w:rsid w:val="00CD0208"/>
    <w:rsid w:val="00CE2DA7"/>
    <w:rsid w:val="00CE3ECE"/>
    <w:rsid w:val="00CF0882"/>
    <w:rsid w:val="00D112FB"/>
    <w:rsid w:val="00D16ED3"/>
    <w:rsid w:val="00D46B5F"/>
    <w:rsid w:val="00D55BB3"/>
    <w:rsid w:val="00D56535"/>
    <w:rsid w:val="00D63A93"/>
    <w:rsid w:val="00D721FC"/>
    <w:rsid w:val="00D75DC9"/>
    <w:rsid w:val="00D96F8A"/>
    <w:rsid w:val="00DB391E"/>
    <w:rsid w:val="00DD52F0"/>
    <w:rsid w:val="00DE60BD"/>
    <w:rsid w:val="00DE6D1B"/>
    <w:rsid w:val="00E01220"/>
    <w:rsid w:val="00E01EB9"/>
    <w:rsid w:val="00E07EDF"/>
    <w:rsid w:val="00E14DD8"/>
    <w:rsid w:val="00E32657"/>
    <w:rsid w:val="00E35AE2"/>
    <w:rsid w:val="00E47264"/>
    <w:rsid w:val="00E507CD"/>
    <w:rsid w:val="00E736E9"/>
    <w:rsid w:val="00EA0634"/>
    <w:rsid w:val="00EA12AC"/>
    <w:rsid w:val="00EA1AF5"/>
    <w:rsid w:val="00EB3187"/>
    <w:rsid w:val="00ED652F"/>
    <w:rsid w:val="00EE2949"/>
    <w:rsid w:val="00EF4FB3"/>
    <w:rsid w:val="00F22924"/>
    <w:rsid w:val="00F23061"/>
    <w:rsid w:val="00F24823"/>
    <w:rsid w:val="00F2684B"/>
    <w:rsid w:val="00F33671"/>
    <w:rsid w:val="00F444CA"/>
    <w:rsid w:val="00F454B7"/>
    <w:rsid w:val="00F460E0"/>
    <w:rsid w:val="00F5137D"/>
    <w:rsid w:val="00F80839"/>
    <w:rsid w:val="00FA546D"/>
    <w:rsid w:val="00FA63E9"/>
    <w:rsid w:val="00FB00A0"/>
    <w:rsid w:val="00FC0442"/>
    <w:rsid w:val="00FC252F"/>
    <w:rsid w:val="00FC30B5"/>
    <w:rsid w:val="00FD55B3"/>
    <w:rsid w:val="00FE01CC"/>
    <w:rsid w:val="00FE1FD9"/>
    <w:rsid w:val="00FE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1836F59F"/>
  <w15:docId w15:val="{54B20092-DCE1-41FD-A309-933D64038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60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0DB4"/>
  </w:style>
  <w:style w:type="paragraph" w:styleId="Rodap">
    <w:name w:val="footer"/>
    <w:basedOn w:val="Normal"/>
    <w:link w:val="RodapChar"/>
    <w:uiPriority w:val="99"/>
    <w:unhideWhenUsed/>
    <w:rsid w:val="00860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0DB4"/>
  </w:style>
  <w:style w:type="table" w:styleId="Tabelacomgrade">
    <w:name w:val="Table Grid"/>
    <w:basedOn w:val="Tabelanormal"/>
    <w:uiPriority w:val="39"/>
    <w:rsid w:val="00B15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F4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427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C865BB"/>
    <w:pPr>
      <w:spacing w:before="225" w:after="225" w:line="270" w:lineRule="atLeas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4C56B4"/>
  </w:style>
  <w:style w:type="paragraph" w:styleId="Recuodecorpodetexto">
    <w:name w:val="Body Text Indent"/>
    <w:basedOn w:val="Normal"/>
    <w:link w:val="RecuodecorpodetextoChar"/>
    <w:rsid w:val="002F76DD"/>
    <w:pPr>
      <w:spacing w:after="0" w:line="240" w:lineRule="auto"/>
      <w:ind w:left="4248"/>
    </w:pPr>
    <w:rPr>
      <w:rFonts w:ascii="Arial (W1)" w:eastAsia="Times New Roman" w:hAnsi="Arial (W1)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F76DD"/>
    <w:rPr>
      <w:rFonts w:ascii="Arial (W1)" w:eastAsia="Times New Roman" w:hAnsi="Arial (W1)" w:cs="Times New Roman"/>
      <w:sz w:val="20"/>
      <w:szCs w:val="20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905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9055A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05774"/>
    <w:rPr>
      <w:i/>
      <w:iCs/>
    </w:rPr>
  </w:style>
  <w:style w:type="paragraph" w:styleId="PargrafodaLista">
    <w:name w:val="List Paragraph"/>
    <w:basedOn w:val="Normal"/>
    <w:uiPriority w:val="34"/>
    <w:qFormat/>
    <w:rsid w:val="00695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Gustavo</dc:creator>
  <cp:lastModifiedBy>Ricardo Antonio Soares Castro Filho</cp:lastModifiedBy>
  <cp:revision>2</cp:revision>
  <cp:lastPrinted>2019-02-28T12:37:00Z</cp:lastPrinted>
  <dcterms:created xsi:type="dcterms:W3CDTF">2019-02-28T12:39:00Z</dcterms:created>
  <dcterms:modified xsi:type="dcterms:W3CDTF">2019-02-28T12:39:00Z</dcterms:modified>
</cp:coreProperties>
</file>