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3C" w:rsidRDefault="0018083C" w:rsidP="0018083C">
      <w:r>
        <w:t>PROJETO DE LEI Nº                                        /2019</w:t>
      </w:r>
    </w:p>
    <w:p w:rsidR="0018083C" w:rsidRDefault="0018083C" w:rsidP="0018083C"/>
    <w:p w:rsidR="0046557D" w:rsidRDefault="0018083C" w:rsidP="0018083C">
      <w:pPr>
        <w:spacing w:line="360" w:lineRule="auto"/>
        <w:jc w:val="right"/>
      </w:pPr>
      <w:r>
        <w:t xml:space="preserve">    </w:t>
      </w:r>
    </w:p>
    <w:p w:rsidR="008337A9" w:rsidRDefault="008337A9" w:rsidP="0018083C">
      <w:pPr>
        <w:spacing w:line="360" w:lineRule="auto"/>
        <w:jc w:val="right"/>
      </w:pPr>
    </w:p>
    <w:p w:rsidR="0018083C" w:rsidRDefault="0018083C" w:rsidP="0018083C">
      <w:pPr>
        <w:spacing w:line="360" w:lineRule="auto"/>
        <w:jc w:val="right"/>
      </w:pPr>
      <w:r>
        <w:t xml:space="preserve"> Institui o mês Abril Marrom – Mês</w:t>
      </w:r>
    </w:p>
    <w:p w:rsidR="0018083C" w:rsidRDefault="00454F6B" w:rsidP="0018083C">
      <w:pPr>
        <w:spacing w:line="360" w:lineRule="auto"/>
        <w:jc w:val="right"/>
      </w:pPr>
      <w:r>
        <w:t>Estadual</w:t>
      </w:r>
      <w:r w:rsidR="0018083C">
        <w:t xml:space="preserve"> de prevenção e combate à</w:t>
      </w:r>
    </w:p>
    <w:p w:rsidR="0018083C" w:rsidRDefault="0018083C" w:rsidP="0018083C">
      <w:pPr>
        <w:spacing w:line="360" w:lineRule="auto"/>
        <w:jc w:val="right"/>
      </w:pPr>
      <w:bookmarkStart w:id="0" w:name="_GoBack"/>
      <w:bookmarkEnd w:id="0"/>
      <w:r>
        <w:t xml:space="preserve">cegueira, e dá outras providências. </w:t>
      </w:r>
    </w:p>
    <w:p w:rsidR="0018083C" w:rsidRDefault="0018083C" w:rsidP="0018083C">
      <w:pPr>
        <w:spacing w:line="360" w:lineRule="auto"/>
        <w:jc w:val="both"/>
      </w:pPr>
    </w:p>
    <w:p w:rsidR="0018083C" w:rsidRDefault="0018083C" w:rsidP="0018083C">
      <w:pPr>
        <w:spacing w:line="360" w:lineRule="auto"/>
        <w:jc w:val="both"/>
      </w:pPr>
      <w:r>
        <w:t xml:space="preserve">Art. - 1º Fica instituído o mês de abril como o mês </w:t>
      </w:r>
      <w:r w:rsidRPr="0018083C">
        <w:rPr>
          <w:b/>
        </w:rPr>
        <w:t>“Abril Marrom”,</w:t>
      </w:r>
      <w:r>
        <w:t xml:space="preserve"> </w:t>
      </w:r>
      <w:proofErr w:type="gramStart"/>
      <w:r>
        <w:t>objetivando  mobilizar</w:t>
      </w:r>
      <w:proofErr w:type="gramEnd"/>
      <w:r>
        <w:t xml:space="preserve"> e alertar  a sociedade acerca das diversas espécies de </w:t>
      </w:r>
      <w:r w:rsidR="008C599E">
        <w:t>deficiência visual .</w:t>
      </w:r>
    </w:p>
    <w:p w:rsidR="0018083C" w:rsidRDefault="0018083C" w:rsidP="0018083C">
      <w:pPr>
        <w:spacing w:line="360" w:lineRule="auto"/>
        <w:jc w:val="both"/>
      </w:pPr>
      <w:r>
        <w:t xml:space="preserve">      § 1º O mês Abril Marrom será celebrado anualmente, durante todo o mês de abril,</w:t>
      </w:r>
    </w:p>
    <w:p w:rsidR="0018083C" w:rsidRDefault="0018083C" w:rsidP="0018083C">
      <w:pPr>
        <w:spacing w:line="360" w:lineRule="auto"/>
        <w:jc w:val="both"/>
      </w:pPr>
      <w:r>
        <w:t>com a finalidade de:</w:t>
      </w:r>
    </w:p>
    <w:p w:rsidR="0018083C" w:rsidRDefault="0018083C" w:rsidP="0018083C">
      <w:pPr>
        <w:spacing w:line="360" w:lineRule="auto"/>
        <w:ind w:firstLine="426"/>
        <w:jc w:val="both"/>
      </w:pPr>
      <w:r>
        <w:t>I – Conscientizar e educar a população brasileira para a importância da prevenção às</w:t>
      </w:r>
    </w:p>
    <w:p w:rsidR="0018083C" w:rsidRDefault="0018083C" w:rsidP="0018083C">
      <w:pPr>
        <w:spacing w:line="360" w:lineRule="auto"/>
        <w:ind w:firstLine="426"/>
        <w:jc w:val="both"/>
      </w:pPr>
      <w:r>
        <w:t xml:space="preserve">doenças que levam às diversas espécies de </w:t>
      </w:r>
      <w:r w:rsidR="008C599E">
        <w:t xml:space="preserve">deficiência visual </w:t>
      </w:r>
      <w:r>
        <w:t>;</w:t>
      </w:r>
    </w:p>
    <w:p w:rsidR="0018083C" w:rsidRDefault="0018083C" w:rsidP="0018083C">
      <w:pPr>
        <w:spacing w:line="360" w:lineRule="auto"/>
        <w:ind w:firstLine="426"/>
        <w:jc w:val="both"/>
      </w:pPr>
      <w:r>
        <w:t>II – Estimular as visitas periódicas ao oftalmologista e a realização de exames</w:t>
      </w:r>
    </w:p>
    <w:p w:rsidR="0018083C" w:rsidRDefault="0018083C" w:rsidP="0018083C">
      <w:pPr>
        <w:spacing w:line="360" w:lineRule="auto"/>
        <w:ind w:firstLine="426"/>
        <w:jc w:val="both"/>
      </w:pPr>
      <w:r>
        <w:t>preventivos;</w:t>
      </w:r>
    </w:p>
    <w:p w:rsidR="0018083C" w:rsidRDefault="0018083C" w:rsidP="0018083C">
      <w:pPr>
        <w:spacing w:line="360" w:lineRule="auto"/>
        <w:ind w:firstLine="426"/>
        <w:jc w:val="both"/>
      </w:pPr>
      <w:r>
        <w:t>III – Divulgar dados e informações acerca do problema, a fim de reduzir sua</w:t>
      </w:r>
    </w:p>
    <w:p w:rsidR="0018083C" w:rsidRDefault="0018083C" w:rsidP="0018083C">
      <w:pPr>
        <w:spacing w:line="360" w:lineRule="auto"/>
        <w:ind w:firstLine="426"/>
        <w:jc w:val="both"/>
      </w:pPr>
      <w:r>
        <w:t>incidência;</w:t>
      </w:r>
    </w:p>
    <w:p w:rsidR="0018083C" w:rsidRDefault="0018083C" w:rsidP="0018083C">
      <w:pPr>
        <w:spacing w:line="360" w:lineRule="auto"/>
        <w:ind w:firstLine="426"/>
        <w:jc w:val="both"/>
      </w:pPr>
      <w:r>
        <w:t xml:space="preserve">IV – Mobilizar  a sociedade, entidades médicas, centros hospitalares, os </w:t>
      </w:r>
    </w:p>
    <w:p w:rsidR="0018083C" w:rsidRDefault="0018083C" w:rsidP="0018083C">
      <w:pPr>
        <w:spacing w:line="360" w:lineRule="auto"/>
        <w:ind w:firstLine="426"/>
        <w:jc w:val="both"/>
      </w:pPr>
      <w:r>
        <w:t>Governos Federal, Estaduais e Municipais do risco d</w:t>
      </w:r>
      <w:r w:rsidR="0046557D">
        <w:t>e deficiência visual</w:t>
      </w:r>
      <w:r>
        <w:t xml:space="preserve"> .</w:t>
      </w:r>
    </w:p>
    <w:p w:rsidR="008337A9" w:rsidRDefault="0018083C" w:rsidP="0018083C">
      <w:pPr>
        <w:spacing w:line="360" w:lineRule="auto"/>
        <w:jc w:val="both"/>
      </w:pPr>
      <w:r>
        <w:t>Art. 2º As ações  ser</w:t>
      </w:r>
      <w:r w:rsidR="008337A9">
        <w:t xml:space="preserve">em </w:t>
      </w:r>
      <w:r>
        <w:t xml:space="preserve"> realizadas</w:t>
      </w:r>
      <w:r w:rsidR="008337A9">
        <w:t xml:space="preserve"> não implicarão em nova despesa pública, valendo-se os órgãos envolvidos da estrutura já existe no Estado . </w:t>
      </w:r>
    </w:p>
    <w:p w:rsidR="0018083C" w:rsidRDefault="0018083C" w:rsidP="0018083C">
      <w:pPr>
        <w:spacing w:line="360" w:lineRule="auto"/>
        <w:jc w:val="both"/>
      </w:pPr>
      <w:r>
        <w:t xml:space="preserve"> Art. 3º Esta Lei entra em vigor na data de sua publicação.</w:t>
      </w:r>
    </w:p>
    <w:p w:rsidR="0018083C" w:rsidRDefault="0018083C" w:rsidP="0018083C">
      <w:pPr>
        <w:spacing w:line="360" w:lineRule="auto"/>
        <w:jc w:val="both"/>
      </w:pPr>
    </w:p>
    <w:p w:rsidR="0018083C" w:rsidRDefault="0018083C" w:rsidP="0018083C">
      <w:pPr>
        <w:spacing w:line="360" w:lineRule="auto"/>
        <w:jc w:val="both"/>
      </w:pPr>
      <w:r>
        <w:t>Assembleia Legislativa do Estado do Maranhão, em 11 de março de 2019 .</w:t>
      </w:r>
    </w:p>
    <w:p w:rsidR="0046557D" w:rsidRDefault="0046557D" w:rsidP="0018083C">
      <w:pPr>
        <w:spacing w:line="360" w:lineRule="auto"/>
        <w:jc w:val="both"/>
      </w:pPr>
    </w:p>
    <w:p w:rsidR="0046557D" w:rsidRDefault="0046557D" w:rsidP="0018083C">
      <w:pPr>
        <w:spacing w:line="360" w:lineRule="auto"/>
        <w:jc w:val="both"/>
      </w:pPr>
    </w:p>
    <w:p w:rsidR="0046557D" w:rsidRDefault="0046557D" w:rsidP="0046557D">
      <w:pPr>
        <w:spacing w:line="360" w:lineRule="auto"/>
        <w:jc w:val="center"/>
      </w:pPr>
      <w:r>
        <w:t>Othelino Neto</w:t>
      </w:r>
    </w:p>
    <w:p w:rsidR="0046557D" w:rsidRDefault="0046557D" w:rsidP="0046557D">
      <w:pPr>
        <w:spacing w:line="360" w:lineRule="auto"/>
        <w:jc w:val="center"/>
      </w:pPr>
      <w:r>
        <w:t>Deputado Estadual</w:t>
      </w:r>
    </w:p>
    <w:sectPr w:rsidR="0046557D" w:rsidSect="00CF3924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D3" w:rsidRDefault="006753D3">
      <w:r>
        <w:separator/>
      </w:r>
    </w:p>
  </w:endnote>
  <w:endnote w:type="continuationSeparator" w:id="0">
    <w:p w:rsidR="006753D3" w:rsidRDefault="006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D3" w:rsidRDefault="006753D3">
      <w:r>
        <w:separator/>
      </w:r>
    </w:p>
  </w:footnote>
  <w:footnote w:type="continuationSeparator" w:id="0">
    <w:p w:rsidR="006753D3" w:rsidRDefault="0067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4F" w:rsidRPr="00262972" w:rsidRDefault="00CB7E36" w:rsidP="003F3749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657225" cy="74295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64F" w:rsidRPr="00262972" w:rsidRDefault="001B364F" w:rsidP="00262972">
    <w:pPr>
      <w:pStyle w:val="Cabealho"/>
      <w:jc w:val="center"/>
      <w:rPr>
        <w:b/>
      </w:rPr>
    </w:pPr>
    <w:r>
      <w:rPr>
        <w:b/>
      </w:rPr>
      <w:t xml:space="preserve"> </w:t>
    </w:r>
    <w:r w:rsidRPr="00262972">
      <w:rPr>
        <w:b/>
      </w:rPr>
      <w:t>ESTADO DO MARANHÃO</w:t>
    </w:r>
  </w:p>
  <w:p w:rsidR="001B364F" w:rsidRPr="00262972" w:rsidRDefault="001B364F" w:rsidP="00262972">
    <w:pPr>
      <w:pStyle w:val="Cabealho"/>
      <w:jc w:val="center"/>
      <w:rPr>
        <w:b/>
      </w:rPr>
    </w:pPr>
    <w:r w:rsidRPr="00262972">
      <w:rPr>
        <w:b/>
      </w:rPr>
      <w:t>Assembl</w:t>
    </w:r>
    <w:r w:rsidR="00814078">
      <w:rPr>
        <w:b/>
      </w:rPr>
      <w:t>e</w:t>
    </w:r>
    <w:r w:rsidRPr="00262972">
      <w:rPr>
        <w:b/>
      </w:rPr>
      <w:t>ia Legislativa</w:t>
    </w:r>
  </w:p>
  <w:p w:rsidR="001B364F" w:rsidRDefault="001B364F" w:rsidP="00CF392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6F4C"/>
    <w:multiLevelType w:val="hybridMultilevel"/>
    <w:tmpl w:val="894212CA"/>
    <w:lvl w:ilvl="0" w:tplc="AC583FF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24"/>
    <w:rsid w:val="00040E80"/>
    <w:rsid w:val="00056047"/>
    <w:rsid w:val="00086BB1"/>
    <w:rsid w:val="000A5C8A"/>
    <w:rsid w:val="000C71F1"/>
    <w:rsid w:val="000D7698"/>
    <w:rsid w:val="000D7827"/>
    <w:rsid w:val="000E145E"/>
    <w:rsid w:val="001218C0"/>
    <w:rsid w:val="00122C16"/>
    <w:rsid w:val="00123F71"/>
    <w:rsid w:val="00161942"/>
    <w:rsid w:val="0018083C"/>
    <w:rsid w:val="001B364F"/>
    <w:rsid w:val="00203666"/>
    <w:rsid w:val="002224C2"/>
    <w:rsid w:val="00244880"/>
    <w:rsid w:val="00262972"/>
    <w:rsid w:val="00274A1D"/>
    <w:rsid w:val="002A3B51"/>
    <w:rsid w:val="002A5B02"/>
    <w:rsid w:val="00301B66"/>
    <w:rsid w:val="00321677"/>
    <w:rsid w:val="00323923"/>
    <w:rsid w:val="003271D7"/>
    <w:rsid w:val="00350B9A"/>
    <w:rsid w:val="00375FCA"/>
    <w:rsid w:val="003E3C7D"/>
    <w:rsid w:val="003F3749"/>
    <w:rsid w:val="0042696F"/>
    <w:rsid w:val="00430738"/>
    <w:rsid w:val="00430BDA"/>
    <w:rsid w:val="00433B43"/>
    <w:rsid w:val="00454F6B"/>
    <w:rsid w:val="0046557D"/>
    <w:rsid w:val="00465B9A"/>
    <w:rsid w:val="0046730D"/>
    <w:rsid w:val="0047598D"/>
    <w:rsid w:val="004848E1"/>
    <w:rsid w:val="004B6969"/>
    <w:rsid w:val="004D3C40"/>
    <w:rsid w:val="004F64C3"/>
    <w:rsid w:val="00513154"/>
    <w:rsid w:val="005C09DA"/>
    <w:rsid w:val="005C2F20"/>
    <w:rsid w:val="00614BDC"/>
    <w:rsid w:val="00622143"/>
    <w:rsid w:val="00623355"/>
    <w:rsid w:val="00626801"/>
    <w:rsid w:val="00640CAF"/>
    <w:rsid w:val="00651A06"/>
    <w:rsid w:val="006753D3"/>
    <w:rsid w:val="006B69FD"/>
    <w:rsid w:val="006D77AF"/>
    <w:rsid w:val="006E2CBB"/>
    <w:rsid w:val="006E6D15"/>
    <w:rsid w:val="00702640"/>
    <w:rsid w:val="0073272E"/>
    <w:rsid w:val="00734AD7"/>
    <w:rsid w:val="00744E28"/>
    <w:rsid w:val="00766DA3"/>
    <w:rsid w:val="007A6B4A"/>
    <w:rsid w:val="007C447F"/>
    <w:rsid w:val="007D22FB"/>
    <w:rsid w:val="007E0588"/>
    <w:rsid w:val="007F5AB8"/>
    <w:rsid w:val="00814078"/>
    <w:rsid w:val="008337A9"/>
    <w:rsid w:val="00864ACC"/>
    <w:rsid w:val="008C1C2D"/>
    <w:rsid w:val="008C599E"/>
    <w:rsid w:val="00907275"/>
    <w:rsid w:val="009203D9"/>
    <w:rsid w:val="00934517"/>
    <w:rsid w:val="00940950"/>
    <w:rsid w:val="00943436"/>
    <w:rsid w:val="009865BE"/>
    <w:rsid w:val="009B2F13"/>
    <w:rsid w:val="009B470F"/>
    <w:rsid w:val="009D06C4"/>
    <w:rsid w:val="00A1304A"/>
    <w:rsid w:val="00A159F2"/>
    <w:rsid w:val="00A348B9"/>
    <w:rsid w:val="00A35E87"/>
    <w:rsid w:val="00A40F51"/>
    <w:rsid w:val="00A661A0"/>
    <w:rsid w:val="00A84F13"/>
    <w:rsid w:val="00AE7A78"/>
    <w:rsid w:val="00B15F6B"/>
    <w:rsid w:val="00B80BE4"/>
    <w:rsid w:val="00BB12AD"/>
    <w:rsid w:val="00BC221E"/>
    <w:rsid w:val="00BE4BB8"/>
    <w:rsid w:val="00C07A26"/>
    <w:rsid w:val="00C8799B"/>
    <w:rsid w:val="00C91B2E"/>
    <w:rsid w:val="00CB7E36"/>
    <w:rsid w:val="00CC7B9E"/>
    <w:rsid w:val="00CF3924"/>
    <w:rsid w:val="00D30EF2"/>
    <w:rsid w:val="00D44E3D"/>
    <w:rsid w:val="00D64FCA"/>
    <w:rsid w:val="00E02CA8"/>
    <w:rsid w:val="00E05D5F"/>
    <w:rsid w:val="00E1234A"/>
    <w:rsid w:val="00E4297F"/>
    <w:rsid w:val="00E72716"/>
    <w:rsid w:val="00E80013"/>
    <w:rsid w:val="00EA0209"/>
    <w:rsid w:val="00EC34DD"/>
    <w:rsid w:val="00EC5640"/>
    <w:rsid w:val="00ED253C"/>
    <w:rsid w:val="00EF268D"/>
    <w:rsid w:val="00F07E7E"/>
    <w:rsid w:val="00F6342F"/>
    <w:rsid w:val="00F73517"/>
    <w:rsid w:val="00F7453E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10ED1"/>
  <w15:docId w15:val="{73B7EAC1-836F-4BCC-A836-E653030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39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39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8ADF-EDEE-4842-9004-44AB71A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</dc:title>
  <dc:creator>gonzaga</dc:creator>
  <cp:lastModifiedBy>Walber França Alves</cp:lastModifiedBy>
  <cp:revision>3</cp:revision>
  <cp:lastPrinted>2019-03-12T12:57:00Z</cp:lastPrinted>
  <dcterms:created xsi:type="dcterms:W3CDTF">2019-03-11T19:11:00Z</dcterms:created>
  <dcterms:modified xsi:type="dcterms:W3CDTF">2019-03-12T12:57:00Z</dcterms:modified>
</cp:coreProperties>
</file>