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B6" w:rsidRDefault="006B2AB6" w:rsidP="003C1E68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3C1E68" w:rsidRPr="006A4A12" w:rsidRDefault="003C1E68" w:rsidP="003C1E68">
      <w:pPr>
        <w:spacing w:before="100" w:beforeAutospacing="1" w:after="100" w:afterAutospacing="1"/>
        <w:jc w:val="center"/>
        <w:rPr>
          <w:color w:val="000000"/>
        </w:rPr>
      </w:pPr>
      <w:r w:rsidRPr="006A4A12">
        <w:rPr>
          <w:b/>
          <w:bCs/>
          <w:color w:val="000000"/>
        </w:rPr>
        <w:t xml:space="preserve">PROJETO DE LEI Nº      </w:t>
      </w:r>
      <w:r w:rsidR="00661BE0" w:rsidRPr="006A4A12">
        <w:rPr>
          <w:b/>
          <w:bCs/>
          <w:color w:val="000000"/>
        </w:rPr>
        <w:t xml:space="preserve">    </w:t>
      </w:r>
      <w:r w:rsidR="00C879DD" w:rsidRPr="006A4A12">
        <w:rPr>
          <w:b/>
          <w:bCs/>
          <w:color w:val="000000"/>
        </w:rPr>
        <w:t xml:space="preserve">  </w:t>
      </w:r>
      <w:r w:rsidRPr="006A4A12">
        <w:rPr>
          <w:b/>
          <w:bCs/>
          <w:color w:val="000000"/>
        </w:rPr>
        <w:t>/201</w:t>
      </w:r>
      <w:r w:rsidR="004A57A3">
        <w:rPr>
          <w:b/>
          <w:bCs/>
          <w:color w:val="000000"/>
        </w:rPr>
        <w:t>9</w:t>
      </w:r>
      <w:r w:rsidRPr="006A4A12">
        <w:rPr>
          <w:b/>
          <w:bCs/>
          <w:color w:val="000000"/>
        </w:rPr>
        <w:t>.</w:t>
      </w:r>
    </w:p>
    <w:p w:rsidR="00C254CD" w:rsidRDefault="00C254CD" w:rsidP="00FD03A1">
      <w:pPr>
        <w:spacing w:before="100" w:beforeAutospacing="1" w:after="100" w:afterAutospacing="1" w:line="276" w:lineRule="auto"/>
        <w:ind w:left="4536" w:right="-426"/>
        <w:jc w:val="both"/>
        <w:rPr>
          <w:iCs/>
        </w:rPr>
      </w:pPr>
    </w:p>
    <w:p w:rsidR="00B53154" w:rsidRDefault="00A82FEB" w:rsidP="00FD03A1">
      <w:pPr>
        <w:spacing w:before="100" w:beforeAutospacing="1" w:after="100" w:afterAutospacing="1" w:line="276" w:lineRule="auto"/>
        <w:ind w:left="4536" w:right="-426"/>
        <w:jc w:val="both"/>
        <w:rPr>
          <w:iCs/>
        </w:rPr>
      </w:pPr>
      <w:r w:rsidRPr="00FD03A1">
        <w:rPr>
          <w:iCs/>
        </w:rPr>
        <w:t>D</w:t>
      </w:r>
      <w:r w:rsidR="00B53154" w:rsidRPr="00FD03A1">
        <w:rPr>
          <w:iCs/>
        </w:rPr>
        <w:t xml:space="preserve">ispõe sobre a </w:t>
      </w:r>
      <w:r w:rsidR="00C84873">
        <w:rPr>
          <w:iCs/>
        </w:rPr>
        <w:t xml:space="preserve">isenção de </w:t>
      </w:r>
      <w:r w:rsidR="000D6AA9">
        <w:rPr>
          <w:iCs/>
        </w:rPr>
        <w:t xml:space="preserve">cobrança de </w:t>
      </w:r>
      <w:r w:rsidR="00C84873">
        <w:rPr>
          <w:iCs/>
        </w:rPr>
        <w:t xml:space="preserve">tarifa </w:t>
      </w:r>
      <w:r w:rsidR="0066415D">
        <w:rPr>
          <w:iCs/>
        </w:rPr>
        <w:t>bancária</w:t>
      </w:r>
      <w:r w:rsidR="00C84873">
        <w:rPr>
          <w:iCs/>
        </w:rPr>
        <w:t xml:space="preserve"> nas contas correntes </w:t>
      </w:r>
      <w:r w:rsidR="0075325C">
        <w:rPr>
          <w:iCs/>
        </w:rPr>
        <w:t>destinada a</w:t>
      </w:r>
      <w:r w:rsidR="00B322A1">
        <w:rPr>
          <w:iCs/>
        </w:rPr>
        <w:t xml:space="preserve"> </w:t>
      </w:r>
      <w:r w:rsidR="00C84873">
        <w:rPr>
          <w:iCs/>
        </w:rPr>
        <w:t>convênios</w:t>
      </w:r>
      <w:r w:rsidR="00CA7FA1">
        <w:rPr>
          <w:iCs/>
        </w:rPr>
        <w:t xml:space="preserve"> e contratos de repasse</w:t>
      </w:r>
      <w:r w:rsidR="00C84873">
        <w:rPr>
          <w:iCs/>
        </w:rPr>
        <w:t xml:space="preserve"> celebrados </w:t>
      </w:r>
      <w:r w:rsidR="00CA7FA1">
        <w:rPr>
          <w:iCs/>
        </w:rPr>
        <w:t xml:space="preserve">no </w:t>
      </w:r>
      <w:r w:rsidR="00B21F2E">
        <w:rPr>
          <w:iCs/>
        </w:rPr>
        <w:t>âmbito do</w:t>
      </w:r>
      <w:r w:rsidR="00CA7FA1">
        <w:rPr>
          <w:iCs/>
        </w:rPr>
        <w:t xml:space="preserve"> Estado do </w:t>
      </w:r>
      <w:r w:rsidR="00B21F2E">
        <w:rPr>
          <w:iCs/>
        </w:rPr>
        <w:t>Maranhão</w:t>
      </w:r>
      <w:r w:rsidR="0066415D">
        <w:rPr>
          <w:iCs/>
        </w:rPr>
        <w:t xml:space="preserve"> e dá outras providências.</w:t>
      </w:r>
    </w:p>
    <w:p w:rsidR="0066415D" w:rsidRDefault="0066415D" w:rsidP="00FD03A1">
      <w:pPr>
        <w:spacing w:before="100" w:beforeAutospacing="1" w:after="100" w:afterAutospacing="1" w:line="276" w:lineRule="auto"/>
        <w:ind w:left="4536" w:right="-426"/>
        <w:jc w:val="both"/>
        <w:rPr>
          <w:iCs/>
        </w:rPr>
      </w:pPr>
    </w:p>
    <w:p w:rsidR="00CA7FA1" w:rsidRDefault="00CA7FA1" w:rsidP="00CA7FA1">
      <w:pPr>
        <w:spacing w:before="100" w:beforeAutospacing="1" w:after="100" w:afterAutospacing="1" w:line="276" w:lineRule="auto"/>
        <w:ind w:left="4536" w:right="-426"/>
        <w:jc w:val="both"/>
        <w:rPr>
          <w:iCs/>
        </w:rPr>
      </w:pPr>
    </w:p>
    <w:p w:rsidR="007607EA" w:rsidRPr="00FD03A1" w:rsidRDefault="007607EA" w:rsidP="00C254CD">
      <w:pPr>
        <w:spacing w:before="100" w:beforeAutospacing="1" w:after="100" w:afterAutospacing="1" w:line="276" w:lineRule="auto"/>
        <w:ind w:left="4536" w:right="-426"/>
        <w:jc w:val="both"/>
        <w:rPr>
          <w:rFonts w:cs="Arial (W1)"/>
        </w:rPr>
      </w:pPr>
    </w:p>
    <w:p w:rsidR="000D6AA9" w:rsidRDefault="006B2AB6" w:rsidP="00BC2953">
      <w:pPr>
        <w:spacing w:before="100" w:beforeAutospacing="1" w:after="100" w:afterAutospacing="1" w:line="276" w:lineRule="auto"/>
        <w:ind w:right="-426" w:firstLine="1134"/>
        <w:jc w:val="both"/>
      </w:pPr>
      <w:r w:rsidRPr="00FD03A1">
        <w:rPr>
          <w:b/>
        </w:rPr>
        <w:t>Ar</w:t>
      </w:r>
      <w:r w:rsidR="00B53154" w:rsidRPr="00FD03A1">
        <w:rPr>
          <w:b/>
        </w:rPr>
        <w:t>t</w:t>
      </w:r>
      <w:r w:rsidR="005E3BD7" w:rsidRPr="00FD03A1">
        <w:rPr>
          <w:b/>
        </w:rPr>
        <w:t>igo 1</w:t>
      </w:r>
      <w:r w:rsidR="00B53154" w:rsidRPr="00FD03A1">
        <w:rPr>
          <w:b/>
        </w:rPr>
        <w:t>º</w:t>
      </w:r>
      <w:r w:rsidR="005E3BD7" w:rsidRPr="00FD03A1">
        <w:rPr>
          <w:b/>
        </w:rPr>
        <w:t xml:space="preserve"> -</w:t>
      </w:r>
      <w:r w:rsidR="00BC2953" w:rsidRPr="00BC2953">
        <w:t xml:space="preserve"> </w:t>
      </w:r>
      <w:r w:rsidR="00BC2953">
        <w:t>As contas correntes destinadas a</w:t>
      </w:r>
      <w:r w:rsidR="005824CF">
        <w:t>os</w:t>
      </w:r>
      <w:r w:rsidR="00BC2953">
        <w:t xml:space="preserve"> convênios e contratos de repasse, celebrados com o Estado do Maranhão,</w:t>
      </w:r>
      <w:r w:rsidR="005824CF">
        <w:t xml:space="preserve"> </w:t>
      </w:r>
      <w:r w:rsidR="00BC2953">
        <w:t>f</w:t>
      </w:r>
      <w:r w:rsidR="009C0C4B">
        <w:t>icam isent</w:t>
      </w:r>
      <w:r w:rsidR="00E04776">
        <w:t>a</w:t>
      </w:r>
      <w:r w:rsidR="009C0C4B">
        <w:t xml:space="preserve">s de cobrança de tarifa </w:t>
      </w:r>
      <w:r w:rsidR="00E04776">
        <w:t>bancária</w:t>
      </w:r>
      <w:bookmarkStart w:id="0" w:name="_GoBack"/>
      <w:bookmarkEnd w:id="0"/>
      <w:r w:rsidR="009C0C4B">
        <w:t xml:space="preserve"> pela prestação de serviços por parte das instituições financeiras e </w:t>
      </w:r>
      <w:r w:rsidR="00297EDB">
        <w:t>demais</w:t>
      </w:r>
      <w:r w:rsidR="009C0C4B">
        <w:t xml:space="preserve"> </w:t>
      </w:r>
      <w:r w:rsidR="00297EDB">
        <w:t>instituições</w:t>
      </w:r>
      <w:r w:rsidR="009C0C4B">
        <w:t xml:space="preserve"> autorizadas a funcionar pelo </w:t>
      </w:r>
      <w:r w:rsidR="005824CF">
        <w:t>B</w:t>
      </w:r>
      <w:r w:rsidR="009C0C4B">
        <w:t xml:space="preserve">anco Central do Brasil. </w:t>
      </w:r>
    </w:p>
    <w:p w:rsidR="000D6AA9" w:rsidRDefault="00F15278" w:rsidP="00FD03A1">
      <w:pPr>
        <w:spacing w:before="100" w:beforeAutospacing="1" w:after="100" w:afterAutospacing="1" w:line="276" w:lineRule="auto"/>
        <w:ind w:right="-426" w:firstLine="1134"/>
        <w:jc w:val="both"/>
      </w:pPr>
      <w:r w:rsidRPr="00E27888">
        <w:t>§ 1º</w:t>
      </w:r>
      <w:r w:rsidR="001F3EBF" w:rsidRPr="00E27888">
        <w:t>-</w:t>
      </w:r>
      <w:r w:rsidR="005E3BD7" w:rsidRPr="00E27888">
        <w:t xml:space="preserve"> </w:t>
      </w:r>
      <w:r w:rsidR="000D6AA9" w:rsidRPr="00E27888">
        <w:t xml:space="preserve">O </w:t>
      </w:r>
      <w:r w:rsidR="00B21F2E">
        <w:t xml:space="preserve">cliente </w:t>
      </w:r>
      <w:r w:rsidR="00B21F2E" w:rsidRPr="00E27888">
        <w:t>deverá</w:t>
      </w:r>
      <w:r w:rsidR="00E27888" w:rsidRPr="00E27888">
        <w:t xml:space="preserve"> </w:t>
      </w:r>
      <w:r w:rsidR="00211A94">
        <w:t xml:space="preserve">no ato </w:t>
      </w:r>
      <w:r w:rsidR="00211A94" w:rsidRPr="00E27888">
        <w:t>abertura</w:t>
      </w:r>
      <w:r w:rsidR="000D6AA9" w:rsidRPr="00E27888">
        <w:t xml:space="preserve"> </w:t>
      </w:r>
      <w:r w:rsidR="00912248" w:rsidRPr="00E27888">
        <w:t>d</w:t>
      </w:r>
      <w:r w:rsidR="00912248">
        <w:t xml:space="preserve">a </w:t>
      </w:r>
      <w:r w:rsidR="00912248" w:rsidRPr="00E27888">
        <w:t>conta</w:t>
      </w:r>
      <w:r w:rsidR="000D6AA9" w:rsidRPr="00E27888">
        <w:t xml:space="preserve"> corrente </w:t>
      </w:r>
      <w:r w:rsidR="00E27888" w:rsidRPr="00E27888">
        <w:t>apresentar o termo de convenio</w:t>
      </w:r>
      <w:r w:rsidR="00B21F2E">
        <w:t xml:space="preserve"> e/ou termo de contrato de repasse </w:t>
      </w:r>
      <w:r w:rsidR="00B21F2E" w:rsidRPr="00E27888">
        <w:t>com</w:t>
      </w:r>
      <w:r w:rsidR="00E27888" w:rsidRPr="00E27888">
        <w:t xml:space="preserve"> as informações pertinente ao</w:t>
      </w:r>
      <w:r w:rsidR="000D6AA9" w:rsidRPr="00E27888">
        <w:t xml:space="preserve"> objeto, </w:t>
      </w:r>
      <w:r w:rsidR="007C2462">
        <w:t xml:space="preserve">vigência </w:t>
      </w:r>
      <w:r w:rsidR="007C2462" w:rsidRPr="00E27888">
        <w:t>e</w:t>
      </w:r>
      <w:r w:rsidR="000D6AA9" w:rsidRPr="00E27888">
        <w:t xml:space="preserve"> valor pactuado a ser movimento na conta corrente;</w:t>
      </w:r>
    </w:p>
    <w:p w:rsidR="007C2462" w:rsidRPr="007C2462" w:rsidRDefault="00B127FF" w:rsidP="007529AB">
      <w:pPr>
        <w:spacing w:before="100" w:beforeAutospacing="1" w:after="100" w:afterAutospacing="1" w:line="276" w:lineRule="auto"/>
        <w:ind w:right="-426" w:firstLine="1134"/>
        <w:jc w:val="both"/>
      </w:pPr>
      <w:r w:rsidRPr="00B127FF">
        <w:t>§ 2°</w:t>
      </w:r>
      <w:r w:rsidR="007C2462" w:rsidRPr="00B127FF">
        <w:t xml:space="preserve"> Cabe </w:t>
      </w:r>
      <w:r w:rsidR="007C2462" w:rsidRPr="000E14BD">
        <w:t>ao cliente informar qualquer alteração pertinente ao objeto, duração e valor, durante a vigência do conveio</w:t>
      </w:r>
      <w:r w:rsidR="000E14BD">
        <w:t>.</w:t>
      </w:r>
    </w:p>
    <w:p w:rsidR="00E27888" w:rsidRPr="00B21F2E" w:rsidRDefault="00F15278" w:rsidP="00FD03A1">
      <w:pPr>
        <w:pStyle w:val="Cabealho"/>
        <w:spacing w:line="276" w:lineRule="auto"/>
        <w:ind w:right="-426" w:firstLine="1134"/>
        <w:rPr>
          <w:color w:val="000000" w:themeColor="text1"/>
          <w:szCs w:val="24"/>
        </w:rPr>
      </w:pPr>
      <w:r w:rsidRPr="00E27888">
        <w:rPr>
          <w:color w:val="auto"/>
          <w:szCs w:val="24"/>
        </w:rPr>
        <w:t xml:space="preserve">§ </w:t>
      </w:r>
      <w:r w:rsidR="00B127FF">
        <w:rPr>
          <w:color w:val="auto"/>
          <w:szCs w:val="24"/>
        </w:rPr>
        <w:t xml:space="preserve">3° </w:t>
      </w:r>
      <w:r w:rsidR="005E3BD7" w:rsidRPr="00E27888">
        <w:rPr>
          <w:color w:val="auto"/>
          <w:szCs w:val="24"/>
        </w:rPr>
        <w:t>-</w:t>
      </w:r>
      <w:r w:rsidR="001F3EBF" w:rsidRPr="00E27888">
        <w:rPr>
          <w:color w:val="auto"/>
          <w:szCs w:val="24"/>
        </w:rPr>
        <w:t xml:space="preserve"> </w:t>
      </w:r>
      <w:r w:rsidR="00E27888" w:rsidRPr="00E27888">
        <w:rPr>
          <w:color w:val="auto"/>
          <w:szCs w:val="24"/>
        </w:rPr>
        <w:t xml:space="preserve">A conta corrente destinada ao convênio terá como titular o </w:t>
      </w:r>
      <w:r w:rsidR="00E27888" w:rsidRPr="007C2462">
        <w:rPr>
          <w:color w:val="000000" w:themeColor="text1"/>
          <w:szCs w:val="24"/>
        </w:rPr>
        <w:t xml:space="preserve">convenente </w:t>
      </w:r>
      <w:r w:rsidR="007C3350" w:rsidRPr="007C2462">
        <w:rPr>
          <w:color w:val="000000" w:themeColor="text1"/>
          <w:szCs w:val="24"/>
        </w:rPr>
        <w:t>investido</w:t>
      </w:r>
      <w:r w:rsidR="00E27888" w:rsidRPr="007C2462">
        <w:rPr>
          <w:color w:val="000000" w:themeColor="text1"/>
          <w:szCs w:val="24"/>
        </w:rPr>
        <w:t xml:space="preserve"> </w:t>
      </w:r>
      <w:r w:rsidR="00E27888" w:rsidRPr="00E27888">
        <w:rPr>
          <w:color w:val="auto"/>
          <w:szCs w:val="24"/>
        </w:rPr>
        <w:t xml:space="preserve">no termo de </w:t>
      </w:r>
      <w:r w:rsidR="00E27888" w:rsidRPr="00B21F2E">
        <w:rPr>
          <w:color w:val="000000" w:themeColor="text1"/>
          <w:szCs w:val="24"/>
        </w:rPr>
        <w:t>convenio</w:t>
      </w:r>
      <w:r w:rsidR="00B21F2E" w:rsidRPr="00B21F2E">
        <w:rPr>
          <w:color w:val="000000" w:themeColor="text1"/>
          <w:szCs w:val="24"/>
        </w:rPr>
        <w:t xml:space="preserve"> </w:t>
      </w:r>
      <w:r w:rsidR="00B21F2E" w:rsidRPr="00B21F2E">
        <w:rPr>
          <w:color w:val="000000" w:themeColor="text1"/>
        </w:rPr>
        <w:t>e/ou termo de contrato de repasse;</w:t>
      </w:r>
    </w:p>
    <w:p w:rsidR="00E27888" w:rsidRPr="00E27888" w:rsidRDefault="00E27888" w:rsidP="00FD03A1">
      <w:pPr>
        <w:pStyle w:val="Cabealho"/>
        <w:spacing w:line="276" w:lineRule="auto"/>
        <w:ind w:right="-426" w:firstLine="1134"/>
        <w:rPr>
          <w:color w:val="auto"/>
          <w:szCs w:val="24"/>
        </w:rPr>
      </w:pPr>
    </w:p>
    <w:p w:rsidR="00E27888" w:rsidRPr="00E27888" w:rsidRDefault="00E27888" w:rsidP="00FD03A1">
      <w:pPr>
        <w:pStyle w:val="Cabealho"/>
        <w:spacing w:line="276" w:lineRule="auto"/>
        <w:ind w:right="-426" w:firstLine="1134"/>
        <w:rPr>
          <w:rFonts w:cs="Arial (W1)"/>
          <w:color w:val="auto"/>
          <w:szCs w:val="24"/>
        </w:rPr>
      </w:pPr>
      <w:r w:rsidRPr="00E27888">
        <w:rPr>
          <w:color w:val="auto"/>
          <w:szCs w:val="24"/>
        </w:rPr>
        <w:t xml:space="preserve">§ </w:t>
      </w:r>
      <w:r w:rsidR="00B127FF">
        <w:rPr>
          <w:color w:val="auto"/>
          <w:szCs w:val="24"/>
        </w:rPr>
        <w:t>4</w:t>
      </w:r>
      <w:r w:rsidR="002F26BB">
        <w:rPr>
          <w:color w:val="auto"/>
          <w:szCs w:val="24"/>
        </w:rPr>
        <w:t>° -</w:t>
      </w:r>
      <w:r w:rsidRPr="00E27888">
        <w:rPr>
          <w:color w:val="auto"/>
          <w:szCs w:val="24"/>
        </w:rPr>
        <w:t xml:space="preserve">  </w:t>
      </w:r>
      <w:r w:rsidR="00F15278" w:rsidRPr="00E27888">
        <w:rPr>
          <w:rFonts w:cs="Arial (W1)"/>
          <w:color w:val="auto"/>
          <w:szCs w:val="24"/>
        </w:rPr>
        <w:t>O uso</w:t>
      </w:r>
      <w:r w:rsidRPr="00E27888">
        <w:rPr>
          <w:rFonts w:cs="Arial (W1)"/>
          <w:color w:val="auto"/>
          <w:szCs w:val="24"/>
        </w:rPr>
        <w:t xml:space="preserve"> da conta corrente de</w:t>
      </w:r>
      <w:r w:rsidR="00F15278" w:rsidRPr="00E27888">
        <w:rPr>
          <w:rFonts w:cs="Arial (W1)"/>
          <w:color w:val="auto"/>
          <w:szCs w:val="24"/>
        </w:rPr>
        <w:t xml:space="preserve"> que trata o caput deste artigo se aplica </w:t>
      </w:r>
      <w:r w:rsidRPr="00E27888">
        <w:rPr>
          <w:rFonts w:cs="Arial (W1)"/>
          <w:color w:val="auto"/>
          <w:szCs w:val="24"/>
        </w:rPr>
        <w:t>a todos</w:t>
      </w:r>
      <w:r w:rsidR="00F15278" w:rsidRPr="00E27888">
        <w:rPr>
          <w:rFonts w:cs="Arial (W1)"/>
          <w:color w:val="auto"/>
          <w:szCs w:val="24"/>
        </w:rPr>
        <w:t xml:space="preserve"> os </w:t>
      </w:r>
      <w:r w:rsidRPr="00E27888">
        <w:rPr>
          <w:rFonts w:cs="Arial (W1)"/>
          <w:color w:val="auto"/>
          <w:szCs w:val="24"/>
        </w:rPr>
        <w:t>convênios</w:t>
      </w:r>
      <w:r w:rsidR="00B21F2E">
        <w:rPr>
          <w:rFonts w:cs="Arial (W1)"/>
          <w:color w:val="auto"/>
          <w:szCs w:val="24"/>
        </w:rPr>
        <w:t xml:space="preserve"> e/ou </w:t>
      </w:r>
      <w:r w:rsidR="00B21F2E" w:rsidRPr="00E27888">
        <w:rPr>
          <w:rFonts w:cs="Arial (W1)"/>
          <w:color w:val="auto"/>
          <w:szCs w:val="24"/>
        </w:rPr>
        <w:t>contrato</w:t>
      </w:r>
      <w:r w:rsidR="00B21F2E" w:rsidRPr="00B21F2E">
        <w:rPr>
          <w:color w:val="000000" w:themeColor="text1"/>
        </w:rPr>
        <w:t xml:space="preserve"> de repasse</w:t>
      </w:r>
      <w:r w:rsidR="00B21F2E" w:rsidRPr="00E27888">
        <w:rPr>
          <w:rFonts w:cs="Arial (W1)"/>
          <w:color w:val="auto"/>
          <w:szCs w:val="24"/>
        </w:rPr>
        <w:t xml:space="preserve"> </w:t>
      </w:r>
      <w:r w:rsidRPr="00E27888">
        <w:rPr>
          <w:rFonts w:cs="Arial (W1)"/>
          <w:color w:val="auto"/>
          <w:szCs w:val="24"/>
        </w:rPr>
        <w:t>celebrados com o Estado do Maranhão</w:t>
      </w:r>
      <w:r w:rsidR="00C254CD">
        <w:rPr>
          <w:rFonts w:cs="Arial (W1)"/>
          <w:color w:val="auto"/>
          <w:szCs w:val="24"/>
        </w:rPr>
        <w:t xml:space="preserve"> e seus municípios</w:t>
      </w:r>
      <w:r w:rsidRPr="00E27888">
        <w:rPr>
          <w:rFonts w:cs="Arial (W1)"/>
          <w:color w:val="auto"/>
          <w:szCs w:val="24"/>
        </w:rPr>
        <w:t xml:space="preserve">. </w:t>
      </w:r>
    </w:p>
    <w:p w:rsidR="00F15278" w:rsidRPr="00B322A1" w:rsidRDefault="00F15278" w:rsidP="00FD03A1">
      <w:pPr>
        <w:pStyle w:val="Cabealho"/>
        <w:spacing w:line="276" w:lineRule="auto"/>
        <w:ind w:right="-426" w:firstLine="720"/>
        <w:rPr>
          <w:rFonts w:cs="Arial (W1)"/>
          <w:b/>
          <w:color w:val="auto"/>
          <w:szCs w:val="24"/>
          <w:highlight w:val="yellow"/>
        </w:rPr>
      </w:pPr>
    </w:p>
    <w:p w:rsidR="00F15278" w:rsidRPr="00C254CD" w:rsidRDefault="00F15278" w:rsidP="00FD03A1">
      <w:pPr>
        <w:pStyle w:val="Cabealho"/>
        <w:spacing w:line="276" w:lineRule="auto"/>
        <w:ind w:right="-426" w:firstLine="1134"/>
        <w:rPr>
          <w:rFonts w:cs="Arial (W1)"/>
          <w:color w:val="000000" w:themeColor="text1"/>
          <w:szCs w:val="24"/>
        </w:rPr>
      </w:pPr>
      <w:r w:rsidRPr="00C254CD">
        <w:rPr>
          <w:rFonts w:cs="Arial (W1)"/>
          <w:b/>
          <w:color w:val="000000" w:themeColor="text1"/>
          <w:szCs w:val="24"/>
        </w:rPr>
        <w:t>Artigo</w:t>
      </w:r>
      <w:r w:rsidR="005E3BD7" w:rsidRPr="00C254CD">
        <w:rPr>
          <w:rFonts w:cs="Arial (W1)"/>
          <w:b/>
          <w:color w:val="000000" w:themeColor="text1"/>
          <w:szCs w:val="24"/>
        </w:rPr>
        <w:t xml:space="preserve"> </w:t>
      </w:r>
      <w:r w:rsidRPr="00C254CD">
        <w:rPr>
          <w:rFonts w:cs="Arial (W1)"/>
          <w:b/>
          <w:color w:val="000000" w:themeColor="text1"/>
          <w:szCs w:val="24"/>
        </w:rPr>
        <w:t xml:space="preserve">2º - </w:t>
      </w:r>
      <w:r w:rsidRPr="00C254CD">
        <w:rPr>
          <w:rFonts w:cs="Arial (W1)"/>
          <w:color w:val="000000" w:themeColor="text1"/>
          <w:szCs w:val="24"/>
        </w:rPr>
        <w:t xml:space="preserve">Ficam obrigadas as </w:t>
      </w:r>
      <w:r w:rsidR="00E27888" w:rsidRPr="00C254CD">
        <w:rPr>
          <w:color w:val="000000" w:themeColor="text1"/>
        </w:rPr>
        <w:t xml:space="preserve">instituições financeiras e demais instituições autorizadas a funcionar pelo </w:t>
      </w:r>
      <w:r w:rsidR="00C254CD">
        <w:rPr>
          <w:color w:val="000000" w:themeColor="text1"/>
        </w:rPr>
        <w:t>B</w:t>
      </w:r>
      <w:r w:rsidR="00E27888" w:rsidRPr="00C254CD">
        <w:rPr>
          <w:color w:val="000000" w:themeColor="text1"/>
        </w:rPr>
        <w:t xml:space="preserve">anco Central do </w:t>
      </w:r>
      <w:r w:rsidR="000843C3" w:rsidRPr="00C254CD">
        <w:rPr>
          <w:color w:val="000000" w:themeColor="text1"/>
        </w:rPr>
        <w:t>Brasil</w:t>
      </w:r>
      <w:r w:rsidR="000843C3">
        <w:rPr>
          <w:color w:val="000000" w:themeColor="text1"/>
        </w:rPr>
        <w:t>,</w:t>
      </w:r>
      <w:r w:rsidR="000843C3" w:rsidRPr="00C254CD">
        <w:rPr>
          <w:color w:val="000000" w:themeColor="text1"/>
        </w:rPr>
        <w:t xml:space="preserve"> </w:t>
      </w:r>
      <w:r w:rsidR="000843C3" w:rsidRPr="00C254CD">
        <w:rPr>
          <w:rFonts w:cs="Arial (W1)"/>
          <w:color w:val="000000" w:themeColor="text1"/>
          <w:szCs w:val="24"/>
        </w:rPr>
        <w:t>afixar</w:t>
      </w:r>
      <w:r w:rsidR="001028A2" w:rsidRPr="00C254CD">
        <w:rPr>
          <w:rFonts w:cs="Arial (W1)"/>
          <w:color w:val="000000" w:themeColor="text1"/>
          <w:szCs w:val="24"/>
        </w:rPr>
        <w:t xml:space="preserve"> </w:t>
      </w:r>
      <w:r w:rsidR="00E27888" w:rsidRPr="00C254CD">
        <w:rPr>
          <w:rFonts w:cs="Arial (W1)"/>
          <w:color w:val="000000" w:themeColor="text1"/>
          <w:szCs w:val="24"/>
        </w:rPr>
        <w:t xml:space="preserve">no interior das </w:t>
      </w:r>
      <w:r w:rsidR="00C254CD" w:rsidRPr="00C254CD">
        <w:rPr>
          <w:rFonts w:cs="Arial (W1)"/>
          <w:color w:val="000000" w:themeColor="text1"/>
          <w:szCs w:val="24"/>
        </w:rPr>
        <w:t>agências</w:t>
      </w:r>
      <w:r w:rsidRPr="00C254CD">
        <w:rPr>
          <w:rFonts w:cs="Arial (W1)"/>
          <w:color w:val="000000" w:themeColor="text1"/>
          <w:szCs w:val="24"/>
        </w:rPr>
        <w:t xml:space="preserve">, placas informativas em número suficiente e em local de fácil visualização pelos usuários, instruções sobre </w:t>
      </w:r>
      <w:r w:rsidR="00E27888" w:rsidRPr="00C254CD">
        <w:rPr>
          <w:rFonts w:cs="Arial (W1)"/>
          <w:color w:val="000000" w:themeColor="text1"/>
          <w:szCs w:val="24"/>
        </w:rPr>
        <w:t xml:space="preserve">a </w:t>
      </w:r>
      <w:r w:rsidR="00C254CD" w:rsidRPr="00C254CD">
        <w:rPr>
          <w:rFonts w:cs="Arial (W1)"/>
          <w:color w:val="000000" w:themeColor="text1"/>
          <w:szCs w:val="24"/>
        </w:rPr>
        <w:t>isenção prevista no caput do art.1°</w:t>
      </w:r>
      <w:r w:rsidRPr="00C254CD">
        <w:rPr>
          <w:rFonts w:cs="Arial (W1)"/>
          <w:color w:val="000000" w:themeColor="text1"/>
          <w:szCs w:val="24"/>
        </w:rPr>
        <w:t>:</w:t>
      </w:r>
    </w:p>
    <w:p w:rsidR="00691666" w:rsidRDefault="00691666" w:rsidP="006916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64A06" w:rsidRPr="00691666" w:rsidRDefault="00E64A06" w:rsidP="006916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F5BDF" w:rsidRPr="00691666" w:rsidRDefault="00691666" w:rsidP="00691666">
      <w:pPr>
        <w:ind w:firstLine="1134"/>
        <w:jc w:val="both"/>
        <w:rPr>
          <w:iCs/>
        </w:rPr>
      </w:pPr>
      <w:r w:rsidRPr="00691666">
        <w:rPr>
          <w:rFonts w:eastAsiaTheme="minorHAnsi"/>
          <w:lang w:eastAsia="en-US"/>
        </w:rPr>
        <w:t xml:space="preserve"> </w:t>
      </w:r>
      <w:r w:rsidRPr="00691666">
        <w:rPr>
          <w:b/>
        </w:rPr>
        <w:t xml:space="preserve">Art. </w:t>
      </w:r>
      <w:r w:rsidR="00E64A06">
        <w:rPr>
          <w:b/>
        </w:rPr>
        <w:t>3</w:t>
      </w:r>
      <w:r w:rsidRPr="00691666">
        <w:rPr>
          <w:b/>
        </w:rPr>
        <w:t xml:space="preserve">º - </w:t>
      </w:r>
      <w:r w:rsidRPr="00691666">
        <w:t>A inobservância do disposto nesta Lei sujeitará o infrator às seguintes sanções administrativas:</w:t>
      </w:r>
    </w:p>
    <w:p w:rsidR="00664025" w:rsidRPr="00691666" w:rsidRDefault="00664025" w:rsidP="006C3260">
      <w:pPr>
        <w:ind w:firstLine="1134"/>
        <w:jc w:val="both"/>
        <w:rPr>
          <w:iCs/>
        </w:rPr>
      </w:pPr>
    </w:p>
    <w:p w:rsidR="00664025" w:rsidRPr="002B399B" w:rsidRDefault="00774E51" w:rsidP="00881EFE">
      <w:pPr>
        <w:autoSpaceDE w:val="0"/>
        <w:autoSpaceDN w:val="0"/>
        <w:adjustRightInd w:val="0"/>
        <w:ind w:firstLine="1418"/>
        <w:jc w:val="both"/>
        <w:rPr>
          <w:rFonts w:eastAsiaTheme="minorHAnsi"/>
          <w:lang w:eastAsia="en-US"/>
        </w:rPr>
      </w:pPr>
      <w:r w:rsidRPr="00881EFE">
        <w:rPr>
          <w:rStyle w:val="nfase"/>
          <w:b/>
          <w:i w:val="0"/>
          <w:color w:val="000000" w:themeColor="text1"/>
        </w:rPr>
        <w:t>Parágrafo</w:t>
      </w:r>
      <w:r w:rsidR="00664025" w:rsidRPr="00881EFE">
        <w:rPr>
          <w:rStyle w:val="nfase"/>
          <w:b/>
          <w:i w:val="0"/>
          <w:color w:val="000000" w:themeColor="text1"/>
        </w:rPr>
        <w:t xml:space="preserve"> único</w:t>
      </w:r>
      <w:r w:rsidR="00664025" w:rsidRPr="007C2462">
        <w:rPr>
          <w:rFonts w:eastAsiaTheme="minorHAnsi"/>
          <w:b/>
          <w:color w:val="000000"/>
          <w:lang w:eastAsia="en-US"/>
        </w:rPr>
        <w:t xml:space="preserve"> ° - </w:t>
      </w:r>
      <w:r w:rsidR="00664025" w:rsidRPr="007C2462">
        <w:rPr>
          <w:rFonts w:eastAsiaTheme="minorHAnsi"/>
          <w:lang w:eastAsia="en-US"/>
        </w:rPr>
        <w:t>Será aplicada multa no valor de R$ 5.000,00 (cinco mil reais), por tarifa efetuada de forma indevida</w:t>
      </w:r>
      <w:r w:rsidR="00664025" w:rsidRPr="002B399B">
        <w:rPr>
          <w:rFonts w:eastAsiaTheme="minorHAnsi"/>
          <w:lang w:eastAsia="en-US"/>
        </w:rPr>
        <w:t>, sendo acrescido R$ 10.000,00 (dez mil reais) a cada reincidência subsequente.</w:t>
      </w:r>
    </w:p>
    <w:p w:rsidR="00664025" w:rsidRPr="00D144D4" w:rsidRDefault="00664025" w:rsidP="006C3260">
      <w:pPr>
        <w:ind w:firstLine="1134"/>
        <w:jc w:val="both"/>
        <w:rPr>
          <w:rStyle w:val="nfase"/>
          <w:i w:val="0"/>
          <w:color w:val="000000" w:themeColor="text1"/>
          <w:highlight w:val="yellow"/>
        </w:rPr>
      </w:pPr>
    </w:p>
    <w:p w:rsidR="00E322DB" w:rsidRDefault="00E322DB" w:rsidP="00E322DB">
      <w:pPr>
        <w:spacing w:line="276" w:lineRule="auto"/>
        <w:ind w:firstLine="1134"/>
        <w:jc w:val="both"/>
        <w:rPr>
          <w:rFonts w:eastAsiaTheme="minorHAnsi"/>
        </w:rPr>
      </w:pPr>
      <w:r w:rsidRPr="00A12BEE">
        <w:rPr>
          <w:rFonts w:eastAsiaTheme="minorHAnsi"/>
          <w:b/>
          <w:color w:val="000000"/>
          <w:lang w:eastAsia="en-US"/>
        </w:rPr>
        <w:t xml:space="preserve">Artigo </w:t>
      </w:r>
      <w:r w:rsidR="00E64A06">
        <w:rPr>
          <w:rFonts w:eastAsiaTheme="minorHAnsi"/>
          <w:b/>
          <w:color w:val="000000"/>
          <w:lang w:eastAsia="en-US"/>
        </w:rPr>
        <w:t>4</w:t>
      </w:r>
      <w:r w:rsidRPr="00A12BEE">
        <w:rPr>
          <w:rFonts w:eastAsiaTheme="minorHAnsi"/>
          <w:b/>
        </w:rPr>
        <w:t>°</w:t>
      </w:r>
      <w:r>
        <w:rPr>
          <w:rFonts w:eastAsiaTheme="minorHAnsi"/>
        </w:rPr>
        <w:t xml:space="preserve"> -  As </w:t>
      </w:r>
      <w:r>
        <w:t xml:space="preserve">instituições financeiras e demais instituições autorizadas a funcionar pelo banco Central do Brasil </w:t>
      </w:r>
      <w:r>
        <w:rPr>
          <w:rFonts w:eastAsiaTheme="minorHAnsi"/>
        </w:rPr>
        <w:t>terão</w:t>
      </w:r>
      <w:r w:rsidR="00E152A9">
        <w:rPr>
          <w:rFonts w:eastAsiaTheme="minorHAnsi"/>
        </w:rPr>
        <w:t xml:space="preserve"> o</w:t>
      </w:r>
      <w:r>
        <w:rPr>
          <w:rFonts w:eastAsiaTheme="minorHAnsi"/>
        </w:rPr>
        <w:t xml:space="preserve"> prazo de 60 (sessenta) dias para se adequar ao disposto no caput do artigo 2°.</w:t>
      </w:r>
    </w:p>
    <w:p w:rsidR="006C3260" w:rsidRPr="004E5D95" w:rsidRDefault="006C3260" w:rsidP="006C3260">
      <w:pPr>
        <w:ind w:firstLine="1134"/>
        <w:jc w:val="both"/>
        <w:rPr>
          <w:rStyle w:val="nfase"/>
          <w:i w:val="0"/>
          <w:color w:val="000000" w:themeColor="text1"/>
        </w:rPr>
      </w:pPr>
    </w:p>
    <w:p w:rsidR="005E3BD7" w:rsidRPr="00FF7762" w:rsidRDefault="00FF7762" w:rsidP="00FD03A1">
      <w:pPr>
        <w:spacing w:line="276" w:lineRule="auto"/>
        <w:ind w:right="-426" w:firstLine="1134"/>
        <w:jc w:val="both"/>
      </w:pPr>
      <w:r w:rsidRPr="00FF7762">
        <w:rPr>
          <w:b/>
        </w:rPr>
        <w:t xml:space="preserve">Artigo </w:t>
      </w:r>
      <w:r w:rsidR="00E64A06">
        <w:rPr>
          <w:b/>
        </w:rPr>
        <w:t>5</w:t>
      </w:r>
      <w:r w:rsidR="005E3BD7" w:rsidRPr="00FF7762">
        <w:rPr>
          <w:b/>
        </w:rPr>
        <w:t>º -</w:t>
      </w:r>
      <w:r w:rsidR="005E3BD7" w:rsidRPr="00FF7762">
        <w:t xml:space="preserve"> Esta Lei entra em </w:t>
      </w:r>
      <w:r w:rsidR="00B21F2E" w:rsidRPr="00FF7762">
        <w:t>vigor na data de sua publicação</w:t>
      </w:r>
      <w:r w:rsidR="005B4C5A">
        <w:rPr>
          <w:color w:val="000000" w:themeColor="text1"/>
        </w:rPr>
        <w:t>.</w:t>
      </w:r>
    </w:p>
    <w:p w:rsidR="005E3BD7" w:rsidRPr="00B322A1" w:rsidRDefault="005E3BD7" w:rsidP="00FD03A1">
      <w:pPr>
        <w:spacing w:line="276" w:lineRule="auto"/>
        <w:ind w:right="-426" w:firstLine="567"/>
        <w:jc w:val="both"/>
        <w:rPr>
          <w:highlight w:val="yellow"/>
        </w:rPr>
      </w:pPr>
    </w:p>
    <w:p w:rsidR="005E3BD7" w:rsidRPr="00B322A1" w:rsidRDefault="005E3BD7" w:rsidP="00FD03A1">
      <w:pPr>
        <w:spacing w:line="276" w:lineRule="auto"/>
        <w:ind w:right="-142" w:firstLine="567"/>
        <w:jc w:val="both"/>
        <w:rPr>
          <w:highlight w:val="yellow"/>
        </w:rPr>
      </w:pPr>
    </w:p>
    <w:p w:rsidR="005E3BD7" w:rsidRPr="00B322A1" w:rsidRDefault="005E3BD7" w:rsidP="001F3EBF">
      <w:pPr>
        <w:spacing w:line="276" w:lineRule="auto"/>
        <w:ind w:right="-142" w:firstLine="567"/>
        <w:jc w:val="both"/>
        <w:rPr>
          <w:highlight w:val="yellow"/>
        </w:rPr>
      </w:pPr>
    </w:p>
    <w:p w:rsidR="003C1E68" w:rsidRPr="00FF7762" w:rsidRDefault="003C1E68" w:rsidP="001F3EBF">
      <w:pPr>
        <w:spacing w:line="276" w:lineRule="auto"/>
        <w:ind w:right="-709"/>
        <w:jc w:val="both"/>
      </w:pPr>
      <w:r w:rsidRPr="006C3260">
        <w:t xml:space="preserve">Plenário Deputado “Nagib </w:t>
      </w:r>
      <w:proofErr w:type="spellStart"/>
      <w:r w:rsidRPr="006C3260">
        <w:t>Haickel</w:t>
      </w:r>
      <w:proofErr w:type="spellEnd"/>
      <w:r w:rsidRPr="00FF7762">
        <w:t>” do Palácio “</w:t>
      </w:r>
      <w:r w:rsidR="00534210" w:rsidRPr="00FF7762">
        <w:t>Man</w:t>
      </w:r>
      <w:r w:rsidR="00C254CD" w:rsidRPr="00FF7762">
        <w:t>u</w:t>
      </w:r>
      <w:r w:rsidR="00534210" w:rsidRPr="00FF7762">
        <w:t xml:space="preserve">el </w:t>
      </w:r>
      <w:proofErr w:type="spellStart"/>
      <w:r w:rsidR="00534210" w:rsidRPr="00FF7762">
        <w:t>Be</w:t>
      </w:r>
      <w:r w:rsidR="00B917E8" w:rsidRPr="00FF7762">
        <w:t>ckman</w:t>
      </w:r>
      <w:proofErr w:type="spellEnd"/>
      <w:r w:rsidR="00B917E8" w:rsidRPr="00FF7762">
        <w:t xml:space="preserve">” </w:t>
      </w:r>
      <w:r w:rsidR="0093259B" w:rsidRPr="00FF7762">
        <w:t>em</w:t>
      </w:r>
      <w:r w:rsidR="00C254CD" w:rsidRPr="00FF7762">
        <w:t xml:space="preserve"> São Luís, </w:t>
      </w:r>
      <w:r w:rsidR="00D337A0">
        <w:t>0</w:t>
      </w:r>
      <w:r w:rsidR="00691666">
        <w:t>8</w:t>
      </w:r>
      <w:r w:rsidR="005A1906">
        <w:t xml:space="preserve"> </w:t>
      </w:r>
      <w:r w:rsidR="00B21F2E" w:rsidRPr="00FF7762">
        <w:t>de</w:t>
      </w:r>
      <w:r w:rsidR="006A4A12" w:rsidRPr="00FF7762">
        <w:t xml:space="preserve"> </w:t>
      </w:r>
      <w:r w:rsidR="005D6BC5">
        <w:t>ma</w:t>
      </w:r>
      <w:r w:rsidR="00D337A0">
        <w:t>io</w:t>
      </w:r>
      <w:r w:rsidR="004712D8" w:rsidRPr="00FF7762">
        <w:t xml:space="preserve"> de</w:t>
      </w:r>
      <w:r w:rsidRPr="00FF7762">
        <w:t xml:space="preserve"> 201</w:t>
      </w:r>
      <w:r w:rsidR="00C254CD" w:rsidRPr="00FF7762">
        <w:t>9</w:t>
      </w:r>
      <w:r w:rsidRPr="00FF7762">
        <w:t>.</w:t>
      </w:r>
    </w:p>
    <w:p w:rsidR="003C1E68" w:rsidRPr="00FF7762" w:rsidRDefault="003C1E68" w:rsidP="001F3EBF">
      <w:pPr>
        <w:spacing w:line="276" w:lineRule="auto"/>
        <w:ind w:right="-709"/>
        <w:jc w:val="both"/>
      </w:pPr>
    </w:p>
    <w:p w:rsidR="007607EA" w:rsidRPr="00FF7762" w:rsidRDefault="007607EA" w:rsidP="00CC279B">
      <w:pPr>
        <w:spacing w:line="360" w:lineRule="auto"/>
        <w:ind w:right="-234"/>
        <w:jc w:val="center"/>
      </w:pPr>
    </w:p>
    <w:p w:rsidR="000C747A" w:rsidRPr="00FF7762" w:rsidRDefault="000C747A" w:rsidP="00CC279B">
      <w:pPr>
        <w:spacing w:line="360" w:lineRule="auto"/>
        <w:ind w:right="-234"/>
        <w:jc w:val="center"/>
      </w:pPr>
      <w:r w:rsidRPr="00FF7762">
        <w:t>NETO EVANGELISTA</w:t>
      </w:r>
    </w:p>
    <w:p w:rsidR="000C747A" w:rsidRPr="006A4A12" w:rsidRDefault="000C747A" w:rsidP="00CC279B">
      <w:pPr>
        <w:spacing w:line="360" w:lineRule="auto"/>
        <w:ind w:right="-1"/>
        <w:jc w:val="center"/>
      </w:pPr>
      <w:r w:rsidRPr="00FF7762">
        <w:t>Deputado Estadual</w:t>
      </w:r>
    </w:p>
    <w:p w:rsidR="000A1AC1" w:rsidRDefault="000A1AC1" w:rsidP="003C1E68">
      <w:pPr>
        <w:ind w:right="-234"/>
        <w:jc w:val="center"/>
        <w:rPr>
          <w:b/>
          <w:sz w:val="28"/>
          <w:szCs w:val="28"/>
        </w:rPr>
      </w:pPr>
    </w:p>
    <w:p w:rsidR="006B2AB6" w:rsidRDefault="006B2AB6" w:rsidP="003C1E68">
      <w:pPr>
        <w:ind w:right="-234"/>
        <w:jc w:val="center"/>
        <w:rPr>
          <w:b/>
        </w:rPr>
      </w:pPr>
    </w:p>
    <w:p w:rsidR="00FF7762" w:rsidRDefault="00FF7762" w:rsidP="003C1E68">
      <w:pPr>
        <w:ind w:right="-234"/>
        <w:jc w:val="center"/>
        <w:rPr>
          <w:b/>
        </w:rPr>
      </w:pPr>
    </w:p>
    <w:p w:rsidR="00FF7762" w:rsidRDefault="00FF7762" w:rsidP="003C1E68">
      <w:pPr>
        <w:ind w:right="-234"/>
        <w:jc w:val="center"/>
        <w:rPr>
          <w:b/>
        </w:rPr>
      </w:pPr>
    </w:p>
    <w:p w:rsidR="00FF7762" w:rsidRDefault="00FF7762" w:rsidP="003C1E68">
      <w:pPr>
        <w:ind w:right="-234"/>
        <w:jc w:val="center"/>
        <w:rPr>
          <w:b/>
        </w:rPr>
      </w:pPr>
    </w:p>
    <w:p w:rsidR="00FF7762" w:rsidRDefault="00FF7762" w:rsidP="003C1E68">
      <w:pPr>
        <w:ind w:right="-234"/>
        <w:jc w:val="center"/>
        <w:rPr>
          <w:b/>
        </w:rPr>
      </w:pPr>
    </w:p>
    <w:p w:rsidR="00FF7762" w:rsidRDefault="00FF7762" w:rsidP="003C1E68">
      <w:pPr>
        <w:ind w:right="-234"/>
        <w:jc w:val="center"/>
        <w:rPr>
          <w:b/>
        </w:rPr>
      </w:pPr>
    </w:p>
    <w:p w:rsidR="00FF7762" w:rsidRDefault="00FF7762" w:rsidP="003C1E68">
      <w:pPr>
        <w:ind w:right="-234"/>
        <w:jc w:val="center"/>
        <w:rPr>
          <w:b/>
        </w:rPr>
      </w:pPr>
    </w:p>
    <w:p w:rsidR="00FF7762" w:rsidRDefault="00FF7762" w:rsidP="003C1E68">
      <w:pPr>
        <w:ind w:right="-234"/>
        <w:jc w:val="center"/>
        <w:rPr>
          <w:b/>
        </w:rPr>
      </w:pPr>
    </w:p>
    <w:p w:rsidR="00FF7762" w:rsidRDefault="00FF7762" w:rsidP="003C1E68">
      <w:pPr>
        <w:ind w:right="-234"/>
        <w:jc w:val="center"/>
        <w:rPr>
          <w:b/>
        </w:rPr>
      </w:pPr>
    </w:p>
    <w:p w:rsidR="00FF7762" w:rsidRDefault="00FF7762" w:rsidP="003C1E68">
      <w:pPr>
        <w:ind w:right="-234"/>
        <w:jc w:val="center"/>
        <w:rPr>
          <w:b/>
        </w:rPr>
      </w:pPr>
    </w:p>
    <w:p w:rsidR="00FF7762" w:rsidRDefault="00FF7762" w:rsidP="003C1E68">
      <w:pPr>
        <w:ind w:right="-234"/>
        <w:jc w:val="center"/>
        <w:rPr>
          <w:b/>
        </w:rPr>
      </w:pPr>
    </w:p>
    <w:p w:rsidR="00FF7762" w:rsidRDefault="00FF7762" w:rsidP="003C1E68">
      <w:pPr>
        <w:ind w:right="-234"/>
        <w:jc w:val="center"/>
        <w:rPr>
          <w:b/>
        </w:rPr>
      </w:pPr>
    </w:p>
    <w:p w:rsidR="00FF7762" w:rsidRDefault="00FF7762" w:rsidP="003C1E68">
      <w:pPr>
        <w:ind w:right="-234"/>
        <w:jc w:val="center"/>
        <w:rPr>
          <w:b/>
        </w:rPr>
      </w:pPr>
    </w:p>
    <w:p w:rsidR="007C3350" w:rsidRDefault="007C3350" w:rsidP="003C1E68">
      <w:pPr>
        <w:ind w:right="-234"/>
        <w:jc w:val="center"/>
        <w:rPr>
          <w:b/>
        </w:rPr>
      </w:pPr>
    </w:p>
    <w:p w:rsidR="007C3350" w:rsidRDefault="007C3350" w:rsidP="003C1E68">
      <w:pPr>
        <w:ind w:right="-234"/>
        <w:jc w:val="center"/>
        <w:rPr>
          <w:b/>
        </w:rPr>
      </w:pPr>
    </w:p>
    <w:p w:rsidR="00FF7762" w:rsidRDefault="00FF7762" w:rsidP="003C1E68">
      <w:pPr>
        <w:ind w:right="-234"/>
        <w:jc w:val="center"/>
        <w:rPr>
          <w:b/>
        </w:rPr>
      </w:pPr>
    </w:p>
    <w:p w:rsidR="00FF7762" w:rsidRDefault="00FF7762" w:rsidP="003C1E68">
      <w:pPr>
        <w:ind w:right="-234"/>
        <w:jc w:val="center"/>
        <w:rPr>
          <w:b/>
        </w:rPr>
      </w:pPr>
    </w:p>
    <w:p w:rsidR="00FF7762" w:rsidRDefault="00FF7762" w:rsidP="003C1E68">
      <w:pPr>
        <w:ind w:right="-234"/>
        <w:jc w:val="center"/>
        <w:rPr>
          <w:b/>
        </w:rPr>
      </w:pPr>
    </w:p>
    <w:p w:rsidR="00D337A0" w:rsidRDefault="00D337A0" w:rsidP="003C1E68">
      <w:pPr>
        <w:ind w:right="-234"/>
        <w:jc w:val="center"/>
        <w:rPr>
          <w:b/>
        </w:rPr>
      </w:pPr>
    </w:p>
    <w:p w:rsidR="00D337A0" w:rsidRDefault="00D337A0" w:rsidP="003C1E68">
      <w:pPr>
        <w:ind w:right="-234"/>
        <w:jc w:val="center"/>
        <w:rPr>
          <w:b/>
        </w:rPr>
      </w:pPr>
    </w:p>
    <w:p w:rsidR="00D337A0" w:rsidRDefault="00D337A0" w:rsidP="003C1E68">
      <w:pPr>
        <w:ind w:right="-234"/>
        <w:jc w:val="center"/>
        <w:rPr>
          <w:b/>
        </w:rPr>
      </w:pPr>
    </w:p>
    <w:p w:rsidR="00D337A0" w:rsidRDefault="00D337A0" w:rsidP="003C1E68">
      <w:pPr>
        <w:ind w:right="-234"/>
        <w:jc w:val="center"/>
        <w:rPr>
          <w:b/>
        </w:rPr>
      </w:pPr>
    </w:p>
    <w:p w:rsidR="00FF7762" w:rsidRDefault="00FF7762" w:rsidP="003C1E68">
      <w:pPr>
        <w:ind w:right="-234"/>
        <w:jc w:val="center"/>
        <w:rPr>
          <w:b/>
        </w:rPr>
      </w:pPr>
    </w:p>
    <w:p w:rsidR="0093259B" w:rsidRPr="009E734F" w:rsidRDefault="00CC279B" w:rsidP="003C1E68">
      <w:pPr>
        <w:ind w:right="-234"/>
        <w:jc w:val="center"/>
        <w:rPr>
          <w:b/>
        </w:rPr>
      </w:pPr>
      <w:r w:rsidRPr="009E734F">
        <w:rPr>
          <w:b/>
        </w:rPr>
        <w:t>J</w:t>
      </w:r>
      <w:r w:rsidR="000A1AC1" w:rsidRPr="009E734F">
        <w:rPr>
          <w:b/>
        </w:rPr>
        <w:t>US</w:t>
      </w:r>
      <w:r w:rsidR="00AE73E7" w:rsidRPr="009E734F">
        <w:rPr>
          <w:b/>
        </w:rPr>
        <w:t>TIFICATIVA</w:t>
      </w:r>
    </w:p>
    <w:p w:rsidR="006B2AB6" w:rsidRDefault="006B2AB6" w:rsidP="00CC279B">
      <w:pPr>
        <w:pStyle w:val="Recuodecorpodetexto3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p w:rsidR="00532430" w:rsidRDefault="000A1AC1" w:rsidP="00CC279B">
      <w:pPr>
        <w:pStyle w:val="Recuodecorpodetexto3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E15D8">
        <w:rPr>
          <w:rFonts w:ascii="Times New Roman" w:hAnsi="Times New Roman"/>
          <w:sz w:val="24"/>
          <w:szCs w:val="24"/>
        </w:rPr>
        <w:t>O presente projeto de lei</w:t>
      </w:r>
      <w:r w:rsidR="0001489D" w:rsidRPr="008E15D8">
        <w:rPr>
          <w:rFonts w:ascii="Times New Roman" w:hAnsi="Times New Roman"/>
          <w:sz w:val="24"/>
          <w:szCs w:val="24"/>
        </w:rPr>
        <w:t xml:space="preserve"> objetiva</w:t>
      </w:r>
      <w:r w:rsidRPr="008E15D8">
        <w:rPr>
          <w:rFonts w:ascii="Times New Roman" w:hAnsi="Times New Roman"/>
          <w:sz w:val="24"/>
          <w:szCs w:val="24"/>
        </w:rPr>
        <w:t xml:space="preserve"> assegurar </w:t>
      </w:r>
      <w:r w:rsidR="00B574BE" w:rsidRPr="008E15D8">
        <w:rPr>
          <w:rFonts w:ascii="Times New Roman" w:hAnsi="Times New Roman"/>
          <w:sz w:val="24"/>
          <w:szCs w:val="24"/>
        </w:rPr>
        <w:t>a tutela administrativa</w:t>
      </w:r>
      <w:r w:rsidR="00532430" w:rsidRPr="008E15D8">
        <w:rPr>
          <w:rFonts w:ascii="Times New Roman" w:hAnsi="Times New Roman"/>
          <w:sz w:val="24"/>
          <w:szCs w:val="24"/>
        </w:rPr>
        <w:t xml:space="preserve"> </w:t>
      </w:r>
      <w:r w:rsidR="00702EEE" w:rsidRPr="008E15D8">
        <w:rPr>
          <w:rFonts w:ascii="Times New Roman" w:hAnsi="Times New Roman"/>
          <w:sz w:val="24"/>
          <w:szCs w:val="24"/>
        </w:rPr>
        <w:t xml:space="preserve">regras que </w:t>
      </w:r>
      <w:r w:rsidR="00E152A9" w:rsidRPr="008E15D8">
        <w:rPr>
          <w:rFonts w:ascii="Times New Roman" w:hAnsi="Times New Roman"/>
          <w:sz w:val="24"/>
          <w:szCs w:val="24"/>
        </w:rPr>
        <w:t>disciplinam atividades</w:t>
      </w:r>
      <w:r w:rsidR="00702EEE" w:rsidRPr="008E15D8">
        <w:rPr>
          <w:rFonts w:ascii="Times New Roman" w:hAnsi="Times New Roman"/>
          <w:sz w:val="24"/>
          <w:szCs w:val="24"/>
        </w:rPr>
        <w:t xml:space="preserve"> direcionadas</w:t>
      </w:r>
      <w:r w:rsidR="00532430" w:rsidRPr="008E15D8">
        <w:rPr>
          <w:rFonts w:ascii="Times New Roman" w:hAnsi="Times New Roman"/>
          <w:sz w:val="24"/>
          <w:szCs w:val="24"/>
        </w:rPr>
        <w:t xml:space="preserve"> aos convênios</w:t>
      </w:r>
      <w:r w:rsidR="00FF7762" w:rsidRPr="008E15D8">
        <w:rPr>
          <w:rFonts w:ascii="Times New Roman" w:hAnsi="Times New Roman"/>
          <w:sz w:val="24"/>
          <w:szCs w:val="24"/>
        </w:rPr>
        <w:t xml:space="preserve"> e/ou contratos de </w:t>
      </w:r>
      <w:r w:rsidR="008313AA" w:rsidRPr="008E15D8">
        <w:rPr>
          <w:rFonts w:ascii="Times New Roman" w:hAnsi="Times New Roman"/>
          <w:sz w:val="24"/>
          <w:szCs w:val="24"/>
        </w:rPr>
        <w:t>repasse</w:t>
      </w:r>
      <w:r w:rsidR="00447373" w:rsidRPr="00012DDA">
        <w:rPr>
          <w:rFonts w:ascii="Times New Roman" w:hAnsi="Times New Roman"/>
          <w:sz w:val="24"/>
          <w:szCs w:val="24"/>
        </w:rPr>
        <w:t>,</w:t>
      </w:r>
      <w:r w:rsidR="0001489D" w:rsidRPr="00012DDA">
        <w:rPr>
          <w:rFonts w:ascii="Times New Roman" w:hAnsi="Times New Roman"/>
          <w:sz w:val="24"/>
          <w:szCs w:val="24"/>
        </w:rPr>
        <w:t xml:space="preserve"> </w:t>
      </w:r>
      <w:r w:rsidR="00532430" w:rsidRPr="00012DDA">
        <w:rPr>
          <w:rFonts w:ascii="Times New Roman" w:hAnsi="Times New Roman"/>
          <w:sz w:val="24"/>
          <w:szCs w:val="24"/>
        </w:rPr>
        <w:t xml:space="preserve">celebrados </w:t>
      </w:r>
      <w:r w:rsidR="00FF7762" w:rsidRPr="00012DDA">
        <w:rPr>
          <w:rFonts w:ascii="Times New Roman" w:hAnsi="Times New Roman"/>
          <w:sz w:val="24"/>
          <w:szCs w:val="24"/>
        </w:rPr>
        <w:t>n</w:t>
      </w:r>
      <w:r w:rsidR="00532430" w:rsidRPr="00012DDA">
        <w:rPr>
          <w:rFonts w:ascii="Times New Roman" w:hAnsi="Times New Roman"/>
          <w:sz w:val="24"/>
          <w:szCs w:val="24"/>
        </w:rPr>
        <w:t xml:space="preserve">o Estado do Maranhão e </w:t>
      </w:r>
      <w:r w:rsidR="0001489D" w:rsidRPr="00012DDA">
        <w:rPr>
          <w:rFonts w:ascii="Times New Roman" w:hAnsi="Times New Roman"/>
          <w:sz w:val="24"/>
          <w:szCs w:val="24"/>
        </w:rPr>
        <w:t xml:space="preserve">seus Municípios a fim de garantir que </w:t>
      </w:r>
      <w:r w:rsidR="00881EFE" w:rsidRPr="00012DDA">
        <w:rPr>
          <w:rFonts w:ascii="Times New Roman" w:hAnsi="Times New Roman"/>
          <w:sz w:val="24"/>
          <w:szCs w:val="24"/>
        </w:rPr>
        <w:t xml:space="preserve">o recurso </w:t>
      </w:r>
      <w:r w:rsidR="00881EFE" w:rsidRPr="008E15D8">
        <w:rPr>
          <w:rFonts w:ascii="Times New Roman" w:hAnsi="Times New Roman"/>
          <w:sz w:val="24"/>
          <w:szCs w:val="24"/>
        </w:rPr>
        <w:t>seja</w:t>
      </w:r>
      <w:r w:rsidR="008313AA" w:rsidRPr="008E15D8">
        <w:rPr>
          <w:rFonts w:ascii="Times New Roman" w:hAnsi="Times New Roman"/>
          <w:sz w:val="24"/>
          <w:szCs w:val="24"/>
        </w:rPr>
        <w:t xml:space="preserve"> destinado prioritariamente</w:t>
      </w:r>
      <w:r w:rsidR="00532430" w:rsidRPr="008E15D8">
        <w:rPr>
          <w:rFonts w:ascii="Times New Roman" w:hAnsi="Times New Roman"/>
          <w:sz w:val="24"/>
          <w:szCs w:val="24"/>
        </w:rPr>
        <w:t xml:space="preserve"> na execução do </w:t>
      </w:r>
      <w:r w:rsidR="00FF7762" w:rsidRPr="008E15D8">
        <w:rPr>
          <w:rFonts w:ascii="Times New Roman" w:hAnsi="Times New Roman"/>
          <w:sz w:val="24"/>
          <w:szCs w:val="24"/>
        </w:rPr>
        <w:t>objeto pactuado.</w:t>
      </w:r>
    </w:p>
    <w:p w:rsidR="00253B11" w:rsidRPr="00E32741" w:rsidRDefault="007C3350" w:rsidP="00253B11">
      <w:pPr>
        <w:pStyle w:val="Recuodecorpodetexto3"/>
        <w:spacing w:line="360" w:lineRule="auto"/>
        <w:ind w:left="0" w:firstLine="1134"/>
        <w:jc w:val="both"/>
        <w:rPr>
          <w:rStyle w:val="ilfuvd"/>
          <w:rFonts w:ascii="Times New Roman" w:hAnsi="Times New Roman"/>
          <w:color w:val="000000" w:themeColor="text1"/>
          <w:sz w:val="24"/>
          <w:szCs w:val="24"/>
        </w:rPr>
      </w:pPr>
      <w:r w:rsidRPr="00B54EE2">
        <w:rPr>
          <w:rFonts w:ascii="Times New Roman" w:hAnsi="Times New Roman"/>
          <w:sz w:val="24"/>
          <w:szCs w:val="24"/>
        </w:rPr>
        <w:t>Enseja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54EE2">
        <w:rPr>
          <w:rFonts w:ascii="Times New Roman" w:hAnsi="Times New Roman"/>
          <w:sz w:val="24"/>
          <w:szCs w:val="24"/>
        </w:rPr>
        <w:t>que</w:t>
      </w:r>
      <w:r w:rsidR="00532430" w:rsidRPr="00B54EE2">
        <w:rPr>
          <w:rFonts w:ascii="Times New Roman" w:hAnsi="Times New Roman"/>
          <w:sz w:val="24"/>
          <w:szCs w:val="24"/>
        </w:rPr>
        <w:t xml:space="preserve"> é habitual das instituições financeiras efe</w:t>
      </w:r>
      <w:r w:rsidR="0001489D">
        <w:rPr>
          <w:rFonts w:ascii="Times New Roman" w:hAnsi="Times New Roman"/>
          <w:sz w:val="24"/>
          <w:szCs w:val="24"/>
        </w:rPr>
        <w:t xml:space="preserve">tuarem </w:t>
      </w:r>
      <w:r w:rsidR="00B52C69">
        <w:rPr>
          <w:rFonts w:ascii="Times New Roman" w:hAnsi="Times New Roman"/>
          <w:sz w:val="24"/>
          <w:szCs w:val="24"/>
        </w:rPr>
        <w:t>cobrança nas</w:t>
      </w:r>
      <w:r w:rsidR="0001489D">
        <w:rPr>
          <w:rFonts w:ascii="Times New Roman" w:hAnsi="Times New Roman"/>
          <w:sz w:val="24"/>
          <w:szCs w:val="24"/>
        </w:rPr>
        <w:t xml:space="preserve"> </w:t>
      </w:r>
      <w:r w:rsidR="00532430" w:rsidRPr="00B54EE2">
        <w:rPr>
          <w:rFonts w:ascii="Times New Roman" w:hAnsi="Times New Roman"/>
          <w:sz w:val="24"/>
          <w:szCs w:val="24"/>
        </w:rPr>
        <w:t>conta</w:t>
      </w:r>
      <w:r w:rsidR="007B6692">
        <w:rPr>
          <w:rFonts w:ascii="Times New Roman" w:hAnsi="Times New Roman"/>
          <w:sz w:val="24"/>
          <w:szCs w:val="24"/>
        </w:rPr>
        <w:t>s</w:t>
      </w:r>
      <w:r w:rsidR="00532430" w:rsidRPr="00B54EE2">
        <w:rPr>
          <w:rFonts w:ascii="Times New Roman" w:hAnsi="Times New Roman"/>
          <w:sz w:val="24"/>
          <w:szCs w:val="24"/>
        </w:rPr>
        <w:t xml:space="preserve"> correntes referente a </w:t>
      </w:r>
      <w:r w:rsidR="00FF7762" w:rsidRPr="00B54EE2">
        <w:rPr>
          <w:rFonts w:ascii="Times New Roman" w:hAnsi="Times New Roman"/>
          <w:sz w:val="24"/>
          <w:szCs w:val="24"/>
        </w:rPr>
        <w:t xml:space="preserve">cobrança </w:t>
      </w:r>
      <w:r w:rsidR="00B54EE2" w:rsidRPr="00B54EE2">
        <w:rPr>
          <w:rFonts w:ascii="Times New Roman" w:hAnsi="Times New Roman"/>
          <w:sz w:val="24"/>
          <w:szCs w:val="24"/>
        </w:rPr>
        <w:t>das tarifas</w:t>
      </w:r>
      <w:r w:rsidR="00532430" w:rsidRPr="00B54EE2">
        <w:rPr>
          <w:rFonts w:ascii="Times New Roman" w:hAnsi="Times New Roman"/>
          <w:sz w:val="24"/>
          <w:szCs w:val="24"/>
        </w:rPr>
        <w:t xml:space="preserve"> bancarias </w:t>
      </w:r>
      <w:r w:rsidR="0001489D" w:rsidRPr="00B54EE2">
        <w:rPr>
          <w:rFonts w:ascii="Times New Roman" w:hAnsi="Times New Roman"/>
          <w:sz w:val="24"/>
          <w:szCs w:val="24"/>
        </w:rPr>
        <w:t>alusiva</w:t>
      </w:r>
      <w:r w:rsidR="00532430" w:rsidRPr="00B54EE2">
        <w:rPr>
          <w:rFonts w:ascii="Times New Roman" w:hAnsi="Times New Roman"/>
          <w:sz w:val="24"/>
          <w:szCs w:val="24"/>
        </w:rPr>
        <w:t xml:space="preserve"> a </w:t>
      </w:r>
      <w:r w:rsidR="00532430" w:rsidRPr="00E32741">
        <w:rPr>
          <w:rFonts w:ascii="Times New Roman" w:hAnsi="Times New Roman"/>
          <w:color w:val="000000" w:themeColor="text1"/>
          <w:sz w:val="24"/>
          <w:szCs w:val="24"/>
        </w:rPr>
        <w:t xml:space="preserve">manutenção de conta, o contexto aqui, visualiza que os convênios </w:t>
      </w:r>
      <w:r w:rsidR="00253B11" w:rsidRPr="00E32741">
        <w:rPr>
          <w:rStyle w:val="ilfuvd"/>
          <w:rFonts w:ascii="Times New Roman" w:hAnsi="Times New Roman"/>
          <w:color w:val="000000" w:themeColor="text1"/>
          <w:sz w:val="24"/>
          <w:szCs w:val="24"/>
        </w:rPr>
        <w:t xml:space="preserve">são acordos para a realização de objetivos de interesse </w:t>
      </w:r>
      <w:r w:rsidR="00FA0381" w:rsidRPr="00E32741">
        <w:rPr>
          <w:rStyle w:val="ilfuvd"/>
          <w:rFonts w:ascii="Times New Roman" w:hAnsi="Times New Roman"/>
          <w:color w:val="000000" w:themeColor="text1"/>
          <w:sz w:val="24"/>
          <w:szCs w:val="24"/>
        </w:rPr>
        <w:t>comum a todos</w:t>
      </w:r>
      <w:r w:rsidR="0099579B" w:rsidRPr="00E32741">
        <w:rPr>
          <w:rStyle w:val="ilfuvd"/>
          <w:rFonts w:ascii="Times New Roman" w:hAnsi="Times New Roman"/>
          <w:color w:val="000000" w:themeColor="text1"/>
          <w:sz w:val="24"/>
          <w:szCs w:val="24"/>
        </w:rPr>
        <w:t>,</w:t>
      </w:r>
      <w:r w:rsidR="00253B11" w:rsidRPr="00E32741">
        <w:rPr>
          <w:rStyle w:val="ilfuvd"/>
          <w:rFonts w:ascii="Times New Roman" w:hAnsi="Times New Roman"/>
          <w:color w:val="000000" w:themeColor="text1"/>
          <w:sz w:val="24"/>
          <w:szCs w:val="24"/>
        </w:rPr>
        <w:t xml:space="preserve"> atendendo </w:t>
      </w:r>
      <w:r w:rsidR="00447373" w:rsidRPr="00E32741">
        <w:rPr>
          <w:rStyle w:val="ilfuvd"/>
          <w:rFonts w:ascii="Times New Roman" w:hAnsi="Times New Roman"/>
          <w:color w:val="000000" w:themeColor="text1"/>
          <w:sz w:val="24"/>
          <w:szCs w:val="24"/>
        </w:rPr>
        <w:t>a uma demanda da coletividade</w:t>
      </w:r>
      <w:r w:rsidR="0099579B" w:rsidRPr="00E32741">
        <w:rPr>
          <w:rStyle w:val="ilfuvd"/>
          <w:rFonts w:ascii="Times New Roman" w:hAnsi="Times New Roman"/>
          <w:color w:val="000000" w:themeColor="text1"/>
          <w:sz w:val="24"/>
          <w:szCs w:val="24"/>
        </w:rPr>
        <w:t>.</w:t>
      </w:r>
    </w:p>
    <w:p w:rsidR="00B214AA" w:rsidRDefault="00427D82" w:rsidP="00B214AA">
      <w:pPr>
        <w:pStyle w:val="Recuodecorpodetexto3"/>
        <w:spacing w:line="360" w:lineRule="auto"/>
        <w:ind w:left="0" w:firstLine="1134"/>
        <w:jc w:val="both"/>
        <w:rPr>
          <w:rStyle w:val="ilfuvd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Convém ressaltar que os Convênios</w:t>
      </w:r>
      <w:r w:rsidR="0099579B">
        <w:rPr>
          <w:rFonts w:ascii="Times New Roman" w:hAnsi="Times New Roman"/>
          <w:sz w:val="24"/>
          <w:szCs w:val="24"/>
        </w:rPr>
        <w:t xml:space="preserve"> são </w:t>
      </w:r>
      <w:r w:rsidR="00532430" w:rsidRPr="00B54EE2">
        <w:rPr>
          <w:rStyle w:val="ilfuvd"/>
          <w:rFonts w:ascii="Times New Roman" w:hAnsi="Times New Roman"/>
          <w:sz w:val="24"/>
          <w:szCs w:val="24"/>
        </w:rPr>
        <w:t>acordos firmados por entidades públicas de qualquer espécie, ou entre estas e organizações particulares, para a realização</w:t>
      </w:r>
      <w:r w:rsidR="0099579B">
        <w:rPr>
          <w:rStyle w:val="ilfuvd"/>
          <w:rFonts w:ascii="Times New Roman" w:hAnsi="Times New Roman"/>
          <w:sz w:val="24"/>
          <w:szCs w:val="24"/>
        </w:rPr>
        <w:t xml:space="preserve"> de transferência de </w:t>
      </w:r>
      <w:r w:rsidR="007C3350">
        <w:rPr>
          <w:rStyle w:val="ilfuvd"/>
          <w:rFonts w:ascii="Times New Roman" w:hAnsi="Times New Roman"/>
          <w:sz w:val="24"/>
          <w:szCs w:val="24"/>
        </w:rPr>
        <w:t xml:space="preserve">recurso, </w:t>
      </w:r>
      <w:r w:rsidR="007C3350" w:rsidRPr="00B54EE2">
        <w:rPr>
          <w:rStyle w:val="ilfuvd"/>
          <w:rFonts w:ascii="Times New Roman" w:hAnsi="Times New Roman"/>
          <w:sz w:val="24"/>
          <w:szCs w:val="24"/>
        </w:rPr>
        <w:t>para</w:t>
      </w:r>
      <w:r w:rsidR="00B214AA" w:rsidRPr="00B54EE2">
        <w:rPr>
          <w:rStyle w:val="ilfuvd"/>
          <w:rFonts w:ascii="Times New Roman" w:hAnsi="Times New Roman"/>
          <w:sz w:val="24"/>
          <w:szCs w:val="24"/>
        </w:rPr>
        <w:t xml:space="preserve"> a realização de objetivos de in</w:t>
      </w:r>
      <w:r w:rsidR="00D144D4">
        <w:rPr>
          <w:rStyle w:val="ilfuvd"/>
          <w:rFonts w:ascii="Times New Roman" w:hAnsi="Times New Roman"/>
          <w:sz w:val="24"/>
          <w:szCs w:val="24"/>
        </w:rPr>
        <w:t>teresse comum</w:t>
      </w:r>
      <w:r w:rsidR="007C3350">
        <w:rPr>
          <w:rStyle w:val="ilfuvd"/>
          <w:rFonts w:ascii="Times New Roman" w:hAnsi="Times New Roman"/>
          <w:sz w:val="24"/>
          <w:szCs w:val="24"/>
        </w:rPr>
        <w:t>, no qual são vistos como formas usuais de concretizar incentivos.</w:t>
      </w:r>
      <w:r w:rsidR="00D144D4">
        <w:rPr>
          <w:rStyle w:val="ilfuvd"/>
          <w:rFonts w:ascii="Times New Roman" w:hAnsi="Times New Roman"/>
          <w:sz w:val="24"/>
          <w:szCs w:val="24"/>
        </w:rPr>
        <w:t xml:space="preserve"> </w:t>
      </w:r>
    </w:p>
    <w:p w:rsidR="00D144D4" w:rsidRPr="00B54EE2" w:rsidRDefault="00FA0381" w:rsidP="00D144D4">
      <w:pPr>
        <w:pStyle w:val="Recuodecorpodetexto3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Projeto de Lei atende</w:t>
      </w:r>
      <w:r w:rsidR="00D144D4" w:rsidRPr="00B54EE2">
        <w:rPr>
          <w:rFonts w:ascii="Times New Roman" w:hAnsi="Times New Roman"/>
          <w:sz w:val="24"/>
          <w:szCs w:val="24"/>
        </w:rPr>
        <w:t xml:space="preserve"> a uma demanda que já é regulamenta</w:t>
      </w:r>
      <w:r w:rsidR="00D144D4">
        <w:rPr>
          <w:rFonts w:ascii="Times New Roman" w:hAnsi="Times New Roman"/>
          <w:sz w:val="24"/>
          <w:szCs w:val="24"/>
        </w:rPr>
        <w:t>da</w:t>
      </w:r>
      <w:r w:rsidR="00D144D4" w:rsidRPr="00B54EE2">
        <w:rPr>
          <w:rFonts w:ascii="Times New Roman" w:hAnsi="Times New Roman"/>
          <w:sz w:val="24"/>
          <w:szCs w:val="24"/>
        </w:rPr>
        <w:t xml:space="preserve"> pela união, através do </w:t>
      </w:r>
      <w:r w:rsidR="006B1C22">
        <w:rPr>
          <w:rFonts w:ascii="Times New Roman" w:hAnsi="Times New Roman"/>
          <w:bCs/>
          <w:sz w:val="24"/>
          <w:szCs w:val="24"/>
        </w:rPr>
        <w:t>Ministério</w:t>
      </w:r>
      <w:r w:rsidR="00D144D4" w:rsidRPr="005674D2">
        <w:rPr>
          <w:rFonts w:ascii="Times New Roman" w:hAnsi="Times New Roman"/>
          <w:bCs/>
          <w:sz w:val="24"/>
          <w:szCs w:val="24"/>
        </w:rPr>
        <w:t xml:space="preserve"> de Estado do Planejamento, Orçamento e Gestão, da Fazenda e do Controle e da Transparência</w:t>
      </w:r>
      <w:r w:rsidR="00D144D4" w:rsidRPr="00B54EE2">
        <w:rPr>
          <w:rFonts w:ascii="Times New Roman" w:hAnsi="Times New Roman"/>
          <w:sz w:val="24"/>
          <w:szCs w:val="24"/>
        </w:rPr>
        <w:t xml:space="preserve">, aplicada aos convênios e contratos de repasse celebrados pelos órgão e entidade da administração pública federal ou entidades públicas ou privadas sem fins </w:t>
      </w:r>
      <w:r w:rsidR="00450F55" w:rsidRPr="00B54EE2">
        <w:rPr>
          <w:rFonts w:ascii="Times New Roman" w:hAnsi="Times New Roman"/>
          <w:sz w:val="24"/>
          <w:szCs w:val="24"/>
        </w:rPr>
        <w:t>lucrativo</w:t>
      </w:r>
      <w:r w:rsidR="00450F55">
        <w:rPr>
          <w:rFonts w:ascii="Times New Roman" w:hAnsi="Times New Roman"/>
          <w:sz w:val="24"/>
          <w:szCs w:val="24"/>
        </w:rPr>
        <w:t xml:space="preserve">, </w:t>
      </w:r>
      <w:r w:rsidR="00450F55" w:rsidRPr="00B54EE2">
        <w:rPr>
          <w:rFonts w:ascii="Times New Roman" w:hAnsi="Times New Roman"/>
          <w:sz w:val="24"/>
          <w:szCs w:val="24"/>
        </w:rPr>
        <w:t>para</w:t>
      </w:r>
      <w:r w:rsidR="00D144D4" w:rsidRPr="00B54EE2">
        <w:rPr>
          <w:rFonts w:ascii="Times New Roman" w:hAnsi="Times New Roman"/>
          <w:sz w:val="24"/>
          <w:szCs w:val="24"/>
        </w:rPr>
        <w:t xml:space="preserve"> execução de programas, projetos e atividades de interesse reciproco que envolva a transferência de recursos financeiros</w:t>
      </w:r>
      <w:r w:rsidR="00D144D4">
        <w:rPr>
          <w:rFonts w:ascii="Times New Roman" w:hAnsi="Times New Roman"/>
          <w:sz w:val="24"/>
          <w:szCs w:val="24"/>
        </w:rPr>
        <w:t xml:space="preserve">.  </w:t>
      </w:r>
    </w:p>
    <w:p w:rsidR="004B1B0F" w:rsidRDefault="004E77C2" w:rsidP="00CC279B">
      <w:pPr>
        <w:pStyle w:val="Recuodecorpodetexto3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Style w:val="ilfuvd"/>
          <w:rFonts w:ascii="Times New Roman" w:hAnsi="Times New Roman"/>
          <w:sz w:val="24"/>
          <w:szCs w:val="24"/>
        </w:rPr>
        <w:t xml:space="preserve"> </w:t>
      </w:r>
      <w:r w:rsidR="00A7556A">
        <w:rPr>
          <w:rStyle w:val="ilfuvd"/>
          <w:rFonts w:ascii="Times New Roman" w:hAnsi="Times New Roman"/>
          <w:sz w:val="24"/>
          <w:szCs w:val="24"/>
        </w:rPr>
        <w:t xml:space="preserve"> </w:t>
      </w:r>
      <w:r w:rsidR="00D144D4">
        <w:rPr>
          <w:rFonts w:ascii="Times New Roman" w:hAnsi="Times New Roman"/>
          <w:sz w:val="24"/>
          <w:szCs w:val="24"/>
        </w:rPr>
        <w:t>Nesse contexto</w:t>
      </w:r>
      <w:r w:rsidR="00992675" w:rsidRPr="00992675">
        <w:rPr>
          <w:rFonts w:ascii="Times New Roman" w:hAnsi="Times New Roman"/>
          <w:sz w:val="24"/>
          <w:szCs w:val="24"/>
        </w:rPr>
        <w:t xml:space="preserve"> a</w:t>
      </w:r>
      <w:r w:rsidR="004B1B0F" w:rsidRPr="00992675">
        <w:rPr>
          <w:rFonts w:ascii="Times New Roman" w:hAnsi="Times New Roman"/>
          <w:sz w:val="24"/>
          <w:szCs w:val="24"/>
        </w:rPr>
        <w:t xml:space="preserve"> Portaria</w:t>
      </w:r>
      <w:r w:rsidR="00992675" w:rsidRPr="00992675">
        <w:rPr>
          <w:rFonts w:ascii="Times New Roman" w:hAnsi="Times New Roman"/>
          <w:sz w:val="24"/>
          <w:szCs w:val="24"/>
        </w:rPr>
        <w:t xml:space="preserve"> Interministerial</w:t>
      </w:r>
      <w:r w:rsidR="004B1B0F" w:rsidRPr="00992675">
        <w:rPr>
          <w:rFonts w:ascii="Times New Roman" w:hAnsi="Times New Roman"/>
          <w:sz w:val="24"/>
          <w:szCs w:val="24"/>
        </w:rPr>
        <w:t xml:space="preserve"> n° </w:t>
      </w:r>
      <w:r w:rsidR="00992675" w:rsidRPr="00992675">
        <w:rPr>
          <w:rFonts w:ascii="Times New Roman" w:hAnsi="Times New Roman"/>
          <w:sz w:val="24"/>
          <w:szCs w:val="24"/>
        </w:rPr>
        <w:t>424</w:t>
      </w:r>
      <w:r w:rsidR="000E5C2C" w:rsidRPr="00992675">
        <w:rPr>
          <w:rFonts w:ascii="Times New Roman" w:hAnsi="Times New Roman"/>
          <w:sz w:val="24"/>
          <w:szCs w:val="24"/>
        </w:rPr>
        <w:t>,</w:t>
      </w:r>
      <w:r w:rsidR="00992675" w:rsidRPr="00992675">
        <w:rPr>
          <w:rFonts w:ascii="Times New Roman" w:hAnsi="Times New Roman"/>
          <w:sz w:val="24"/>
          <w:szCs w:val="24"/>
        </w:rPr>
        <w:t xml:space="preserve"> de 30 de dezembro e 2016</w:t>
      </w:r>
      <w:r w:rsidR="000E5C2C" w:rsidRPr="00992675">
        <w:rPr>
          <w:rFonts w:ascii="Times New Roman" w:hAnsi="Times New Roman"/>
          <w:sz w:val="24"/>
          <w:szCs w:val="24"/>
        </w:rPr>
        <w:t>, estabelece normas para execução do disposto no Decreto no 6.170, de 25 de julho de 2007, que dispõe sobre as normas relativas às transferências de recursos da União mediante convênios e contratos de repasse, e dá outras providências</w:t>
      </w:r>
      <w:r w:rsidR="00E152A9">
        <w:rPr>
          <w:rFonts w:ascii="Times New Roman" w:hAnsi="Times New Roman"/>
          <w:sz w:val="24"/>
          <w:szCs w:val="24"/>
        </w:rPr>
        <w:t>, preceitua o artigo 42</w:t>
      </w:r>
      <w:r w:rsidR="000E5C2C" w:rsidRPr="00992675">
        <w:rPr>
          <w:rFonts w:ascii="Times New Roman" w:hAnsi="Times New Roman"/>
          <w:sz w:val="24"/>
          <w:szCs w:val="24"/>
        </w:rPr>
        <w:t>:</w:t>
      </w:r>
    </w:p>
    <w:p w:rsidR="007C3350" w:rsidRDefault="007C3350" w:rsidP="006B1C22">
      <w:pPr>
        <w:pStyle w:val="Recuodecorpodetexto3"/>
        <w:spacing w:line="360" w:lineRule="auto"/>
        <w:ind w:left="1134"/>
        <w:jc w:val="both"/>
        <w:rPr>
          <w:rStyle w:val="ilfuvd"/>
          <w:rFonts w:ascii="Times New Roman" w:hAnsi="Times New Roman"/>
          <w:i/>
          <w:sz w:val="24"/>
          <w:szCs w:val="24"/>
        </w:rPr>
      </w:pPr>
    </w:p>
    <w:p w:rsidR="000E5C2C" w:rsidRPr="0093433C" w:rsidRDefault="000E5C2C" w:rsidP="006B1C22">
      <w:pPr>
        <w:pStyle w:val="Recuodecorpodetexto3"/>
        <w:spacing w:line="360" w:lineRule="auto"/>
        <w:ind w:left="1134"/>
        <w:jc w:val="both"/>
        <w:rPr>
          <w:rStyle w:val="ilfuvd"/>
          <w:rFonts w:ascii="Times New Roman" w:hAnsi="Times New Roman"/>
          <w:i/>
          <w:sz w:val="24"/>
          <w:szCs w:val="24"/>
        </w:rPr>
      </w:pPr>
      <w:r w:rsidRPr="0093433C">
        <w:rPr>
          <w:rStyle w:val="ilfuvd"/>
          <w:rFonts w:ascii="Times New Roman" w:hAnsi="Times New Roman"/>
          <w:i/>
          <w:sz w:val="24"/>
          <w:szCs w:val="24"/>
        </w:rPr>
        <w:lastRenderedPageBreak/>
        <w:t>Art. 42. A liberação de recursos obedecerá ao cronograma de desembolso previsto no Plano de Trabalho e guardará consonância com as metas e fases ou etapas de execução do objeto do instrumento.</w:t>
      </w:r>
    </w:p>
    <w:p w:rsidR="000E5C2C" w:rsidRPr="0093433C" w:rsidRDefault="000E5C2C" w:rsidP="006B1C22">
      <w:pPr>
        <w:pStyle w:val="Recuodecorpodetexto3"/>
        <w:spacing w:line="360" w:lineRule="auto"/>
        <w:ind w:left="0" w:firstLine="1134"/>
        <w:jc w:val="both"/>
        <w:rPr>
          <w:rStyle w:val="ilfuvd"/>
          <w:rFonts w:ascii="Times New Roman" w:hAnsi="Times New Roman"/>
          <w:i/>
          <w:sz w:val="24"/>
          <w:szCs w:val="24"/>
        </w:rPr>
      </w:pPr>
      <w:r w:rsidRPr="0093433C">
        <w:rPr>
          <w:rStyle w:val="ilfuvd"/>
          <w:rFonts w:ascii="Times New Roman" w:hAnsi="Times New Roman"/>
          <w:i/>
          <w:sz w:val="24"/>
          <w:szCs w:val="24"/>
        </w:rPr>
        <w:t xml:space="preserve">(...) </w:t>
      </w:r>
    </w:p>
    <w:p w:rsidR="000E5C2C" w:rsidRPr="0093433C" w:rsidRDefault="000E5C2C" w:rsidP="006B1C22">
      <w:pPr>
        <w:pStyle w:val="Recuodecorpodetexto3"/>
        <w:spacing w:line="360" w:lineRule="auto"/>
        <w:ind w:left="0" w:firstLine="1134"/>
        <w:jc w:val="both"/>
        <w:rPr>
          <w:rStyle w:val="ilfuvd"/>
          <w:rFonts w:ascii="Times New Roman" w:hAnsi="Times New Roman"/>
          <w:i/>
          <w:sz w:val="24"/>
          <w:szCs w:val="24"/>
        </w:rPr>
      </w:pPr>
      <w:r w:rsidRPr="0093433C">
        <w:rPr>
          <w:rStyle w:val="ilfuvd"/>
          <w:rFonts w:ascii="Times New Roman" w:hAnsi="Times New Roman"/>
          <w:i/>
          <w:sz w:val="24"/>
          <w:szCs w:val="24"/>
        </w:rPr>
        <w:t>§ 5º As contas referidas no § 1º serão isentas da cobrança de tarifas bancárias.</w:t>
      </w:r>
    </w:p>
    <w:p w:rsidR="00CA7CE1" w:rsidRPr="00CA7CE1" w:rsidRDefault="008313AA" w:rsidP="00CA7CE1">
      <w:pPr>
        <w:spacing w:before="100" w:beforeAutospacing="1" w:after="100" w:afterAutospacing="1" w:line="360" w:lineRule="auto"/>
        <w:ind w:firstLine="1134"/>
        <w:jc w:val="both"/>
      </w:pPr>
      <w:r w:rsidRPr="00CA7CE1">
        <w:t xml:space="preserve">De igual modo </w:t>
      </w:r>
      <w:r w:rsidR="0053650F" w:rsidRPr="00CA7CE1">
        <w:t>a Diretriz n° 003/</w:t>
      </w:r>
      <w:r w:rsidR="00B37C26">
        <w:t>2010 sobre Cobrança de Tarifas B</w:t>
      </w:r>
      <w:r w:rsidR="0093433C">
        <w:t>ancárias d</w:t>
      </w:r>
      <w:r w:rsidR="002F700F" w:rsidRPr="00CA7CE1">
        <w:t xml:space="preserve">a Comissão Gestora do Sistema de Gestão de Convênios e Contratos de Repasse – SICONV, </w:t>
      </w:r>
      <w:r w:rsidR="00CA7CE1" w:rsidRPr="00CA7CE1">
        <w:rPr>
          <w:color w:val="000000"/>
        </w:rPr>
        <w:t xml:space="preserve">no uso das atribuições que lhes confere os artigos 13, §4º, inciso III e </w:t>
      </w:r>
      <w:r w:rsidR="0093433C">
        <w:rPr>
          <w:color w:val="000000"/>
        </w:rPr>
        <w:t xml:space="preserve">o artigo </w:t>
      </w:r>
      <w:r w:rsidR="00CA7CE1" w:rsidRPr="00CA7CE1">
        <w:rPr>
          <w:color w:val="000000"/>
        </w:rPr>
        <w:t xml:space="preserve">18 do Decreto n° 6.170, de 25 de julho de 2007, bem como o art. 2° da Portaria Interministerial n° 165, de 20 de junho de 2008, e a Portaria n° 127, de 29 de maio de 2008 combinado com a </w:t>
      </w:r>
      <w:r w:rsidR="00CA7CE1" w:rsidRPr="00CA7CE1">
        <w:t>Portaria Interministerial n° 424, de 30 de dezembro e 2016</w:t>
      </w:r>
      <w:r w:rsidR="006B1C22">
        <w:t xml:space="preserve">, </w:t>
      </w:r>
      <w:r w:rsidR="00CA7CE1" w:rsidRPr="00CA7CE1">
        <w:t xml:space="preserve">orienta </w:t>
      </w:r>
      <w:r w:rsidR="00CA7CE1" w:rsidRPr="00CA7CE1">
        <w:rPr>
          <w:color w:val="000000"/>
        </w:rPr>
        <w:t xml:space="preserve">os órgãos concedentes e convenentes para que informem, formalmente, as instituições financeiras controladas pela União a </w:t>
      </w:r>
      <w:r w:rsidR="00FA0381">
        <w:rPr>
          <w:color w:val="000000"/>
        </w:rPr>
        <w:t>natureza de conta convênio ou do</w:t>
      </w:r>
      <w:r w:rsidR="00CA7CE1" w:rsidRPr="00CA7CE1">
        <w:rPr>
          <w:color w:val="000000"/>
        </w:rPr>
        <w:t xml:space="preserve"> contrato de repasse, para que não sejam cobradas tarifas bancárias, </w:t>
      </w:r>
      <w:r w:rsidR="00E152A9">
        <w:rPr>
          <w:color w:val="000000"/>
        </w:rPr>
        <w:t xml:space="preserve">a fim de que </w:t>
      </w:r>
      <w:r w:rsidR="00CA7CE1" w:rsidRPr="00CA7CE1">
        <w:rPr>
          <w:color w:val="000000"/>
        </w:rPr>
        <w:t xml:space="preserve"> as referidas instituições financeiras façam cumprir o dispositivo normativo supracitado.</w:t>
      </w:r>
    </w:p>
    <w:p w:rsidR="00B70D3D" w:rsidRDefault="0093433C" w:rsidP="00B214AA">
      <w:pPr>
        <w:pStyle w:val="Recuodecorpodetexto3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Essa orientação j</w:t>
      </w:r>
      <w:r w:rsidR="00772830"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vem sendo </w:t>
      </w:r>
      <w:r w:rsidR="005C419D">
        <w:rPr>
          <w:rFonts w:ascii="Times New Roman" w:hAnsi="Times New Roman"/>
          <w:sz w:val="24"/>
          <w:szCs w:val="24"/>
        </w:rPr>
        <w:t>acolhida nas</w:t>
      </w:r>
      <w:r w:rsidR="00B37C26">
        <w:rPr>
          <w:rFonts w:ascii="Times New Roman" w:hAnsi="Times New Roman"/>
          <w:sz w:val="24"/>
          <w:szCs w:val="24"/>
        </w:rPr>
        <w:t xml:space="preserve"> </w:t>
      </w:r>
      <w:r w:rsidR="005C419D">
        <w:rPr>
          <w:rFonts w:ascii="Times New Roman" w:hAnsi="Times New Roman"/>
          <w:sz w:val="24"/>
          <w:szCs w:val="24"/>
        </w:rPr>
        <w:t>decisões da</w:t>
      </w:r>
      <w:r w:rsidR="00311605">
        <w:rPr>
          <w:rFonts w:ascii="Times New Roman" w:hAnsi="Times New Roman"/>
          <w:sz w:val="24"/>
          <w:szCs w:val="24"/>
        </w:rPr>
        <w:t xml:space="preserve"> Corte </w:t>
      </w:r>
      <w:r w:rsidR="005C419D">
        <w:rPr>
          <w:rFonts w:ascii="Times New Roman" w:hAnsi="Times New Roman"/>
          <w:sz w:val="24"/>
          <w:szCs w:val="24"/>
        </w:rPr>
        <w:t>de Contas</w:t>
      </w:r>
      <w:r w:rsidR="00B70D3D">
        <w:rPr>
          <w:rFonts w:ascii="Times New Roman" w:hAnsi="Times New Roman"/>
          <w:sz w:val="24"/>
          <w:szCs w:val="24"/>
        </w:rPr>
        <w:t xml:space="preserve"> da União, no sentido ser vedada a realização a </w:t>
      </w:r>
      <w:r w:rsidR="00772830">
        <w:rPr>
          <w:rFonts w:ascii="Times New Roman" w:hAnsi="Times New Roman"/>
          <w:sz w:val="24"/>
          <w:szCs w:val="24"/>
        </w:rPr>
        <w:t>título</w:t>
      </w:r>
      <w:r w:rsidR="00B70D3D">
        <w:rPr>
          <w:rFonts w:ascii="Times New Roman" w:hAnsi="Times New Roman"/>
          <w:sz w:val="24"/>
          <w:szCs w:val="24"/>
        </w:rPr>
        <w:t xml:space="preserve"> </w:t>
      </w:r>
      <w:r w:rsidR="00E152A9">
        <w:rPr>
          <w:rFonts w:ascii="Times New Roman" w:hAnsi="Times New Roman"/>
          <w:sz w:val="24"/>
          <w:szCs w:val="24"/>
        </w:rPr>
        <w:t xml:space="preserve">de </w:t>
      </w:r>
      <w:r w:rsidR="00B70D3D">
        <w:rPr>
          <w:rFonts w:ascii="Times New Roman" w:hAnsi="Times New Roman"/>
          <w:sz w:val="24"/>
          <w:szCs w:val="24"/>
        </w:rPr>
        <w:t xml:space="preserve">tarifas e taxas administrativas em convênios ou </w:t>
      </w:r>
      <w:r w:rsidR="00DB349B">
        <w:rPr>
          <w:rFonts w:ascii="Times New Roman" w:hAnsi="Times New Roman"/>
          <w:sz w:val="24"/>
          <w:szCs w:val="24"/>
        </w:rPr>
        <w:t>instrumentos similares. A exemplo</w:t>
      </w:r>
      <w:r w:rsidR="00B70D3D">
        <w:rPr>
          <w:rFonts w:ascii="Times New Roman" w:hAnsi="Times New Roman"/>
          <w:sz w:val="24"/>
          <w:szCs w:val="24"/>
        </w:rPr>
        <w:t xml:space="preserve"> disso está o posicionamento </w:t>
      </w:r>
      <w:r w:rsidR="00772830" w:rsidRPr="00FA0381">
        <w:rPr>
          <w:rFonts w:ascii="Times New Roman" w:hAnsi="Times New Roman"/>
          <w:iCs/>
          <w:sz w:val="24"/>
          <w:szCs w:val="24"/>
        </w:rPr>
        <w:t xml:space="preserve">do </w:t>
      </w:r>
      <w:proofErr w:type="spellStart"/>
      <w:r w:rsidR="00772830" w:rsidRPr="00FA0381">
        <w:rPr>
          <w:rFonts w:ascii="Times New Roman" w:hAnsi="Times New Roman"/>
          <w:iCs/>
          <w:sz w:val="24"/>
          <w:szCs w:val="24"/>
        </w:rPr>
        <w:t>Exmo</w:t>
      </w:r>
      <w:proofErr w:type="spellEnd"/>
      <w:r w:rsidR="00772830" w:rsidRPr="00FA0381">
        <w:rPr>
          <w:rFonts w:ascii="Times New Roman" w:hAnsi="Times New Roman"/>
          <w:iCs/>
          <w:sz w:val="24"/>
          <w:szCs w:val="24"/>
        </w:rPr>
        <w:t xml:space="preserve"> Sr. Ministro Marcos </w:t>
      </w:r>
      <w:proofErr w:type="spellStart"/>
      <w:r w:rsidR="00772830" w:rsidRPr="00FA0381">
        <w:rPr>
          <w:rFonts w:ascii="Times New Roman" w:hAnsi="Times New Roman"/>
          <w:iCs/>
          <w:sz w:val="24"/>
          <w:szCs w:val="24"/>
        </w:rPr>
        <w:t>Vinícios</w:t>
      </w:r>
      <w:proofErr w:type="spellEnd"/>
      <w:r w:rsidR="00772830" w:rsidRPr="00FA0381">
        <w:rPr>
          <w:rFonts w:ascii="Times New Roman" w:hAnsi="Times New Roman"/>
          <w:iCs/>
          <w:sz w:val="24"/>
          <w:szCs w:val="24"/>
        </w:rPr>
        <w:t xml:space="preserve"> Vilaça, ao relatar os autos do TC 250.218/1996-8 (Acórdão 63/1999 – Plenário), </w:t>
      </w:r>
      <w:r w:rsidR="00772830" w:rsidRPr="00C76D9D">
        <w:rPr>
          <w:rFonts w:ascii="Times New Roman" w:hAnsi="Times New Roman"/>
          <w:i/>
          <w:iCs/>
          <w:sz w:val="24"/>
          <w:szCs w:val="24"/>
        </w:rPr>
        <w:t xml:space="preserve">in </w:t>
      </w:r>
      <w:proofErr w:type="spellStart"/>
      <w:r w:rsidR="00772830" w:rsidRPr="00C76D9D">
        <w:rPr>
          <w:rFonts w:ascii="Times New Roman" w:hAnsi="Times New Roman"/>
          <w:i/>
          <w:iCs/>
          <w:sz w:val="24"/>
          <w:szCs w:val="24"/>
        </w:rPr>
        <w:t>verbis</w:t>
      </w:r>
      <w:proofErr w:type="spellEnd"/>
      <w:r w:rsidR="00772830" w:rsidRPr="00FA0381">
        <w:rPr>
          <w:rFonts w:ascii="Times New Roman" w:hAnsi="Times New Roman"/>
          <w:iCs/>
          <w:sz w:val="24"/>
          <w:szCs w:val="24"/>
        </w:rPr>
        <w:t>:</w:t>
      </w:r>
    </w:p>
    <w:p w:rsidR="00B70D3D" w:rsidRDefault="00772830" w:rsidP="00772830">
      <w:pPr>
        <w:spacing w:before="100" w:beforeAutospacing="1" w:after="100" w:afterAutospacing="1"/>
        <w:ind w:left="1134"/>
        <w:jc w:val="both"/>
        <w:rPr>
          <w:i/>
          <w:iCs/>
        </w:rPr>
      </w:pPr>
      <w:r w:rsidRPr="00182024">
        <w:rPr>
          <w:i/>
          <w:iCs/>
        </w:rPr>
        <w:t xml:space="preserve"> </w:t>
      </w:r>
      <w:r>
        <w:rPr>
          <w:i/>
          <w:iCs/>
        </w:rPr>
        <w:t>“</w:t>
      </w:r>
      <w:r w:rsidR="00B70D3D" w:rsidRPr="00182024">
        <w:rPr>
          <w:i/>
          <w:iCs/>
        </w:rPr>
        <w:t>A vedação de realização de despesas a título de taxa de administração em convênios ou instrumentos similares, por configurar desvio de finalidade na aplicação de recursos federais repassados</w:t>
      </w:r>
      <w:r w:rsidR="00834278">
        <w:rPr>
          <w:i/>
          <w:iCs/>
        </w:rPr>
        <w:t xml:space="preserve"> com finalida</w:t>
      </w:r>
      <w:r w:rsidR="00B70D3D" w:rsidRPr="00182024">
        <w:rPr>
          <w:i/>
          <w:iCs/>
        </w:rPr>
        <w:t>de específica, constitui entendimento desta colenda Corte de Contas, consubstanciado pelos acórdãos plenários nos 077/96, 105/96 e 087/96 e pelas decisões plenárias nos 300/96, 310/93, 422/96, 541/95 e 207/96. A vedação de realização de tais despesas, no que concerne à relação entre as universidades e fundações de apoio, é objeto, consoante bem observado pelo douto Ministério Público junto ao Tribunal (fl. 363) , dos seguintes julgados: Acórdão 244/97 - Plenário (Ata nº 44) , Decisão nº 293/95 - Plenário (Ata nº 28) e Decisão Sigilosa nº 432/95 - Plenário (Ata nº 38) .’</w:t>
      </w:r>
    </w:p>
    <w:p w:rsidR="00B70D3D" w:rsidRPr="00182024" w:rsidRDefault="00B70D3D" w:rsidP="00772830">
      <w:pPr>
        <w:spacing w:before="100" w:beforeAutospacing="1" w:after="100" w:afterAutospacing="1"/>
        <w:ind w:left="1134"/>
        <w:jc w:val="both"/>
      </w:pPr>
      <w:r w:rsidRPr="00182024">
        <w:rPr>
          <w:i/>
          <w:iCs/>
        </w:rPr>
        <w:t xml:space="preserve">Compulsando os autos, constatou-se às fls. 181 (Volume 1 do Anexo 1) na prestação de contas referente ao Convênio nº 16/2003-FUFAC/FUNDAPE o pagamento de despesas </w:t>
      </w:r>
      <w:r w:rsidRPr="00182024">
        <w:rPr>
          <w:i/>
          <w:iCs/>
        </w:rPr>
        <w:lastRenderedPageBreak/>
        <w:t>a título de CPMF e Despesas Bancárias no valor de R$ 143,87 em afronta ao previsto no inciso VII do art. 8º da IN 01/1997, mas em homenagem ao princípio da economia processual, as quantias acima referenciadas sejam relevadas, tendo em vista que os custos operacionais de saneamento dos autos superariam os valores em questão.</w:t>
      </w:r>
    </w:p>
    <w:p w:rsidR="00B70D3D" w:rsidRPr="00182024" w:rsidRDefault="00B70D3D" w:rsidP="00772830">
      <w:pPr>
        <w:spacing w:before="100" w:beforeAutospacing="1" w:after="100" w:afterAutospacing="1"/>
        <w:ind w:left="1134"/>
        <w:jc w:val="both"/>
      </w:pPr>
      <w:r w:rsidRPr="00182024">
        <w:rPr>
          <w:i/>
          <w:iCs/>
        </w:rPr>
        <w:t>Diante do acima exposto, posiciona-se no sentido de que se expeça determinação para que a UFAC abstenha-se de efetuar o pagamento de despesas a título de despesas bancárias e taxas de administração, em desconformidade com a jurisprudência pacífica desta Corte de Contas e com a IN 01/1997 - STN.”</w:t>
      </w:r>
    </w:p>
    <w:p w:rsidR="005C419D" w:rsidRPr="005C419D" w:rsidRDefault="00772830" w:rsidP="00FA0381">
      <w:pPr>
        <w:widowControl w:val="0"/>
        <w:ind w:firstLine="1134"/>
        <w:jc w:val="both"/>
      </w:pPr>
      <w:r w:rsidRPr="005C419D">
        <w:rPr>
          <w:i/>
          <w:iCs/>
        </w:rPr>
        <w:t xml:space="preserve"> </w:t>
      </w:r>
      <w:r w:rsidR="005C419D" w:rsidRPr="005C419D">
        <w:t xml:space="preserve">Na mesma linha das considerações aqui tecidas, </w:t>
      </w:r>
      <w:r w:rsidR="008902FD">
        <w:t xml:space="preserve">segue </w:t>
      </w:r>
      <w:r w:rsidR="005C419D" w:rsidRPr="005C419D">
        <w:t>estes julgados:</w:t>
      </w:r>
    </w:p>
    <w:p w:rsidR="005C419D" w:rsidRDefault="005C419D" w:rsidP="005C419D">
      <w:pPr>
        <w:ind w:left="1134"/>
        <w:jc w:val="both"/>
        <w:rPr>
          <w:i/>
        </w:rPr>
      </w:pPr>
    </w:p>
    <w:p w:rsidR="005C419D" w:rsidRPr="005C419D" w:rsidRDefault="00772830" w:rsidP="005C419D">
      <w:pPr>
        <w:ind w:left="1134"/>
        <w:jc w:val="both"/>
        <w:rPr>
          <w:i/>
        </w:rPr>
      </w:pPr>
      <w:r w:rsidRPr="005C419D">
        <w:rPr>
          <w:i/>
        </w:rPr>
        <w:t>“</w:t>
      </w:r>
      <w:r w:rsidR="00780486" w:rsidRPr="005C419D">
        <w:rPr>
          <w:i/>
        </w:rPr>
        <w:t>ENUNCIADO:</w:t>
      </w:r>
      <w:r w:rsidR="005C419D" w:rsidRPr="005C419D">
        <w:rPr>
          <w:i/>
        </w:rPr>
        <w:t xml:space="preserve"> </w:t>
      </w:r>
      <w:r w:rsidRPr="005C419D">
        <w:rPr>
          <w:i/>
        </w:rPr>
        <w:t>É vedada a realização de despesa a título de taxa de administração em convênios ou instrumentos similares, por configurar desvio de finalidade na aplicação de recursos federais repassados com finalidade específica”</w:t>
      </w:r>
      <w:r w:rsidR="005C419D" w:rsidRPr="005C419D">
        <w:rPr>
          <w:i/>
        </w:rPr>
        <w:t xml:space="preserve"> </w:t>
      </w:r>
      <w:proofErr w:type="gramStart"/>
      <w:r w:rsidR="005C419D" w:rsidRPr="005C419D">
        <w:rPr>
          <w:i/>
        </w:rPr>
        <w:t>( Acordão</w:t>
      </w:r>
      <w:proofErr w:type="gramEnd"/>
      <w:r w:rsidR="005C419D" w:rsidRPr="005C419D">
        <w:rPr>
          <w:i/>
        </w:rPr>
        <w:t xml:space="preserve"> 428/2010, Ministro Aroldo Cedraz)</w:t>
      </w:r>
    </w:p>
    <w:p w:rsidR="005C419D" w:rsidRPr="005C419D" w:rsidRDefault="005C419D" w:rsidP="005C419D">
      <w:pPr>
        <w:ind w:left="1134"/>
        <w:jc w:val="both"/>
        <w:rPr>
          <w:i/>
        </w:rPr>
      </w:pPr>
    </w:p>
    <w:p w:rsidR="005C419D" w:rsidRPr="005C419D" w:rsidRDefault="005C419D" w:rsidP="005C419D">
      <w:pPr>
        <w:ind w:left="1134"/>
        <w:jc w:val="both"/>
        <w:rPr>
          <w:i/>
        </w:rPr>
      </w:pPr>
    </w:p>
    <w:p w:rsidR="005C419D" w:rsidRDefault="005C419D" w:rsidP="00834278">
      <w:pPr>
        <w:ind w:left="1134"/>
        <w:jc w:val="both"/>
        <w:rPr>
          <w:i/>
        </w:rPr>
      </w:pPr>
      <w:r w:rsidRPr="005C419D">
        <w:rPr>
          <w:i/>
        </w:rPr>
        <w:t xml:space="preserve"> “ ENUNCIADO: É indevido o pagamento de tarifas bancárias em conta específica de convênio, pois tais contas são isentas dessa cobrança (art. 42, § 5º, da Portaria Interministerial 127/2008) . </w:t>
      </w:r>
      <w:r w:rsidR="008902FD" w:rsidRPr="005C419D">
        <w:rPr>
          <w:i/>
        </w:rPr>
        <w:t>(Acordão</w:t>
      </w:r>
      <w:r w:rsidRPr="005C419D">
        <w:rPr>
          <w:i/>
        </w:rPr>
        <w:t xml:space="preserve"> n° 6358/2011, Ministro Augusto Sherman</w:t>
      </w:r>
      <w:r w:rsidR="00834278">
        <w:rPr>
          <w:i/>
        </w:rPr>
        <w:t>).</w:t>
      </w:r>
    </w:p>
    <w:p w:rsidR="00834278" w:rsidRDefault="00834278" w:rsidP="00834278">
      <w:pPr>
        <w:ind w:left="1134"/>
        <w:jc w:val="both"/>
        <w:rPr>
          <w:i/>
        </w:rPr>
      </w:pPr>
    </w:p>
    <w:p w:rsidR="00834278" w:rsidRPr="008902FD" w:rsidRDefault="00834278" w:rsidP="008902FD">
      <w:pPr>
        <w:pStyle w:val="Recuodecorpodetexto3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902FD">
        <w:rPr>
          <w:rFonts w:ascii="Times New Roman" w:hAnsi="Times New Roman"/>
          <w:sz w:val="24"/>
          <w:szCs w:val="24"/>
        </w:rPr>
        <w:t>Oportuno</w:t>
      </w:r>
      <w:r w:rsidR="0047474E" w:rsidRPr="008902FD">
        <w:rPr>
          <w:rFonts w:ascii="Times New Roman" w:hAnsi="Times New Roman"/>
          <w:sz w:val="24"/>
          <w:szCs w:val="24"/>
        </w:rPr>
        <w:t xml:space="preserve"> ainda observar que a jurisprudência já </w:t>
      </w:r>
      <w:r w:rsidR="007C3350">
        <w:rPr>
          <w:rFonts w:ascii="Times New Roman" w:hAnsi="Times New Roman"/>
          <w:sz w:val="24"/>
          <w:szCs w:val="24"/>
        </w:rPr>
        <w:t>está</w:t>
      </w:r>
      <w:r w:rsidR="004A57A3">
        <w:rPr>
          <w:rFonts w:ascii="Times New Roman" w:hAnsi="Times New Roman"/>
          <w:sz w:val="24"/>
          <w:szCs w:val="24"/>
        </w:rPr>
        <w:t xml:space="preserve"> </w:t>
      </w:r>
      <w:r w:rsidR="008902FD" w:rsidRPr="008902FD">
        <w:rPr>
          <w:rFonts w:ascii="Times New Roman" w:hAnsi="Times New Roman"/>
          <w:sz w:val="24"/>
          <w:szCs w:val="24"/>
        </w:rPr>
        <w:t>pacifica</w:t>
      </w:r>
      <w:r w:rsidR="004A57A3">
        <w:rPr>
          <w:rFonts w:ascii="Times New Roman" w:hAnsi="Times New Roman"/>
          <w:sz w:val="24"/>
          <w:szCs w:val="24"/>
        </w:rPr>
        <w:t>da</w:t>
      </w:r>
      <w:r w:rsidR="00FA0381">
        <w:rPr>
          <w:rFonts w:ascii="Times New Roman" w:hAnsi="Times New Roman"/>
          <w:sz w:val="24"/>
          <w:szCs w:val="24"/>
        </w:rPr>
        <w:t xml:space="preserve"> pelo Tribunal de Contas da União, </w:t>
      </w:r>
      <w:r w:rsidR="00C76D9D">
        <w:rPr>
          <w:rFonts w:ascii="Times New Roman" w:hAnsi="Times New Roman"/>
          <w:sz w:val="24"/>
          <w:szCs w:val="24"/>
        </w:rPr>
        <w:t xml:space="preserve">referenciando que é </w:t>
      </w:r>
      <w:r w:rsidRPr="008902FD">
        <w:rPr>
          <w:rFonts w:ascii="Times New Roman" w:hAnsi="Times New Roman"/>
          <w:sz w:val="24"/>
          <w:szCs w:val="24"/>
        </w:rPr>
        <w:t>veda</w:t>
      </w:r>
      <w:r w:rsidR="0047474E" w:rsidRPr="008902FD">
        <w:rPr>
          <w:rFonts w:ascii="Times New Roman" w:hAnsi="Times New Roman"/>
          <w:sz w:val="24"/>
          <w:szCs w:val="24"/>
        </w:rPr>
        <w:t>ndo</w:t>
      </w:r>
      <w:r w:rsidRPr="008902FD">
        <w:rPr>
          <w:rFonts w:ascii="Times New Roman" w:hAnsi="Times New Roman"/>
          <w:sz w:val="24"/>
          <w:szCs w:val="24"/>
        </w:rPr>
        <w:t xml:space="preserve"> </w:t>
      </w:r>
      <w:r w:rsidR="00C76D9D" w:rsidRPr="008902FD">
        <w:rPr>
          <w:rFonts w:ascii="Times New Roman" w:hAnsi="Times New Roman"/>
          <w:sz w:val="24"/>
          <w:szCs w:val="24"/>
        </w:rPr>
        <w:t>o pagamento</w:t>
      </w:r>
      <w:r w:rsidRPr="008902FD">
        <w:rPr>
          <w:rFonts w:ascii="Times New Roman" w:hAnsi="Times New Roman"/>
          <w:sz w:val="24"/>
          <w:szCs w:val="24"/>
        </w:rPr>
        <w:t xml:space="preserve"> </w:t>
      </w:r>
      <w:r w:rsidR="002131A3">
        <w:rPr>
          <w:rFonts w:ascii="Times New Roman" w:hAnsi="Times New Roman"/>
          <w:sz w:val="24"/>
          <w:szCs w:val="24"/>
        </w:rPr>
        <w:t xml:space="preserve">de despesas a título de manutenção de contas </w:t>
      </w:r>
      <w:r w:rsidR="00450F55">
        <w:rPr>
          <w:rFonts w:ascii="Times New Roman" w:hAnsi="Times New Roman"/>
          <w:sz w:val="24"/>
          <w:szCs w:val="24"/>
        </w:rPr>
        <w:t>corrente</w:t>
      </w:r>
      <w:r w:rsidR="00E152A9">
        <w:rPr>
          <w:rFonts w:ascii="Times New Roman" w:hAnsi="Times New Roman"/>
          <w:sz w:val="24"/>
          <w:szCs w:val="24"/>
        </w:rPr>
        <w:t>s</w:t>
      </w:r>
      <w:r w:rsidR="00450F55">
        <w:rPr>
          <w:rFonts w:ascii="Times New Roman" w:hAnsi="Times New Roman"/>
          <w:sz w:val="24"/>
          <w:szCs w:val="24"/>
        </w:rPr>
        <w:t xml:space="preserve"> </w:t>
      </w:r>
      <w:r w:rsidR="00450F55" w:rsidRPr="008902FD">
        <w:rPr>
          <w:rFonts w:ascii="Times New Roman" w:hAnsi="Times New Roman"/>
          <w:sz w:val="24"/>
          <w:szCs w:val="24"/>
        </w:rPr>
        <w:t>e</w:t>
      </w:r>
      <w:r w:rsidRPr="008902FD">
        <w:rPr>
          <w:rFonts w:ascii="Times New Roman" w:hAnsi="Times New Roman"/>
          <w:sz w:val="24"/>
          <w:szCs w:val="24"/>
        </w:rPr>
        <w:t xml:space="preserve"> taxas de administração, </w:t>
      </w:r>
      <w:r w:rsidR="00FA0381">
        <w:rPr>
          <w:rFonts w:ascii="Times New Roman" w:hAnsi="Times New Roman"/>
          <w:sz w:val="24"/>
          <w:szCs w:val="24"/>
        </w:rPr>
        <w:t xml:space="preserve">no </w:t>
      </w:r>
      <w:r w:rsidR="00FA0381" w:rsidRPr="008902FD">
        <w:rPr>
          <w:rFonts w:ascii="Times New Roman" w:hAnsi="Times New Roman"/>
          <w:sz w:val="24"/>
          <w:szCs w:val="24"/>
        </w:rPr>
        <w:t>aludindo</w:t>
      </w:r>
      <w:r w:rsidR="0047474E" w:rsidRPr="008902FD">
        <w:rPr>
          <w:rFonts w:ascii="Times New Roman" w:hAnsi="Times New Roman"/>
          <w:sz w:val="24"/>
          <w:szCs w:val="24"/>
        </w:rPr>
        <w:t xml:space="preserve"> </w:t>
      </w:r>
      <w:r w:rsidRPr="008902FD">
        <w:rPr>
          <w:rFonts w:ascii="Times New Roman" w:hAnsi="Times New Roman"/>
          <w:sz w:val="24"/>
          <w:szCs w:val="24"/>
        </w:rPr>
        <w:t>cumprimento da portaria ministerial.</w:t>
      </w:r>
    </w:p>
    <w:p w:rsidR="00834278" w:rsidRPr="008902FD" w:rsidRDefault="00834278" w:rsidP="008902FD">
      <w:pPr>
        <w:pStyle w:val="Recuodecorpodetexto3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902FD">
        <w:rPr>
          <w:rFonts w:ascii="Times New Roman" w:hAnsi="Times New Roman"/>
          <w:sz w:val="24"/>
          <w:szCs w:val="24"/>
        </w:rPr>
        <w:t>|Ademais o que cerne da questão</w:t>
      </w:r>
      <w:r w:rsidR="00B574BE" w:rsidRPr="008902FD">
        <w:rPr>
          <w:rFonts w:ascii="Times New Roman" w:hAnsi="Times New Roman"/>
          <w:sz w:val="24"/>
          <w:szCs w:val="24"/>
        </w:rPr>
        <w:t>, o cenário atual em</w:t>
      </w:r>
      <w:r w:rsidRPr="008902FD">
        <w:rPr>
          <w:rFonts w:ascii="Times New Roman" w:hAnsi="Times New Roman"/>
          <w:sz w:val="24"/>
          <w:szCs w:val="24"/>
        </w:rPr>
        <w:t xml:space="preserve"> que não </w:t>
      </w:r>
      <w:r w:rsidR="008902FD" w:rsidRPr="008902FD">
        <w:rPr>
          <w:rFonts w:ascii="Times New Roman" w:hAnsi="Times New Roman"/>
          <w:sz w:val="24"/>
          <w:szCs w:val="24"/>
        </w:rPr>
        <w:t>há regulamentação</w:t>
      </w:r>
      <w:r w:rsidRPr="008902FD">
        <w:rPr>
          <w:rFonts w:ascii="Times New Roman" w:hAnsi="Times New Roman"/>
          <w:sz w:val="24"/>
          <w:szCs w:val="24"/>
        </w:rPr>
        <w:t xml:space="preserve"> no âmbito estadual, </w:t>
      </w:r>
      <w:r w:rsidR="0047474E" w:rsidRPr="008902FD">
        <w:rPr>
          <w:rFonts w:ascii="Times New Roman" w:hAnsi="Times New Roman"/>
          <w:sz w:val="24"/>
          <w:szCs w:val="24"/>
        </w:rPr>
        <w:t>acarreta a</w:t>
      </w:r>
      <w:r w:rsidRPr="008902FD">
        <w:rPr>
          <w:rFonts w:ascii="Times New Roman" w:hAnsi="Times New Roman"/>
          <w:sz w:val="24"/>
          <w:szCs w:val="24"/>
        </w:rPr>
        <w:t>o</w:t>
      </w:r>
      <w:r w:rsidR="00B574BE" w:rsidRPr="008902FD">
        <w:rPr>
          <w:rFonts w:ascii="Times New Roman" w:hAnsi="Times New Roman"/>
          <w:sz w:val="24"/>
          <w:szCs w:val="24"/>
        </w:rPr>
        <w:t>s</w:t>
      </w:r>
      <w:r w:rsidRPr="008902FD">
        <w:rPr>
          <w:rFonts w:ascii="Times New Roman" w:hAnsi="Times New Roman"/>
          <w:sz w:val="24"/>
          <w:szCs w:val="24"/>
        </w:rPr>
        <w:t xml:space="preserve"> convenente</w:t>
      </w:r>
      <w:r w:rsidR="00B574BE" w:rsidRPr="008902FD">
        <w:rPr>
          <w:rFonts w:ascii="Times New Roman" w:hAnsi="Times New Roman"/>
          <w:sz w:val="24"/>
          <w:szCs w:val="24"/>
        </w:rPr>
        <w:t xml:space="preserve">s </w:t>
      </w:r>
      <w:r w:rsidR="0047474E" w:rsidRPr="008902FD">
        <w:rPr>
          <w:rFonts w:ascii="Times New Roman" w:hAnsi="Times New Roman"/>
          <w:sz w:val="24"/>
          <w:szCs w:val="24"/>
        </w:rPr>
        <w:t>a instauração do p</w:t>
      </w:r>
      <w:r w:rsidRPr="008902FD">
        <w:rPr>
          <w:rFonts w:ascii="Times New Roman" w:hAnsi="Times New Roman"/>
          <w:sz w:val="24"/>
          <w:szCs w:val="24"/>
        </w:rPr>
        <w:t xml:space="preserve">rocesso de tomada de contas </w:t>
      </w:r>
      <w:r w:rsidR="00B574BE" w:rsidRPr="008902FD">
        <w:rPr>
          <w:rFonts w:ascii="Times New Roman" w:hAnsi="Times New Roman"/>
          <w:sz w:val="24"/>
          <w:szCs w:val="24"/>
        </w:rPr>
        <w:t xml:space="preserve">especial, </w:t>
      </w:r>
      <w:r w:rsidRPr="008902FD">
        <w:rPr>
          <w:rFonts w:ascii="Times New Roman" w:hAnsi="Times New Roman"/>
          <w:sz w:val="24"/>
          <w:szCs w:val="24"/>
        </w:rPr>
        <w:t xml:space="preserve">pela debito indevido de tarifas </w:t>
      </w:r>
      <w:r w:rsidR="00B574BE" w:rsidRPr="008902FD">
        <w:rPr>
          <w:rFonts w:ascii="Times New Roman" w:hAnsi="Times New Roman"/>
          <w:sz w:val="24"/>
          <w:szCs w:val="24"/>
        </w:rPr>
        <w:t>bancarias, o</w:t>
      </w:r>
      <w:r w:rsidRPr="008902FD">
        <w:rPr>
          <w:rFonts w:ascii="Times New Roman" w:hAnsi="Times New Roman"/>
          <w:sz w:val="24"/>
          <w:szCs w:val="24"/>
        </w:rPr>
        <w:t xml:space="preserve"> que torn</w:t>
      </w:r>
      <w:r w:rsidR="00090F7D" w:rsidRPr="008902FD">
        <w:rPr>
          <w:rFonts w:ascii="Times New Roman" w:hAnsi="Times New Roman"/>
          <w:sz w:val="24"/>
          <w:szCs w:val="24"/>
        </w:rPr>
        <w:t>a</w:t>
      </w:r>
      <w:r w:rsidRPr="008902FD">
        <w:rPr>
          <w:rFonts w:ascii="Times New Roman" w:hAnsi="Times New Roman"/>
          <w:sz w:val="24"/>
          <w:szCs w:val="24"/>
        </w:rPr>
        <w:t xml:space="preserve"> oneroso para os cofres públicos</w:t>
      </w:r>
      <w:r w:rsidR="00090F7D" w:rsidRPr="008902FD">
        <w:rPr>
          <w:rFonts w:ascii="Times New Roman" w:hAnsi="Times New Roman"/>
          <w:sz w:val="24"/>
          <w:szCs w:val="24"/>
        </w:rPr>
        <w:t xml:space="preserve">, </w:t>
      </w:r>
      <w:r w:rsidR="00FA0381">
        <w:rPr>
          <w:rFonts w:ascii="Times New Roman" w:hAnsi="Times New Roman"/>
          <w:sz w:val="24"/>
          <w:szCs w:val="24"/>
        </w:rPr>
        <w:t xml:space="preserve">todavia </w:t>
      </w:r>
      <w:r w:rsidR="00B574BE" w:rsidRPr="008902FD">
        <w:rPr>
          <w:rFonts w:ascii="Times New Roman" w:hAnsi="Times New Roman"/>
          <w:sz w:val="24"/>
          <w:szCs w:val="24"/>
        </w:rPr>
        <w:t>em razão da</w:t>
      </w:r>
      <w:r w:rsidRPr="008902FD">
        <w:rPr>
          <w:rFonts w:ascii="Times New Roman" w:hAnsi="Times New Roman"/>
          <w:sz w:val="24"/>
          <w:szCs w:val="24"/>
        </w:rPr>
        <w:t xml:space="preserve"> </w:t>
      </w:r>
      <w:r w:rsidR="00B574BE" w:rsidRPr="008902FD">
        <w:rPr>
          <w:rFonts w:ascii="Times New Roman" w:hAnsi="Times New Roman"/>
          <w:sz w:val="24"/>
          <w:szCs w:val="24"/>
        </w:rPr>
        <w:t>omissão de legislação</w:t>
      </w:r>
      <w:r w:rsidR="00090F7D" w:rsidRPr="008902FD">
        <w:rPr>
          <w:rFonts w:ascii="Times New Roman" w:hAnsi="Times New Roman"/>
          <w:sz w:val="24"/>
          <w:szCs w:val="24"/>
        </w:rPr>
        <w:t xml:space="preserve"> pertinente a </w:t>
      </w:r>
      <w:r w:rsidR="008902FD" w:rsidRPr="008902FD">
        <w:rPr>
          <w:rFonts w:ascii="Times New Roman" w:hAnsi="Times New Roman"/>
          <w:sz w:val="24"/>
          <w:szCs w:val="24"/>
        </w:rPr>
        <w:t>matéria</w:t>
      </w:r>
      <w:r w:rsidR="00B574BE" w:rsidRPr="008902FD">
        <w:rPr>
          <w:rFonts w:ascii="Times New Roman" w:hAnsi="Times New Roman"/>
          <w:sz w:val="24"/>
          <w:szCs w:val="24"/>
        </w:rPr>
        <w:t>.</w:t>
      </w:r>
    </w:p>
    <w:p w:rsidR="00D37835" w:rsidRPr="007E16BB" w:rsidRDefault="00780486" w:rsidP="00D37835">
      <w:pPr>
        <w:pStyle w:val="Recuodecorpodetexto3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Destaco que </w:t>
      </w:r>
      <w:r w:rsidR="00FA0381" w:rsidRPr="007E16BB">
        <w:rPr>
          <w:rFonts w:ascii="Times New Roman" w:hAnsi="Times New Roman"/>
          <w:sz w:val="24"/>
          <w:szCs w:val="24"/>
        </w:rPr>
        <w:t>a competência</w:t>
      </w:r>
      <w:r w:rsidR="00D37835" w:rsidRPr="007E16BB">
        <w:rPr>
          <w:rFonts w:ascii="Times New Roman" w:hAnsi="Times New Roman"/>
          <w:sz w:val="24"/>
          <w:szCs w:val="24"/>
        </w:rPr>
        <w:t xml:space="preserve"> </w:t>
      </w:r>
      <w:r w:rsidR="007E16BB" w:rsidRPr="007E16BB">
        <w:rPr>
          <w:rFonts w:ascii="Times New Roman" w:hAnsi="Times New Roman"/>
          <w:sz w:val="24"/>
          <w:szCs w:val="24"/>
        </w:rPr>
        <w:t>legislativa</w:t>
      </w:r>
      <w:r>
        <w:rPr>
          <w:rFonts w:ascii="Times New Roman" w:hAnsi="Times New Roman"/>
          <w:sz w:val="24"/>
          <w:szCs w:val="24"/>
        </w:rPr>
        <w:t xml:space="preserve"> </w:t>
      </w:r>
      <w:r w:rsidR="00D37835" w:rsidRPr="007E16BB">
        <w:rPr>
          <w:rFonts w:ascii="Times New Roman" w:hAnsi="Times New Roman"/>
          <w:sz w:val="24"/>
          <w:szCs w:val="24"/>
        </w:rPr>
        <w:t xml:space="preserve">concorrente para disciplinar a </w:t>
      </w:r>
      <w:r w:rsidR="00E152A9" w:rsidRPr="007E16BB">
        <w:rPr>
          <w:rFonts w:ascii="Times New Roman" w:hAnsi="Times New Roman"/>
          <w:sz w:val="24"/>
          <w:szCs w:val="24"/>
        </w:rPr>
        <w:t>material</w:t>
      </w:r>
      <w:r w:rsidR="00E152A9">
        <w:rPr>
          <w:rFonts w:ascii="Times New Roman" w:hAnsi="Times New Roman"/>
          <w:sz w:val="24"/>
          <w:szCs w:val="24"/>
        </w:rPr>
        <w:t>, tem</w:t>
      </w:r>
      <w:r>
        <w:rPr>
          <w:rFonts w:ascii="Times New Roman" w:hAnsi="Times New Roman"/>
          <w:sz w:val="24"/>
          <w:szCs w:val="24"/>
        </w:rPr>
        <w:t xml:space="preserve"> </w:t>
      </w:r>
      <w:r w:rsidR="00D37835" w:rsidRPr="007E16BB">
        <w:rPr>
          <w:rFonts w:ascii="Times New Roman" w:hAnsi="Times New Roman"/>
          <w:sz w:val="24"/>
          <w:szCs w:val="24"/>
        </w:rPr>
        <w:t xml:space="preserve">previsão expressa </w:t>
      </w:r>
      <w:r w:rsidR="00FA0381" w:rsidRPr="007E16BB">
        <w:rPr>
          <w:rFonts w:ascii="Times New Roman" w:hAnsi="Times New Roman"/>
          <w:sz w:val="24"/>
          <w:szCs w:val="24"/>
        </w:rPr>
        <w:t>na Constituição</w:t>
      </w:r>
      <w:r w:rsidR="00D37835" w:rsidRPr="007E16BB">
        <w:rPr>
          <w:rFonts w:ascii="Times New Roman" w:hAnsi="Times New Roman"/>
          <w:sz w:val="24"/>
          <w:szCs w:val="24"/>
        </w:rPr>
        <w:t xml:space="preserve"> Federal do Brasil, </w:t>
      </w:r>
      <w:r w:rsidR="004D11F1" w:rsidRPr="007E16BB">
        <w:rPr>
          <w:rFonts w:ascii="Times New Roman" w:hAnsi="Times New Roman"/>
          <w:sz w:val="24"/>
          <w:szCs w:val="24"/>
        </w:rPr>
        <w:t>no artigo</w:t>
      </w:r>
      <w:r w:rsidR="00D37835" w:rsidRPr="007E16BB">
        <w:rPr>
          <w:rFonts w:ascii="Times New Roman" w:hAnsi="Times New Roman"/>
          <w:sz w:val="24"/>
          <w:szCs w:val="24"/>
        </w:rPr>
        <w:t xml:space="preserve"> 24, que</w:t>
      </w:r>
      <w:r w:rsidR="007E16BB" w:rsidRPr="007E16BB">
        <w:rPr>
          <w:rFonts w:ascii="Times New Roman" w:hAnsi="Times New Roman"/>
          <w:sz w:val="24"/>
          <w:szCs w:val="24"/>
        </w:rPr>
        <w:t xml:space="preserve"> </w:t>
      </w:r>
      <w:r w:rsidR="000F611E" w:rsidRPr="007E16BB">
        <w:rPr>
          <w:rFonts w:ascii="Times New Roman" w:hAnsi="Times New Roman"/>
          <w:sz w:val="24"/>
          <w:szCs w:val="24"/>
        </w:rPr>
        <w:t>diz:</w:t>
      </w:r>
      <w:r w:rsidR="00D37835" w:rsidRPr="007E16BB">
        <w:rPr>
          <w:rFonts w:ascii="Times New Roman" w:hAnsi="Times New Roman"/>
          <w:sz w:val="24"/>
          <w:szCs w:val="24"/>
        </w:rPr>
        <w:t xml:space="preserve"> </w:t>
      </w:r>
    </w:p>
    <w:p w:rsidR="00D37835" w:rsidRDefault="00D37835" w:rsidP="00D37835">
      <w:pPr>
        <w:autoSpaceDE w:val="0"/>
        <w:autoSpaceDN w:val="0"/>
        <w:adjustRightInd w:val="0"/>
        <w:ind w:left="1134"/>
        <w:rPr>
          <w:rFonts w:ascii="MinionPro-Bold" w:eastAsiaTheme="minorHAnsi" w:hAnsi="MinionPro-Bold" w:cs="MinionPro-Bold"/>
          <w:b/>
          <w:bCs/>
          <w:sz w:val="22"/>
          <w:szCs w:val="22"/>
          <w:lang w:eastAsia="en-US"/>
        </w:rPr>
      </w:pPr>
    </w:p>
    <w:p w:rsidR="00D37835" w:rsidRPr="00FA0381" w:rsidRDefault="00D37835" w:rsidP="00FA0381">
      <w:pPr>
        <w:pStyle w:val="Recuodecorpodetexto3"/>
        <w:spacing w:line="360" w:lineRule="auto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FA0381">
        <w:rPr>
          <w:rFonts w:ascii="Times New Roman" w:hAnsi="Times New Roman"/>
          <w:i/>
          <w:sz w:val="24"/>
          <w:szCs w:val="24"/>
        </w:rPr>
        <w:t>Art. 24. Compete à União, aos Estados e ao Distrito Federal legislar concorrentemente</w:t>
      </w:r>
    </w:p>
    <w:p w:rsidR="00D37835" w:rsidRPr="00FA0381" w:rsidRDefault="00D37835" w:rsidP="00FA0381">
      <w:pPr>
        <w:pStyle w:val="Recuodecorpodetexto3"/>
        <w:spacing w:line="360" w:lineRule="auto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FA0381">
        <w:rPr>
          <w:rFonts w:ascii="Times New Roman" w:hAnsi="Times New Roman"/>
          <w:i/>
          <w:sz w:val="24"/>
          <w:szCs w:val="24"/>
        </w:rPr>
        <w:t>sobre: (EC no 85/2015)</w:t>
      </w:r>
    </w:p>
    <w:p w:rsidR="00D37835" w:rsidRPr="00FA0381" w:rsidRDefault="00D37835" w:rsidP="00FA0381">
      <w:pPr>
        <w:pStyle w:val="Recuodecorpodetexto3"/>
        <w:spacing w:line="360" w:lineRule="auto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FA0381">
        <w:rPr>
          <w:rFonts w:ascii="Times New Roman" w:hAnsi="Times New Roman"/>
          <w:i/>
          <w:sz w:val="24"/>
          <w:szCs w:val="24"/>
        </w:rPr>
        <w:t>I – direito tributário, financeiro, penitenciário, econômico e urbanístico</w:t>
      </w:r>
    </w:p>
    <w:p w:rsidR="00D37835" w:rsidRPr="00FA0381" w:rsidRDefault="00D37835" w:rsidP="00D37835">
      <w:pPr>
        <w:pStyle w:val="Recuodecorpodetexto3"/>
        <w:spacing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FA0381">
        <w:rPr>
          <w:rFonts w:ascii="Times New Roman" w:hAnsi="Times New Roman"/>
          <w:sz w:val="24"/>
          <w:szCs w:val="24"/>
        </w:rPr>
        <w:lastRenderedPageBreak/>
        <w:t xml:space="preserve">Corroborando a Carta Magna, perpetua o artigo 11 da Constituição do Estado do Maranhão de 1989, com a seguinte </w:t>
      </w:r>
      <w:r w:rsidR="00FA0381" w:rsidRPr="00FA0381">
        <w:rPr>
          <w:rFonts w:ascii="Times New Roman" w:hAnsi="Times New Roman"/>
          <w:sz w:val="24"/>
          <w:szCs w:val="24"/>
        </w:rPr>
        <w:t>redação:</w:t>
      </w:r>
    </w:p>
    <w:p w:rsidR="00D37835" w:rsidRPr="00FA0381" w:rsidRDefault="00D37835" w:rsidP="00FA0381">
      <w:pPr>
        <w:pStyle w:val="Recuodecorpodetexto3"/>
        <w:spacing w:line="360" w:lineRule="auto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FA0381">
        <w:rPr>
          <w:rFonts w:ascii="Times New Roman" w:hAnsi="Times New Roman"/>
          <w:i/>
          <w:sz w:val="24"/>
          <w:szCs w:val="24"/>
        </w:rPr>
        <w:t>Art. 12. Compete, ainda, ao Estado:</w:t>
      </w:r>
    </w:p>
    <w:p w:rsidR="00D37835" w:rsidRPr="00FA0381" w:rsidRDefault="00E152A9" w:rsidP="00FA0381">
      <w:pPr>
        <w:pStyle w:val="Recuodecorpodetexto3"/>
        <w:spacing w:line="360" w:lineRule="auto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(...) </w:t>
      </w:r>
    </w:p>
    <w:p w:rsidR="00D37835" w:rsidRPr="00FA0381" w:rsidRDefault="00D37835" w:rsidP="00D37835">
      <w:pPr>
        <w:autoSpaceDE w:val="0"/>
        <w:autoSpaceDN w:val="0"/>
        <w:adjustRightInd w:val="0"/>
        <w:ind w:left="1134"/>
        <w:rPr>
          <w:rFonts w:eastAsiaTheme="minorHAnsi"/>
          <w:i/>
          <w:lang w:eastAsia="en-US"/>
        </w:rPr>
      </w:pPr>
      <w:r w:rsidRPr="00FA0381">
        <w:rPr>
          <w:rFonts w:eastAsiaTheme="minorHAnsi"/>
          <w:i/>
          <w:lang w:eastAsia="en-US"/>
        </w:rPr>
        <w:t>II - concorrentemente com a União, legislar sobre:</w:t>
      </w:r>
    </w:p>
    <w:p w:rsidR="00D37835" w:rsidRPr="00BF212D" w:rsidRDefault="00D37835" w:rsidP="00D37835">
      <w:pPr>
        <w:pStyle w:val="Recuodecorpodetexto3"/>
        <w:numPr>
          <w:ilvl w:val="0"/>
          <w:numId w:val="4"/>
        </w:numPr>
        <w:spacing w:line="360" w:lineRule="auto"/>
        <w:ind w:left="1134" w:firstLine="0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A0381">
        <w:rPr>
          <w:rFonts w:ascii="Times New Roman" w:eastAsiaTheme="minorHAnsi" w:hAnsi="Times New Roman"/>
          <w:i/>
          <w:sz w:val="24"/>
          <w:szCs w:val="24"/>
          <w:lang w:eastAsia="en-US"/>
        </w:rPr>
        <w:t>direito tributário</w:t>
      </w:r>
      <w:r w:rsidRPr="00FA0381">
        <w:rPr>
          <w:rFonts w:ascii="Times New Roman" w:eastAsiaTheme="minorHAnsi" w:hAnsi="Times New Roman"/>
          <w:i/>
          <w:sz w:val="24"/>
          <w:szCs w:val="24"/>
          <w:u w:val="single"/>
          <w:lang w:eastAsia="en-US"/>
        </w:rPr>
        <w:t>, financeiro</w:t>
      </w:r>
      <w:r w:rsidRPr="00FA0381">
        <w:rPr>
          <w:rFonts w:ascii="Times New Roman" w:eastAsiaTheme="minorHAnsi" w:hAnsi="Times New Roman"/>
          <w:i/>
          <w:sz w:val="24"/>
          <w:szCs w:val="24"/>
          <w:lang w:eastAsia="en-US"/>
        </w:rPr>
        <w:t>, penitenciário, econômico e urbanístico</w:t>
      </w:r>
      <w:r w:rsidRPr="00BF212D">
        <w:rPr>
          <w:rFonts w:ascii="Times New Roman" w:eastAsiaTheme="minorHAnsi" w:hAnsi="Times New Roman"/>
          <w:i/>
          <w:sz w:val="24"/>
          <w:szCs w:val="24"/>
          <w:lang w:eastAsia="en-US"/>
        </w:rPr>
        <w:t>;</w:t>
      </w:r>
    </w:p>
    <w:p w:rsidR="00D37835" w:rsidRDefault="00D37835" w:rsidP="00834278">
      <w:pPr>
        <w:ind w:left="1134"/>
        <w:jc w:val="both"/>
      </w:pPr>
    </w:p>
    <w:p w:rsidR="00447373" w:rsidRDefault="001028A2" w:rsidP="00447373">
      <w:pPr>
        <w:pStyle w:val="Recuodecorpodetexto3"/>
        <w:spacing w:line="360" w:lineRule="auto"/>
        <w:ind w:left="0" w:firstLine="1134"/>
        <w:jc w:val="both"/>
      </w:pPr>
      <w:r w:rsidRPr="009E734F">
        <w:rPr>
          <w:rFonts w:ascii="Times New Roman" w:hAnsi="Times New Roman"/>
          <w:sz w:val="24"/>
          <w:szCs w:val="24"/>
        </w:rPr>
        <w:t xml:space="preserve">Deste modo, a presente proposição encontra-se revestida do manto de constitucionalidade, </w:t>
      </w:r>
      <w:r w:rsidR="004D11F1" w:rsidRPr="009E734F">
        <w:rPr>
          <w:rFonts w:ascii="Times New Roman" w:hAnsi="Times New Roman"/>
          <w:sz w:val="24"/>
          <w:szCs w:val="24"/>
        </w:rPr>
        <w:t>compondo</w:t>
      </w:r>
      <w:r w:rsidRPr="009E734F">
        <w:rPr>
          <w:rFonts w:ascii="Times New Roman" w:hAnsi="Times New Roman"/>
          <w:sz w:val="24"/>
          <w:szCs w:val="24"/>
        </w:rPr>
        <w:t xml:space="preserve"> importante medida social apta a </w:t>
      </w:r>
      <w:r w:rsidR="00447373">
        <w:rPr>
          <w:rFonts w:ascii="Times New Roman" w:hAnsi="Times New Roman"/>
          <w:sz w:val="24"/>
          <w:szCs w:val="24"/>
        </w:rPr>
        <w:t xml:space="preserve">assegurar a efetividade do direito administrativo através da preservação </w:t>
      </w:r>
      <w:r w:rsidR="004D11F1">
        <w:rPr>
          <w:rFonts w:ascii="Times New Roman" w:hAnsi="Times New Roman"/>
          <w:sz w:val="24"/>
          <w:szCs w:val="24"/>
        </w:rPr>
        <w:t xml:space="preserve">da </w:t>
      </w:r>
      <w:r w:rsidR="00447373">
        <w:rPr>
          <w:rFonts w:ascii="Times New Roman" w:hAnsi="Times New Roman"/>
          <w:sz w:val="24"/>
          <w:szCs w:val="24"/>
        </w:rPr>
        <w:t xml:space="preserve">execução do objeto do convenio pactuado. </w:t>
      </w:r>
    </w:p>
    <w:p w:rsidR="001028A2" w:rsidRPr="009E734F" w:rsidRDefault="001028A2" w:rsidP="00427D82">
      <w:pPr>
        <w:spacing w:line="360" w:lineRule="auto"/>
        <w:ind w:right="-142" w:firstLine="1134"/>
        <w:jc w:val="both"/>
      </w:pPr>
      <w:r w:rsidRPr="009E734F">
        <w:t xml:space="preserve">Em face ao exposto, contamos com o apoio dos Excelentíssimos Deputados para a </w:t>
      </w:r>
      <w:r w:rsidR="00593BB5" w:rsidRPr="009E734F">
        <w:t>aprovação deste projeto de lei.</w:t>
      </w:r>
    </w:p>
    <w:p w:rsidR="001028A2" w:rsidRPr="009E734F" w:rsidRDefault="001028A2" w:rsidP="00427D82">
      <w:pPr>
        <w:spacing w:line="360" w:lineRule="auto"/>
        <w:ind w:right="-142" w:firstLine="1134"/>
        <w:jc w:val="both"/>
      </w:pPr>
      <w:r w:rsidRPr="009E734F">
        <w:t>Assim sendo, submetemos à consideração do Plenário desta Casa Legislativa a presente proposição.</w:t>
      </w:r>
    </w:p>
    <w:p w:rsidR="004A3FCF" w:rsidRDefault="004A3FCF" w:rsidP="007E16BB">
      <w:pPr>
        <w:spacing w:line="276" w:lineRule="auto"/>
        <w:jc w:val="both"/>
      </w:pPr>
    </w:p>
    <w:p w:rsidR="004A3FCF" w:rsidRPr="006A4A12" w:rsidRDefault="004A3FCF" w:rsidP="004A3FCF">
      <w:pPr>
        <w:spacing w:line="276" w:lineRule="auto"/>
        <w:ind w:right="-709"/>
        <w:jc w:val="both"/>
      </w:pPr>
      <w:r>
        <w:t xml:space="preserve"> </w:t>
      </w:r>
      <w:r w:rsidRPr="006A4A12">
        <w:t xml:space="preserve">Plenário Deputado “Nagib </w:t>
      </w:r>
      <w:proofErr w:type="spellStart"/>
      <w:r w:rsidRPr="006A4A12">
        <w:t>Haickel</w:t>
      </w:r>
      <w:proofErr w:type="spellEnd"/>
      <w:r w:rsidRPr="006A4A12">
        <w:t xml:space="preserve">” do Palácio “Manoel </w:t>
      </w:r>
      <w:proofErr w:type="spellStart"/>
      <w:r w:rsidRPr="006A4A12">
        <w:t>Beckman</w:t>
      </w:r>
      <w:proofErr w:type="spellEnd"/>
      <w:r w:rsidRPr="006A4A12">
        <w:t>” em</w:t>
      </w:r>
      <w:r w:rsidR="006B2AB6">
        <w:t xml:space="preserve"> São Luís, </w:t>
      </w:r>
      <w:r w:rsidR="00012DDA">
        <w:t>0</w:t>
      </w:r>
      <w:r w:rsidR="00691666">
        <w:t>8</w:t>
      </w:r>
      <w:r w:rsidRPr="006A4A12">
        <w:t xml:space="preserve"> de</w:t>
      </w:r>
      <w:r>
        <w:t xml:space="preserve"> </w:t>
      </w:r>
      <w:r w:rsidR="004D11F1">
        <w:t>ma</w:t>
      </w:r>
      <w:r w:rsidR="00012DDA">
        <w:t>io</w:t>
      </w:r>
      <w:r w:rsidR="004D11F1">
        <w:t xml:space="preserve"> </w:t>
      </w:r>
      <w:r w:rsidR="004D11F1" w:rsidRPr="006A4A12">
        <w:t>de</w:t>
      </w:r>
      <w:r w:rsidRPr="006A4A12">
        <w:t xml:space="preserve"> 201</w:t>
      </w:r>
      <w:r w:rsidR="004D11F1">
        <w:t>9</w:t>
      </w:r>
      <w:r w:rsidRPr="006A4A12">
        <w:t>.</w:t>
      </w:r>
    </w:p>
    <w:p w:rsidR="000A1AC1" w:rsidRPr="009E734F" w:rsidRDefault="000A1AC1" w:rsidP="000A1AC1">
      <w:pPr>
        <w:pStyle w:val="Recuodecorpodetexto3"/>
        <w:jc w:val="both"/>
        <w:rPr>
          <w:rFonts w:ascii="Times New Roman" w:hAnsi="Times New Roman"/>
          <w:sz w:val="24"/>
          <w:szCs w:val="24"/>
        </w:rPr>
      </w:pPr>
    </w:p>
    <w:p w:rsidR="000A1AC1" w:rsidRDefault="000A1AC1" w:rsidP="000A1AC1">
      <w:pPr>
        <w:jc w:val="both"/>
        <w:rPr>
          <w:color w:val="FF0000"/>
        </w:rPr>
      </w:pPr>
    </w:p>
    <w:p w:rsidR="00D37835" w:rsidRDefault="00D37835" w:rsidP="000A1AC1">
      <w:pPr>
        <w:jc w:val="both"/>
        <w:rPr>
          <w:color w:val="FF0000"/>
        </w:rPr>
      </w:pPr>
    </w:p>
    <w:p w:rsidR="00D37835" w:rsidRPr="00D37835" w:rsidRDefault="00D37835" w:rsidP="000A1AC1">
      <w:pPr>
        <w:jc w:val="both"/>
        <w:rPr>
          <w:color w:val="FF0000"/>
        </w:rPr>
      </w:pPr>
    </w:p>
    <w:p w:rsidR="000A1AC1" w:rsidRPr="001028A2" w:rsidRDefault="000A1AC1" w:rsidP="000A1AC1">
      <w:pPr>
        <w:pStyle w:val="TextosemFormata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93BB5" w:rsidRPr="00593BB5" w:rsidRDefault="00593BB5" w:rsidP="00593BB5">
      <w:pPr>
        <w:ind w:right="-234"/>
        <w:jc w:val="center"/>
      </w:pPr>
      <w:r w:rsidRPr="00593BB5">
        <w:t>NETO EVANGELISTA</w:t>
      </w:r>
    </w:p>
    <w:p w:rsidR="00593BB5" w:rsidRPr="00593BB5" w:rsidRDefault="00593BB5" w:rsidP="00593BB5">
      <w:pPr>
        <w:ind w:right="-234"/>
        <w:jc w:val="center"/>
      </w:pPr>
      <w:r w:rsidRPr="00593BB5">
        <w:t>Deputado Estadual</w:t>
      </w:r>
    </w:p>
    <w:p w:rsidR="00593BB5" w:rsidRPr="000C747A" w:rsidRDefault="00593BB5" w:rsidP="00593BB5">
      <w:pPr>
        <w:ind w:right="-234"/>
        <w:jc w:val="center"/>
      </w:pPr>
    </w:p>
    <w:p w:rsidR="00593BB5" w:rsidRDefault="00593BB5" w:rsidP="00593BB5">
      <w:pPr>
        <w:ind w:right="-234"/>
        <w:jc w:val="center"/>
        <w:rPr>
          <w:b/>
          <w:sz w:val="28"/>
          <w:szCs w:val="28"/>
        </w:rPr>
      </w:pPr>
    </w:p>
    <w:p w:rsidR="00593BB5" w:rsidRDefault="00593BB5" w:rsidP="00593BB5">
      <w:pPr>
        <w:ind w:right="-234"/>
        <w:jc w:val="center"/>
        <w:rPr>
          <w:b/>
          <w:sz w:val="28"/>
          <w:szCs w:val="28"/>
        </w:rPr>
      </w:pPr>
    </w:p>
    <w:p w:rsidR="000A1AC1" w:rsidRPr="001028A2" w:rsidRDefault="000A1AC1" w:rsidP="000A1AC1">
      <w:pPr>
        <w:ind w:firstLine="720"/>
        <w:jc w:val="both"/>
        <w:rPr>
          <w:color w:val="FF0000"/>
        </w:rPr>
      </w:pPr>
    </w:p>
    <w:p w:rsidR="000A1AC1" w:rsidRPr="001028A2" w:rsidRDefault="000A1AC1" w:rsidP="000A1AC1">
      <w:pPr>
        <w:ind w:firstLine="720"/>
        <w:jc w:val="both"/>
        <w:rPr>
          <w:color w:val="FF0000"/>
        </w:rPr>
      </w:pPr>
    </w:p>
    <w:p w:rsidR="00AA13C7" w:rsidRDefault="00AA13C7" w:rsidP="003C1E68">
      <w:pPr>
        <w:ind w:right="-234"/>
        <w:jc w:val="center"/>
        <w:rPr>
          <w:b/>
          <w:sz w:val="28"/>
          <w:szCs w:val="28"/>
        </w:rPr>
      </w:pPr>
    </w:p>
    <w:p w:rsidR="007C2749" w:rsidRPr="006372E2" w:rsidRDefault="007C2749" w:rsidP="000C747A">
      <w:pPr>
        <w:ind w:firstLine="720"/>
        <w:jc w:val="both"/>
        <w:rPr>
          <w:rFonts w:cs="Arial (W1)"/>
          <w:highlight w:val="yellow"/>
        </w:rPr>
      </w:pPr>
    </w:p>
    <w:p w:rsidR="0093259B" w:rsidRDefault="0093259B" w:rsidP="003C1E68">
      <w:pPr>
        <w:ind w:right="-234"/>
        <w:jc w:val="center"/>
        <w:rPr>
          <w:b/>
          <w:sz w:val="28"/>
          <w:szCs w:val="28"/>
        </w:rPr>
      </w:pPr>
    </w:p>
    <w:p w:rsidR="0093259B" w:rsidRDefault="0093259B" w:rsidP="003C1E68">
      <w:pPr>
        <w:ind w:right="-234"/>
        <w:jc w:val="center"/>
        <w:rPr>
          <w:b/>
          <w:sz w:val="28"/>
          <w:szCs w:val="28"/>
        </w:rPr>
      </w:pPr>
    </w:p>
    <w:p w:rsidR="0093259B" w:rsidRDefault="0093259B" w:rsidP="003C1E68">
      <w:pPr>
        <w:ind w:right="-234"/>
        <w:jc w:val="center"/>
        <w:rPr>
          <w:b/>
          <w:sz w:val="28"/>
          <w:szCs w:val="28"/>
        </w:rPr>
      </w:pPr>
    </w:p>
    <w:p w:rsidR="0093259B" w:rsidRDefault="0093259B" w:rsidP="003C1E68">
      <w:pPr>
        <w:ind w:right="-234"/>
        <w:jc w:val="center"/>
        <w:rPr>
          <w:b/>
          <w:sz w:val="28"/>
          <w:szCs w:val="28"/>
        </w:rPr>
      </w:pPr>
    </w:p>
    <w:p w:rsidR="0093259B" w:rsidRDefault="0093259B" w:rsidP="003C1E68">
      <w:pPr>
        <w:ind w:right="-234"/>
        <w:jc w:val="center"/>
        <w:rPr>
          <w:b/>
          <w:sz w:val="28"/>
          <w:szCs w:val="28"/>
        </w:rPr>
      </w:pPr>
    </w:p>
    <w:p w:rsidR="0093259B" w:rsidRDefault="0093259B" w:rsidP="003C1E68">
      <w:pPr>
        <w:ind w:right="-234"/>
        <w:jc w:val="center"/>
        <w:rPr>
          <w:b/>
          <w:sz w:val="28"/>
          <w:szCs w:val="28"/>
        </w:rPr>
      </w:pPr>
    </w:p>
    <w:p w:rsidR="003B73B0" w:rsidRPr="006E0F22" w:rsidRDefault="003B73B0" w:rsidP="003C1E68">
      <w:pPr>
        <w:pStyle w:val="Recuodecorpodetexto"/>
        <w:spacing w:line="240" w:lineRule="auto"/>
        <w:ind w:firstLine="0"/>
        <w:jc w:val="center"/>
      </w:pPr>
    </w:p>
    <w:sectPr w:rsidR="003B73B0" w:rsidRPr="006E0F22" w:rsidSect="000908D7">
      <w:headerReference w:type="default" r:id="rId8"/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709" w:rsidRDefault="002F6709" w:rsidP="00C879DD">
      <w:r>
        <w:separator/>
      </w:r>
    </w:p>
  </w:endnote>
  <w:endnote w:type="continuationSeparator" w:id="0">
    <w:p w:rsidR="002F6709" w:rsidRDefault="002F6709" w:rsidP="00C8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Minio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709" w:rsidRDefault="002F6709" w:rsidP="00C879DD">
      <w:r>
        <w:separator/>
      </w:r>
    </w:p>
  </w:footnote>
  <w:footnote w:type="continuationSeparator" w:id="0">
    <w:p w:rsidR="002F6709" w:rsidRDefault="002F6709" w:rsidP="00C8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B56" w:rsidRDefault="000C747A" w:rsidP="000C747A">
    <w:pPr>
      <w:pStyle w:val="Cabealho"/>
      <w:jc w:val="center"/>
    </w:pPr>
    <w:r>
      <w:rPr>
        <w:noProof/>
        <w:szCs w:val="24"/>
      </w:rPr>
      <w:drawing>
        <wp:inline distT="0" distB="0" distL="0" distR="0" wp14:anchorId="1C923967" wp14:editId="30B0DDD0">
          <wp:extent cx="949960" cy="819150"/>
          <wp:effectExtent l="19050" t="0" r="2540" b="0"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747A" w:rsidRPr="00C84E06" w:rsidRDefault="000C747A" w:rsidP="000C747A">
    <w:pPr>
      <w:pStyle w:val="Cabealho"/>
      <w:spacing w:line="240" w:lineRule="auto"/>
      <w:jc w:val="center"/>
      <w:rPr>
        <w:b/>
        <w:color w:val="auto"/>
        <w:szCs w:val="24"/>
      </w:rPr>
    </w:pPr>
    <w:r w:rsidRPr="00C84E06">
      <w:rPr>
        <w:b/>
        <w:color w:val="auto"/>
        <w:szCs w:val="24"/>
      </w:rPr>
      <w:t>ESTADO DO MARANHÃO</w:t>
    </w:r>
  </w:p>
  <w:p w:rsidR="000C747A" w:rsidRPr="00C84E06" w:rsidRDefault="00C254CD" w:rsidP="000C747A">
    <w:pPr>
      <w:pStyle w:val="Cabealho"/>
      <w:spacing w:line="240" w:lineRule="auto"/>
      <w:jc w:val="center"/>
      <w:rPr>
        <w:b/>
        <w:color w:val="auto"/>
        <w:szCs w:val="24"/>
      </w:rPr>
    </w:pPr>
    <w:r>
      <w:rPr>
        <w:b/>
        <w:color w:val="auto"/>
        <w:szCs w:val="24"/>
      </w:rPr>
      <w:t>ASSEMBLE</w:t>
    </w:r>
    <w:r w:rsidR="000C747A" w:rsidRPr="00C84E06">
      <w:rPr>
        <w:b/>
        <w:color w:val="auto"/>
        <w:szCs w:val="24"/>
      </w:rPr>
      <w:t>IA LEGISLATIVA DO MARANHÃO</w:t>
    </w:r>
  </w:p>
  <w:p w:rsidR="000C747A" w:rsidRDefault="000C747A" w:rsidP="000C747A">
    <w:pPr>
      <w:pStyle w:val="Rodap"/>
      <w:jc w:val="center"/>
      <w:rPr>
        <w:rFonts w:ascii="Times New Roman" w:hAnsi="Times New Roman"/>
        <w:color w:val="000000"/>
        <w:sz w:val="18"/>
      </w:rPr>
    </w:pPr>
    <w:r>
      <w:rPr>
        <w:rFonts w:ascii="Times New Roman" w:hAnsi="Times New Roman"/>
        <w:color w:val="000000"/>
        <w:sz w:val="18"/>
      </w:rPr>
      <w:t xml:space="preserve">Gabinete do Deputado Neto Evangelista </w:t>
    </w:r>
  </w:p>
  <w:p w:rsidR="000C747A" w:rsidRPr="00FE7826" w:rsidRDefault="000C747A" w:rsidP="000C747A">
    <w:pPr>
      <w:pStyle w:val="Rodap"/>
      <w:jc w:val="center"/>
      <w:rPr>
        <w:rFonts w:ascii="Times New Roman" w:hAnsi="Times New Roman"/>
        <w:color w:val="000000"/>
        <w:sz w:val="18"/>
      </w:rPr>
    </w:pPr>
    <w:r w:rsidRPr="00FE7826">
      <w:rPr>
        <w:rFonts w:ascii="Times New Roman" w:hAnsi="Times New Roman"/>
        <w:color w:val="000000"/>
        <w:sz w:val="18"/>
      </w:rPr>
      <w:t>Av. Jerônimo de Albuquerque, S/N, Sítio Rangedor – COHAFUMA/CEP: 65.071-750</w:t>
    </w:r>
  </w:p>
  <w:p w:rsidR="000C747A" w:rsidRDefault="000C747A" w:rsidP="000C747A">
    <w:pPr>
      <w:pStyle w:val="Rodap"/>
      <w:jc w:val="center"/>
      <w:rPr>
        <w:rFonts w:ascii="Times New Roman" w:hAnsi="Times New Roman"/>
      </w:rPr>
    </w:pPr>
    <w:r w:rsidRPr="00FE7826">
      <w:rPr>
        <w:rFonts w:ascii="Times New Roman" w:hAnsi="Times New Roman"/>
      </w:rPr>
      <w:t>Fone: Geral (098) 3269-3443/3244 (fax), e-mail: netoevangelista</w:t>
    </w:r>
    <w:r>
      <w:rPr>
        <w:rFonts w:ascii="Times New Roman" w:hAnsi="Times New Roman"/>
      </w:rPr>
      <w:t>@al.ma.gov</w:t>
    </w:r>
    <w:r w:rsidRPr="00FE7826">
      <w:rPr>
        <w:rFonts w:ascii="Times New Roman" w:hAnsi="Times New Roman"/>
      </w:rPr>
      <w:t>.br</w:t>
    </w:r>
  </w:p>
  <w:p w:rsidR="000C747A" w:rsidRDefault="000C747A" w:rsidP="000C747A">
    <w:pPr>
      <w:pStyle w:val="Cabealho"/>
      <w:tabs>
        <w:tab w:val="left" w:pos="2184"/>
        <w:tab w:val="center" w:pos="4677"/>
        <w:tab w:val="left" w:pos="6180"/>
      </w:tabs>
      <w:spacing w:line="240" w:lineRule="auto"/>
      <w:jc w:val="center"/>
      <w:rPr>
        <w:rFonts w:ascii="Verdana" w:hAnsi="Verdana"/>
        <w:b/>
        <w:color w:val="000000"/>
        <w:szCs w:val="24"/>
      </w:rPr>
    </w:pPr>
    <w:r>
      <w:rPr>
        <w:color w:val="000000"/>
        <w:sz w:val="18"/>
      </w:rPr>
      <w:t>São Luís –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6921"/>
    <w:multiLevelType w:val="multilevel"/>
    <w:tmpl w:val="D8F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35947"/>
    <w:multiLevelType w:val="hybridMultilevel"/>
    <w:tmpl w:val="98AED92A"/>
    <w:lvl w:ilvl="0" w:tplc="CACA50A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B9A76DA"/>
    <w:multiLevelType w:val="hybridMultilevel"/>
    <w:tmpl w:val="25B60DC4"/>
    <w:lvl w:ilvl="0" w:tplc="E45E83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8A42642"/>
    <w:multiLevelType w:val="multilevel"/>
    <w:tmpl w:val="C63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573BE"/>
    <w:multiLevelType w:val="multilevel"/>
    <w:tmpl w:val="199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EF"/>
    <w:rsid w:val="00001361"/>
    <w:rsid w:val="000103A9"/>
    <w:rsid w:val="00012DDA"/>
    <w:rsid w:val="0001489D"/>
    <w:rsid w:val="0002107F"/>
    <w:rsid w:val="00021E3F"/>
    <w:rsid w:val="00023DA5"/>
    <w:rsid w:val="00036337"/>
    <w:rsid w:val="000640EA"/>
    <w:rsid w:val="00064F69"/>
    <w:rsid w:val="000669CB"/>
    <w:rsid w:val="000726E5"/>
    <w:rsid w:val="000843C3"/>
    <w:rsid w:val="00086CC3"/>
    <w:rsid w:val="000908D7"/>
    <w:rsid w:val="00090F7D"/>
    <w:rsid w:val="00092CD5"/>
    <w:rsid w:val="000A1AC1"/>
    <w:rsid w:val="000C18BE"/>
    <w:rsid w:val="000C554C"/>
    <w:rsid w:val="000C747A"/>
    <w:rsid w:val="000D4379"/>
    <w:rsid w:val="000D5077"/>
    <w:rsid w:val="000D6AA9"/>
    <w:rsid w:val="000E07AB"/>
    <w:rsid w:val="000E14BD"/>
    <w:rsid w:val="000E1E28"/>
    <w:rsid w:val="000E5C2C"/>
    <w:rsid w:val="000F611E"/>
    <w:rsid w:val="001028A2"/>
    <w:rsid w:val="00113106"/>
    <w:rsid w:val="00127726"/>
    <w:rsid w:val="00131087"/>
    <w:rsid w:val="001333CC"/>
    <w:rsid w:val="00145865"/>
    <w:rsid w:val="00147226"/>
    <w:rsid w:val="00161BF8"/>
    <w:rsid w:val="00163436"/>
    <w:rsid w:val="0019391D"/>
    <w:rsid w:val="00193CC0"/>
    <w:rsid w:val="001C6D68"/>
    <w:rsid w:val="001F3EBF"/>
    <w:rsid w:val="00211A94"/>
    <w:rsid w:val="002131A3"/>
    <w:rsid w:val="002150B8"/>
    <w:rsid w:val="002246FC"/>
    <w:rsid w:val="00225966"/>
    <w:rsid w:val="002469A7"/>
    <w:rsid w:val="00251F81"/>
    <w:rsid w:val="0025395E"/>
    <w:rsid w:val="00253B11"/>
    <w:rsid w:val="00297EDB"/>
    <w:rsid w:val="002B604D"/>
    <w:rsid w:val="002D0E46"/>
    <w:rsid w:val="002F056C"/>
    <w:rsid w:val="002F26BB"/>
    <w:rsid w:val="002F6709"/>
    <w:rsid w:val="002F700F"/>
    <w:rsid w:val="00300512"/>
    <w:rsid w:val="00300BDA"/>
    <w:rsid w:val="00301632"/>
    <w:rsid w:val="00305238"/>
    <w:rsid w:val="003102F6"/>
    <w:rsid w:val="00311605"/>
    <w:rsid w:val="00325D7D"/>
    <w:rsid w:val="00355C79"/>
    <w:rsid w:val="00370DC9"/>
    <w:rsid w:val="00387096"/>
    <w:rsid w:val="003873ED"/>
    <w:rsid w:val="003A1E7C"/>
    <w:rsid w:val="003A6528"/>
    <w:rsid w:val="003A7E82"/>
    <w:rsid w:val="003B73B0"/>
    <w:rsid w:val="003C1E68"/>
    <w:rsid w:val="003C3CBC"/>
    <w:rsid w:val="003C5714"/>
    <w:rsid w:val="003D1121"/>
    <w:rsid w:val="003E4269"/>
    <w:rsid w:val="00400B58"/>
    <w:rsid w:val="00401B18"/>
    <w:rsid w:val="00407227"/>
    <w:rsid w:val="00425189"/>
    <w:rsid w:val="00425EDF"/>
    <w:rsid w:val="00427D82"/>
    <w:rsid w:val="00433A3F"/>
    <w:rsid w:val="00444AFC"/>
    <w:rsid w:val="0044569B"/>
    <w:rsid w:val="00447373"/>
    <w:rsid w:val="0045012A"/>
    <w:rsid w:val="00450F55"/>
    <w:rsid w:val="00460F21"/>
    <w:rsid w:val="0047064F"/>
    <w:rsid w:val="004712D8"/>
    <w:rsid w:val="00472DB1"/>
    <w:rsid w:val="0047474E"/>
    <w:rsid w:val="004927BF"/>
    <w:rsid w:val="004A3DA1"/>
    <w:rsid w:val="004A3FCF"/>
    <w:rsid w:val="004A57A3"/>
    <w:rsid w:val="004B1B0F"/>
    <w:rsid w:val="004C3C76"/>
    <w:rsid w:val="004C448F"/>
    <w:rsid w:val="004D11F1"/>
    <w:rsid w:val="004D2F58"/>
    <w:rsid w:val="004E77C2"/>
    <w:rsid w:val="005131C1"/>
    <w:rsid w:val="00516842"/>
    <w:rsid w:val="00517412"/>
    <w:rsid w:val="00532430"/>
    <w:rsid w:val="00534210"/>
    <w:rsid w:val="00535AA7"/>
    <w:rsid w:val="0053650F"/>
    <w:rsid w:val="00553B8A"/>
    <w:rsid w:val="005674D2"/>
    <w:rsid w:val="005718D5"/>
    <w:rsid w:val="005824CF"/>
    <w:rsid w:val="00584FB0"/>
    <w:rsid w:val="0059117E"/>
    <w:rsid w:val="00593BB5"/>
    <w:rsid w:val="005A1906"/>
    <w:rsid w:val="005A524E"/>
    <w:rsid w:val="005B09DE"/>
    <w:rsid w:val="005B4A75"/>
    <w:rsid w:val="005B4C5A"/>
    <w:rsid w:val="005B69B8"/>
    <w:rsid w:val="005C299C"/>
    <w:rsid w:val="005C419D"/>
    <w:rsid w:val="005D6BC5"/>
    <w:rsid w:val="005E3BD7"/>
    <w:rsid w:val="006000BF"/>
    <w:rsid w:val="006031EC"/>
    <w:rsid w:val="006062C8"/>
    <w:rsid w:val="00611858"/>
    <w:rsid w:val="006310F7"/>
    <w:rsid w:val="006372E2"/>
    <w:rsid w:val="0064172C"/>
    <w:rsid w:val="00641965"/>
    <w:rsid w:val="00647172"/>
    <w:rsid w:val="00652EF9"/>
    <w:rsid w:val="00661BE0"/>
    <w:rsid w:val="006620FB"/>
    <w:rsid w:val="00664025"/>
    <w:rsid w:val="0066415D"/>
    <w:rsid w:val="00675405"/>
    <w:rsid w:val="006812A1"/>
    <w:rsid w:val="00691666"/>
    <w:rsid w:val="006A4A12"/>
    <w:rsid w:val="006B1C22"/>
    <w:rsid w:val="006B2AB6"/>
    <w:rsid w:val="006C3260"/>
    <w:rsid w:val="006D5BC5"/>
    <w:rsid w:val="006E66CE"/>
    <w:rsid w:val="006F4216"/>
    <w:rsid w:val="00702EEE"/>
    <w:rsid w:val="00707F94"/>
    <w:rsid w:val="0073523F"/>
    <w:rsid w:val="00745EDB"/>
    <w:rsid w:val="00747B7A"/>
    <w:rsid w:val="007529AB"/>
    <w:rsid w:val="0075325C"/>
    <w:rsid w:val="007607EA"/>
    <w:rsid w:val="00770B02"/>
    <w:rsid w:val="00772830"/>
    <w:rsid w:val="00774E51"/>
    <w:rsid w:val="00780486"/>
    <w:rsid w:val="00790686"/>
    <w:rsid w:val="007B26D6"/>
    <w:rsid w:val="007B3535"/>
    <w:rsid w:val="007B6692"/>
    <w:rsid w:val="007C2462"/>
    <w:rsid w:val="007C2749"/>
    <w:rsid w:val="007C3350"/>
    <w:rsid w:val="007D51A8"/>
    <w:rsid w:val="007E16BB"/>
    <w:rsid w:val="007E72B9"/>
    <w:rsid w:val="007F2983"/>
    <w:rsid w:val="0082273E"/>
    <w:rsid w:val="008307DB"/>
    <w:rsid w:val="0083101F"/>
    <w:rsid w:val="008313AA"/>
    <w:rsid w:val="00834278"/>
    <w:rsid w:val="00840461"/>
    <w:rsid w:val="008636A0"/>
    <w:rsid w:val="008728AA"/>
    <w:rsid w:val="00877D31"/>
    <w:rsid w:val="00881EFE"/>
    <w:rsid w:val="008902FD"/>
    <w:rsid w:val="008A7C7F"/>
    <w:rsid w:val="008B179E"/>
    <w:rsid w:val="008B4941"/>
    <w:rsid w:val="008B58D4"/>
    <w:rsid w:val="008B6E4E"/>
    <w:rsid w:val="008D4764"/>
    <w:rsid w:val="008D58BC"/>
    <w:rsid w:val="008D5F92"/>
    <w:rsid w:val="008E15D8"/>
    <w:rsid w:val="0090231C"/>
    <w:rsid w:val="0091097B"/>
    <w:rsid w:val="00912248"/>
    <w:rsid w:val="00913F2F"/>
    <w:rsid w:val="0092092C"/>
    <w:rsid w:val="00920C6E"/>
    <w:rsid w:val="0093259B"/>
    <w:rsid w:val="0093433C"/>
    <w:rsid w:val="00952BC2"/>
    <w:rsid w:val="009827F8"/>
    <w:rsid w:val="0098751A"/>
    <w:rsid w:val="00992675"/>
    <w:rsid w:val="009926AB"/>
    <w:rsid w:val="0099579B"/>
    <w:rsid w:val="009A2B2F"/>
    <w:rsid w:val="009A4447"/>
    <w:rsid w:val="009B06E0"/>
    <w:rsid w:val="009C0C4B"/>
    <w:rsid w:val="009D3C73"/>
    <w:rsid w:val="009D469C"/>
    <w:rsid w:val="009D49EF"/>
    <w:rsid w:val="009E20FC"/>
    <w:rsid w:val="009E734F"/>
    <w:rsid w:val="00A0161E"/>
    <w:rsid w:val="00A044CE"/>
    <w:rsid w:val="00A101BE"/>
    <w:rsid w:val="00A1141D"/>
    <w:rsid w:val="00A165ED"/>
    <w:rsid w:val="00A258CD"/>
    <w:rsid w:val="00A31B54"/>
    <w:rsid w:val="00A330AD"/>
    <w:rsid w:val="00A368CC"/>
    <w:rsid w:val="00A37AD5"/>
    <w:rsid w:val="00A5119E"/>
    <w:rsid w:val="00A56D3C"/>
    <w:rsid w:val="00A7556A"/>
    <w:rsid w:val="00A82FEB"/>
    <w:rsid w:val="00A97DB1"/>
    <w:rsid w:val="00AA13C7"/>
    <w:rsid w:val="00AB5251"/>
    <w:rsid w:val="00AC725F"/>
    <w:rsid w:val="00AE2CB3"/>
    <w:rsid w:val="00AE73E7"/>
    <w:rsid w:val="00AF4C43"/>
    <w:rsid w:val="00B127FF"/>
    <w:rsid w:val="00B214AA"/>
    <w:rsid w:val="00B21F2E"/>
    <w:rsid w:val="00B255F8"/>
    <w:rsid w:val="00B3132E"/>
    <w:rsid w:val="00B322A1"/>
    <w:rsid w:val="00B37C26"/>
    <w:rsid w:val="00B52C69"/>
    <w:rsid w:val="00B53154"/>
    <w:rsid w:val="00B54EE2"/>
    <w:rsid w:val="00B574BE"/>
    <w:rsid w:val="00B574FE"/>
    <w:rsid w:val="00B63B76"/>
    <w:rsid w:val="00B67575"/>
    <w:rsid w:val="00B70D3D"/>
    <w:rsid w:val="00B80B05"/>
    <w:rsid w:val="00B80DD4"/>
    <w:rsid w:val="00B9028A"/>
    <w:rsid w:val="00B917E8"/>
    <w:rsid w:val="00B94A24"/>
    <w:rsid w:val="00BA28C9"/>
    <w:rsid w:val="00BA4060"/>
    <w:rsid w:val="00BA5783"/>
    <w:rsid w:val="00BB3431"/>
    <w:rsid w:val="00BC2953"/>
    <w:rsid w:val="00BC3C6E"/>
    <w:rsid w:val="00BC7AFA"/>
    <w:rsid w:val="00BD3E12"/>
    <w:rsid w:val="00BD5E27"/>
    <w:rsid w:val="00BF212D"/>
    <w:rsid w:val="00C167A4"/>
    <w:rsid w:val="00C1699D"/>
    <w:rsid w:val="00C171DB"/>
    <w:rsid w:val="00C254CD"/>
    <w:rsid w:val="00C429D6"/>
    <w:rsid w:val="00C46256"/>
    <w:rsid w:val="00C76D9D"/>
    <w:rsid w:val="00C84873"/>
    <w:rsid w:val="00C879DD"/>
    <w:rsid w:val="00CA6A65"/>
    <w:rsid w:val="00CA7CE1"/>
    <w:rsid w:val="00CA7FA1"/>
    <w:rsid w:val="00CB06C8"/>
    <w:rsid w:val="00CC279B"/>
    <w:rsid w:val="00CE6D58"/>
    <w:rsid w:val="00D144D4"/>
    <w:rsid w:val="00D337A0"/>
    <w:rsid w:val="00D37835"/>
    <w:rsid w:val="00D4789D"/>
    <w:rsid w:val="00D5734D"/>
    <w:rsid w:val="00D61320"/>
    <w:rsid w:val="00DB349B"/>
    <w:rsid w:val="00DD3661"/>
    <w:rsid w:val="00DE22AC"/>
    <w:rsid w:val="00DF5BDF"/>
    <w:rsid w:val="00E0185D"/>
    <w:rsid w:val="00E03651"/>
    <w:rsid w:val="00E040D6"/>
    <w:rsid w:val="00E04776"/>
    <w:rsid w:val="00E05CD2"/>
    <w:rsid w:val="00E14CB2"/>
    <w:rsid w:val="00E152A9"/>
    <w:rsid w:val="00E167BC"/>
    <w:rsid w:val="00E2595D"/>
    <w:rsid w:val="00E27888"/>
    <w:rsid w:val="00E322DB"/>
    <w:rsid w:val="00E32741"/>
    <w:rsid w:val="00E4063A"/>
    <w:rsid w:val="00E40FA6"/>
    <w:rsid w:val="00E41732"/>
    <w:rsid w:val="00E45D62"/>
    <w:rsid w:val="00E61530"/>
    <w:rsid w:val="00E64A06"/>
    <w:rsid w:val="00E82ADD"/>
    <w:rsid w:val="00E83F50"/>
    <w:rsid w:val="00EA4FD8"/>
    <w:rsid w:val="00EE2936"/>
    <w:rsid w:val="00EF0A29"/>
    <w:rsid w:val="00EF4217"/>
    <w:rsid w:val="00EF6EE0"/>
    <w:rsid w:val="00F15278"/>
    <w:rsid w:val="00F2258E"/>
    <w:rsid w:val="00F24DB8"/>
    <w:rsid w:val="00F33FEA"/>
    <w:rsid w:val="00F359ED"/>
    <w:rsid w:val="00F42B1B"/>
    <w:rsid w:val="00F625B9"/>
    <w:rsid w:val="00F631C2"/>
    <w:rsid w:val="00F63CD2"/>
    <w:rsid w:val="00F74C98"/>
    <w:rsid w:val="00F768EB"/>
    <w:rsid w:val="00F7774E"/>
    <w:rsid w:val="00F854DF"/>
    <w:rsid w:val="00F876E2"/>
    <w:rsid w:val="00FA0381"/>
    <w:rsid w:val="00FB2FEB"/>
    <w:rsid w:val="00FB371B"/>
    <w:rsid w:val="00FB458E"/>
    <w:rsid w:val="00FB5E74"/>
    <w:rsid w:val="00FC3547"/>
    <w:rsid w:val="00FD03A1"/>
    <w:rsid w:val="00FD1A0D"/>
    <w:rsid w:val="00FE3D64"/>
    <w:rsid w:val="00FE7826"/>
    <w:rsid w:val="00FF0870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DE0A2"/>
  <w15:docId w15:val="{7E49B061-1BD0-4A37-A6BC-8C9F443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8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0C18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D49EF"/>
    <w:pPr>
      <w:spacing w:line="360" w:lineRule="auto"/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9D49EF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D49EF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0C1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C18B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8B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18BE"/>
    <w:rPr>
      <w:b/>
      <w:bCs/>
    </w:rPr>
  </w:style>
  <w:style w:type="paragraph" w:customStyle="1" w:styleId="wp-caption-text">
    <w:name w:val="wp-caption-text"/>
    <w:basedOn w:val="Normal"/>
    <w:rsid w:val="000C18B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0C18BE"/>
    <w:rPr>
      <w:i/>
      <w:iCs/>
    </w:rPr>
  </w:style>
  <w:style w:type="character" w:customStyle="1" w:styleId="attr">
    <w:name w:val="attr"/>
    <w:basedOn w:val="Fontepargpadro"/>
    <w:rsid w:val="000C18BE"/>
  </w:style>
  <w:style w:type="character" w:customStyle="1" w:styleId="share">
    <w:name w:val="share"/>
    <w:basedOn w:val="Fontepargpadro"/>
    <w:rsid w:val="000C18BE"/>
  </w:style>
  <w:style w:type="character" w:customStyle="1" w:styleId="post-info">
    <w:name w:val="post-info"/>
    <w:basedOn w:val="Fontepargpadro"/>
    <w:rsid w:val="000C18BE"/>
  </w:style>
  <w:style w:type="character" w:customStyle="1" w:styleId="post-meta">
    <w:name w:val="post-meta"/>
    <w:basedOn w:val="Fontepargpadro"/>
    <w:rsid w:val="000C18BE"/>
  </w:style>
  <w:style w:type="character" w:customStyle="1" w:styleId="Data1">
    <w:name w:val="Data1"/>
    <w:basedOn w:val="Fontepargpadro"/>
    <w:rsid w:val="000C18BE"/>
  </w:style>
  <w:style w:type="paragraph" w:styleId="SemEspaamento">
    <w:name w:val="No Spacing"/>
    <w:uiPriority w:val="1"/>
    <w:qFormat/>
    <w:rsid w:val="000C18BE"/>
    <w:pPr>
      <w:spacing w:after="0" w:line="240" w:lineRule="auto"/>
    </w:pPr>
  </w:style>
  <w:style w:type="paragraph" w:styleId="Rodap">
    <w:name w:val="footer"/>
    <w:basedOn w:val="Normal"/>
    <w:link w:val="RodapChar"/>
    <w:rsid w:val="004D2F58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rsid w:val="004D2F58"/>
    <w:rPr>
      <w:rFonts w:ascii="Garamond" w:eastAsia="Times New Roman" w:hAnsi="Garamond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F58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D2F58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5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w-headline">
    <w:name w:val="mw-headline"/>
    <w:basedOn w:val="Fontepargpadro"/>
    <w:rsid w:val="00FE7826"/>
  </w:style>
  <w:style w:type="paragraph" w:customStyle="1" w:styleId="Default">
    <w:name w:val="Default"/>
    <w:rsid w:val="00E417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0A1AC1"/>
    <w:pPr>
      <w:spacing w:after="120" w:line="480" w:lineRule="auto"/>
      <w:ind w:left="283"/>
    </w:pPr>
    <w:rPr>
      <w:rFonts w:ascii="Arial (W1)" w:hAnsi="Arial (W1)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A1AC1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A1AC1"/>
    <w:pPr>
      <w:spacing w:after="120"/>
      <w:ind w:left="283"/>
    </w:pPr>
    <w:rPr>
      <w:rFonts w:ascii="Arial (W1)" w:hAnsi="Arial (W1)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A1AC1"/>
    <w:rPr>
      <w:rFonts w:ascii="Arial (W1)" w:eastAsia="Times New Roman" w:hAnsi="Arial (W1)" w:cs="Times New Roman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semiHidden/>
    <w:rsid w:val="000A1AC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A1AC1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ilfuvd">
    <w:name w:val="ilfuvd"/>
    <w:basedOn w:val="Fontepargpadro"/>
    <w:rsid w:val="00B322A1"/>
  </w:style>
  <w:style w:type="character" w:customStyle="1" w:styleId="documentcategory">
    <w:name w:val="documentcategory"/>
    <w:basedOn w:val="Fontepargpadro"/>
    <w:rsid w:val="004B1B0F"/>
  </w:style>
  <w:style w:type="paragraph" w:styleId="PargrafodaLista">
    <w:name w:val="List Paragraph"/>
    <w:basedOn w:val="Normal"/>
    <w:uiPriority w:val="34"/>
    <w:qFormat/>
    <w:rsid w:val="007C2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67A8-6A57-491A-9D7C-C9C075C9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7</Pages>
  <Words>1480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fonseca</dc:creator>
  <cp:lastModifiedBy>Maria Ozinete de Alencar</cp:lastModifiedBy>
  <cp:revision>67</cp:revision>
  <cp:lastPrinted>2019-05-14T20:27:00Z</cp:lastPrinted>
  <dcterms:created xsi:type="dcterms:W3CDTF">2018-09-06T14:46:00Z</dcterms:created>
  <dcterms:modified xsi:type="dcterms:W3CDTF">2019-05-15T15:48:00Z</dcterms:modified>
</cp:coreProperties>
</file>