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que, após ouvida a Mesa, 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 </w:t>
      </w:r>
      <w:r>
        <w:rPr>
          <w:rFonts w:ascii="Arial Narrow" w:hAnsi="Arial Narrow"/>
          <w:sz w:val="24"/>
          <w:szCs w:val="24"/>
        </w:rPr>
        <w:t>reforma d</w:t>
      </w:r>
      <w:r>
        <w:rPr>
          <w:rFonts w:ascii="Arial Narrow" w:hAnsi="Arial Narrow"/>
          <w:sz w:val="24"/>
          <w:szCs w:val="24"/>
        </w:rPr>
        <w:t>a</w:t>
      </w:r>
      <w:r w:rsidRPr="001262D6">
        <w:rPr>
          <w:rFonts w:ascii="Arial Narrow" w:hAnsi="Arial Narrow"/>
          <w:sz w:val="24"/>
          <w:szCs w:val="24"/>
        </w:rPr>
        <w:t xml:space="preserve"> praça</w:t>
      </w:r>
      <w:r>
        <w:rPr>
          <w:rFonts w:ascii="Arial Narrow" w:hAnsi="Arial Narrow"/>
          <w:sz w:val="24"/>
          <w:szCs w:val="24"/>
        </w:rPr>
        <w:t xml:space="preserve"> Manoel </w:t>
      </w:r>
      <w:proofErr w:type="spellStart"/>
      <w:r>
        <w:rPr>
          <w:rFonts w:ascii="Arial Narrow" w:hAnsi="Arial Narrow"/>
          <w:sz w:val="24"/>
          <w:szCs w:val="24"/>
        </w:rPr>
        <w:t>Beckman</w:t>
      </w:r>
      <w:proofErr w:type="spellEnd"/>
      <w:r>
        <w:rPr>
          <w:rFonts w:ascii="Arial Narrow" w:hAnsi="Arial Narrow"/>
          <w:sz w:val="24"/>
          <w:szCs w:val="24"/>
        </w:rPr>
        <w:t xml:space="preserve">, mais conhecida como </w:t>
      </w:r>
      <w:r w:rsidRPr="001262D6">
        <w:rPr>
          <w:rFonts w:ascii="Arial Narrow" w:hAnsi="Arial Narrow"/>
          <w:sz w:val="24"/>
          <w:szCs w:val="24"/>
        </w:rPr>
        <w:t xml:space="preserve">Praça do Jegue Folia, </w:t>
      </w:r>
      <w:r>
        <w:rPr>
          <w:rFonts w:ascii="Arial Narrow" w:hAnsi="Arial Narrow"/>
          <w:sz w:val="24"/>
          <w:szCs w:val="24"/>
        </w:rPr>
        <w:t>entre os bairros Maranhão Novo e Bequimão</w:t>
      </w:r>
      <w:r>
        <w:rPr>
          <w:rFonts w:ascii="Arial Narrow" w:hAnsi="Arial Narrow"/>
          <w:sz w:val="24"/>
          <w:szCs w:val="24"/>
        </w:rPr>
        <w:t>, com a devida construção de uma quadra poliesportiva, revitalização da iluminação pública e disposição de lixeiras.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esporte, segurança e lazer </w:t>
      </w:r>
      <w:r w:rsidRPr="00DF6DD2">
        <w:rPr>
          <w:rFonts w:ascii="Arial Narrow" w:hAnsi="Arial Narrow"/>
          <w:sz w:val="24"/>
          <w:szCs w:val="24"/>
        </w:rPr>
        <w:t xml:space="preserve">dos mais de </w:t>
      </w:r>
      <w:r w:rsidR="001262D6">
        <w:rPr>
          <w:rFonts w:ascii="Arial Narrow" w:hAnsi="Arial Narrow"/>
          <w:sz w:val="24"/>
          <w:szCs w:val="24"/>
        </w:rPr>
        <w:t>5</w:t>
      </w:r>
      <w:r w:rsidRPr="00DF6DD2">
        <w:rPr>
          <w:rFonts w:ascii="Arial Narrow" w:hAnsi="Arial Narrow"/>
          <w:sz w:val="24"/>
          <w:szCs w:val="24"/>
        </w:rPr>
        <w:t xml:space="preserve">.000 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262D6">
        <w:rPr>
          <w:rFonts w:ascii="Arial Narrow" w:hAnsi="Arial Narrow" w:cs="Arial"/>
          <w:color w:val="000000"/>
          <w:sz w:val="24"/>
          <w:szCs w:val="24"/>
        </w:rPr>
        <w:t>11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F6DD2">
        <w:rPr>
          <w:rFonts w:ascii="Arial Narrow" w:hAnsi="Arial Narrow" w:cs="Arial"/>
          <w:color w:val="000000"/>
          <w:sz w:val="24"/>
          <w:szCs w:val="24"/>
        </w:rPr>
        <w:t>junho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519CBB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2019-06-06T18:54:00Z</cp:lastPrinted>
  <dcterms:created xsi:type="dcterms:W3CDTF">2019-06-11T18:52:00Z</dcterms:created>
  <dcterms:modified xsi:type="dcterms:W3CDTF">2019-06-11T18:52:00Z</dcterms:modified>
</cp:coreProperties>
</file>