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07" w:rsidRPr="00473F50" w:rsidRDefault="00B90307" w:rsidP="006929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473F50">
        <w:rPr>
          <w:rFonts w:ascii="Arial" w:hAnsi="Arial" w:cs="Arial"/>
          <w:b/>
          <w:sz w:val="24"/>
          <w:szCs w:val="24"/>
          <w:lang w:val="pt-BR"/>
        </w:rPr>
        <w:t>PRO</w:t>
      </w:r>
      <w:r w:rsidR="006B7A6C">
        <w:rPr>
          <w:rFonts w:ascii="Arial" w:hAnsi="Arial" w:cs="Arial"/>
          <w:b/>
          <w:sz w:val="24"/>
          <w:szCs w:val="24"/>
          <w:lang w:val="pt-BR"/>
        </w:rPr>
        <w:t>POSTA</w:t>
      </w:r>
      <w:bookmarkStart w:id="0" w:name="_GoBack"/>
      <w:bookmarkEnd w:id="0"/>
      <w:r w:rsidRPr="00473F50">
        <w:rPr>
          <w:rFonts w:ascii="Arial" w:hAnsi="Arial" w:cs="Arial"/>
          <w:b/>
          <w:sz w:val="24"/>
          <w:szCs w:val="24"/>
          <w:lang w:val="pt-BR"/>
        </w:rPr>
        <w:t xml:space="preserve"> DE EMENDA À CONSTITUIÇÃO Nº        </w:t>
      </w:r>
    </w:p>
    <w:p w:rsidR="00B90307" w:rsidRPr="00473F50" w:rsidRDefault="00B90307" w:rsidP="006929A5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473F50">
        <w:rPr>
          <w:rFonts w:ascii="Arial" w:hAnsi="Arial" w:cs="Arial"/>
          <w:sz w:val="24"/>
          <w:szCs w:val="24"/>
          <w:lang w:val="pt-BR"/>
        </w:rPr>
        <w:t> </w:t>
      </w:r>
    </w:p>
    <w:p w:rsidR="00B90307" w:rsidRPr="00473F50" w:rsidRDefault="00B90307" w:rsidP="006929A5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D22FB" w:rsidRPr="00473F50" w:rsidRDefault="000D22FB" w:rsidP="000D22FB">
      <w:pPr>
        <w:autoSpaceDE w:val="0"/>
        <w:autoSpaceDN w:val="0"/>
        <w:adjustRightInd w:val="0"/>
        <w:ind w:left="3240"/>
        <w:jc w:val="both"/>
        <w:rPr>
          <w:rFonts w:ascii="Arial" w:hAnsi="Arial" w:cs="Arial"/>
          <w:sz w:val="24"/>
          <w:szCs w:val="24"/>
          <w:lang w:val="pt-BR"/>
        </w:rPr>
      </w:pPr>
      <w:r w:rsidRPr="00473F50">
        <w:rPr>
          <w:rFonts w:ascii="Arial" w:hAnsi="Arial" w:cs="Arial"/>
          <w:sz w:val="24"/>
          <w:szCs w:val="24"/>
          <w:lang w:val="pt-BR"/>
        </w:rPr>
        <w:t xml:space="preserve">Altera o Ato das Disposições Constitucionais </w:t>
      </w:r>
      <w:r w:rsidR="002543FC" w:rsidRPr="00473F50">
        <w:rPr>
          <w:rFonts w:ascii="Arial" w:hAnsi="Arial" w:cs="Arial"/>
          <w:sz w:val="24"/>
          <w:szCs w:val="24"/>
          <w:lang w:val="pt-BR"/>
        </w:rPr>
        <w:t>Transitórias</w:t>
      </w:r>
      <w:r w:rsidRPr="00473F50">
        <w:rPr>
          <w:rFonts w:ascii="Arial" w:hAnsi="Arial" w:cs="Arial"/>
          <w:sz w:val="24"/>
          <w:szCs w:val="24"/>
          <w:lang w:val="pt-BR"/>
        </w:rPr>
        <w:t xml:space="preserve">, </w:t>
      </w:r>
      <w:r w:rsidR="002543FC" w:rsidRPr="00473F50">
        <w:rPr>
          <w:rFonts w:ascii="Arial" w:hAnsi="Arial" w:cs="Arial"/>
          <w:sz w:val="24"/>
          <w:szCs w:val="24"/>
          <w:lang w:val="pt-BR"/>
        </w:rPr>
        <w:t>acrescentando</w:t>
      </w:r>
      <w:r w:rsidRPr="00473F50">
        <w:rPr>
          <w:rFonts w:ascii="Arial" w:hAnsi="Arial" w:cs="Arial"/>
          <w:sz w:val="24"/>
          <w:szCs w:val="24"/>
          <w:lang w:val="pt-BR"/>
        </w:rPr>
        <w:t xml:space="preserve"> artigos que criam o Fundo Estadual de </w:t>
      </w:r>
      <w:r w:rsidR="00F75E33" w:rsidRPr="00473F50">
        <w:rPr>
          <w:rFonts w:ascii="Arial" w:hAnsi="Arial" w:cs="Arial"/>
          <w:sz w:val="24"/>
          <w:szCs w:val="24"/>
          <w:lang w:val="pt-BR"/>
        </w:rPr>
        <w:t>Proteç</w:t>
      </w:r>
      <w:r w:rsidR="00A807F4" w:rsidRPr="00473F50">
        <w:rPr>
          <w:rFonts w:ascii="Arial" w:hAnsi="Arial" w:cs="Arial"/>
          <w:sz w:val="24"/>
          <w:szCs w:val="24"/>
          <w:lang w:val="pt-BR"/>
        </w:rPr>
        <w:t xml:space="preserve">ão </w:t>
      </w:r>
      <w:r w:rsidR="00682D1D" w:rsidRPr="00473F50">
        <w:rPr>
          <w:rFonts w:ascii="Arial" w:hAnsi="Arial" w:cs="Arial"/>
          <w:sz w:val="24"/>
          <w:szCs w:val="24"/>
          <w:lang w:val="pt-BR"/>
        </w:rPr>
        <w:t>aos Animais</w:t>
      </w:r>
      <w:r w:rsidRPr="00473F50">
        <w:rPr>
          <w:rFonts w:ascii="Arial" w:hAnsi="Arial" w:cs="Arial"/>
          <w:sz w:val="24"/>
          <w:szCs w:val="24"/>
          <w:lang w:val="pt-BR"/>
        </w:rPr>
        <w:t>.</w:t>
      </w:r>
    </w:p>
    <w:p w:rsidR="000D22FB" w:rsidRPr="00473F50" w:rsidRDefault="000D22FB" w:rsidP="000D22FB">
      <w:pPr>
        <w:autoSpaceDE w:val="0"/>
        <w:autoSpaceDN w:val="0"/>
        <w:adjustRightInd w:val="0"/>
        <w:ind w:left="3240"/>
        <w:jc w:val="both"/>
        <w:rPr>
          <w:rFonts w:ascii="Arial" w:hAnsi="Arial" w:cs="Arial"/>
          <w:sz w:val="24"/>
          <w:szCs w:val="24"/>
          <w:lang w:val="pt-BR"/>
        </w:rPr>
      </w:pPr>
    </w:p>
    <w:p w:rsidR="000D22FB" w:rsidRPr="00473F50" w:rsidRDefault="000D22FB" w:rsidP="00473F5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A416B">
        <w:rPr>
          <w:rFonts w:ascii="Arial" w:hAnsi="Arial" w:cs="Arial"/>
          <w:b/>
          <w:sz w:val="24"/>
          <w:szCs w:val="24"/>
        </w:rPr>
        <w:t>Art. 1º</w:t>
      </w:r>
      <w:r w:rsidRPr="00473F50">
        <w:rPr>
          <w:rFonts w:ascii="Arial" w:hAnsi="Arial" w:cs="Arial"/>
          <w:sz w:val="24"/>
          <w:szCs w:val="24"/>
        </w:rPr>
        <w:t>. A Constituição Estadual, no Ato das Disposições Constitucionais Transitórias, é acrescida dos seguintes artigos:</w:t>
      </w:r>
    </w:p>
    <w:p w:rsidR="000D22FB" w:rsidRPr="00473F50" w:rsidRDefault="000D22FB" w:rsidP="00473F5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75E33" w:rsidRPr="00D723D0" w:rsidRDefault="002543FC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>“</w:t>
      </w:r>
      <w:r w:rsidR="00473F50" w:rsidRPr="00D723D0">
        <w:rPr>
          <w:rFonts w:ascii="Arial" w:hAnsi="Arial" w:cs="Arial"/>
          <w:i/>
          <w:sz w:val="24"/>
          <w:szCs w:val="24"/>
        </w:rPr>
        <w:t>Art. 66</w:t>
      </w:r>
      <w:r w:rsidR="000D22FB" w:rsidRPr="00D723D0">
        <w:rPr>
          <w:rFonts w:ascii="Arial" w:hAnsi="Arial" w:cs="Arial"/>
          <w:i/>
          <w:sz w:val="24"/>
          <w:szCs w:val="24"/>
        </w:rPr>
        <w:t>. É instituído, no âmbito do Poder Executiv</w:t>
      </w:r>
      <w:r w:rsidR="00F75E33" w:rsidRPr="00D723D0">
        <w:rPr>
          <w:rFonts w:ascii="Arial" w:hAnsi="Arial" w:cs="Arial"/>
          <w:i/>
          <w:sz w:val="24"/>
          <w:szCs w:val="24"/>
        </w:rPr>
        <w:t xml:space="preserve">o Estadual, o Fundo Estadual de Proteção </w:t>
      </w:r>
      <w:r w:rsidR="00682D1D" w:rsidRPr="00D723D0">
        <w:rPr>
          <w:rFonts w:ascii="Arial" w:hAnsi="Arial" w:cs="Arial"/>
          <w:i/>
          <w:sz w:val="24"/>
          <w:szCs w:val="24"/>
        </w:rPr>
        <w:t>aos Animais</w:t>
      </w:r>
      <w:r w:rsidR="000D22FB" w:rsidRPr="00D723D0">
        <w:rPr>
          <w:rFonts w:ascii="Arial" w:hAnsi="Arial" w:cs="Arial"/>
          <w:i/>
          <w:sz w:val="24"/>
          <w:szCs w:val="24"/>
        </w:rPr>
        <w:t xml:space="preserve">, a ser regulado por Lei Complementar, com objetivo de garantir maior </w:t>
      </w:r>
      <w:r w:rsidR="00F75E33" w:rsidRPr="00D723D0">
        <w:rPr>
          <w:rFonts w:ascii="Arial" w:hAnsi="Arial" w:cs="Arial"/>
          <w:i/>
          <w:sz w:val="24"/>
          <w:szCs w:val="24"/>
        </w:rPr>
        <w:t>eficácia às políticas públicas de proteção aos animais,</w:t>
      </w:r>
      <w:r w:rsidR="000D22FB" w:rsidRPr="00D723D0">
        <w:rPr>
          <w:rFonts w:ascii="Arial" w:hAnsi="Arial" w:cs="Arial"/>
          <w:i/>
          <w:sz w:val="24"/>
          <w:szCs w:val="24"/>
        </w:rPr>
        <w:t xml:space="preserve"> cujos recursos serão exclusivamente aplicados em ações destinadas </w:t>
      </w:r>
      <w:r w:rsidR="00682D1D" w:rsidRPr="00D723D0">
        <w:rPr>
          <w:rFonts w:ascii="Arial" w:hAnsi="Arial" w:cs="Arial"/>
          <w:i/>
          <w:sz w:val="24"/>
          <w:szCs w:val="24"/>
        </w:rPr>
        <w:t xml:space="preserve">à </w:t>
      </w:r>
      <w:r w:rsidR="00FE5CE6" w:rsidRPr="00D723D0">
        <w:rPr>
          <w:rFonts w:ascii="Arial" w:hAnsi="Arial" w:cs="Arial"/>
          <w:i/>
          <w:sz w:val="24"/>
          <w:szCs w:val="24"/>
        </w:rPr>
        <w:t>assistência e fomento as políticas públicas de proteção dos animais no Estado do Maranhão.</w:t>
      </w:r>
    </w:p>
    <w:p w:rsidR="00F75E33" w:rsidRPr="00D723D0" w:rsidRDefault="00F75E33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0D22FB" w:rsidRPr="00D723D0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D723D0">
        <w:rPr>
          <w:rFonts w:ascii="Arial" w:hAnsi="Arial" w:cs="Arial"/>
          <w:i/>
          <w:sz w:val="24"/>
          <w:szCs w:val="24"/>
        </w:rPr>
        <w:t>Parágrafo Único. O Fundo previsto no presente artigo terá Conselho Consultivo e de acompanhamento que contará com a participação de representantes da sociedade civil, nos termos da lei.</w:t>
      </w:r>
    </w:p>
    <w:p w:rsidR="000D22FB" w:rsidRPr="00473F50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682D1D" w:rsidRPr="00473F50" w:rsidRDefault="00473F50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>Art. 67</w:t>
      </w:r>
      <w:r w:rsidR="000D22FB" w:rsidRPr="00473F50">
        <w:rPr>
          <w:rFonts w:ascii="Arial" w:hAnsi="Arial" w:cs="Arial"/>
          <w:i/>
          <w:sz w:val="24"/>
          <w:szCs w:val="24"/>
        </w:rPr>
        <w:t>.</w:t>
      </w:r>
      <w:r w:rsidR="000D22FB" w:rsidRPr="00473F50">
        <w:rPr>
          <w:rFonts w:ascii="Arial" w:hAnsi="Arial" w:cs="Arial"/>
          <w:b/>
          <w:i/>
          <w:sz w:val="24"/>
          <w:szCs w:val="24"/>
        </w:rPr>
        <w:t xml:space="preserve"> </w:t>
      </w:r>
      <w:r w:rsidR="000D22FB" w:rsidRPr="00473F50">
        <w:rPr>
          <w:rFonts w:ascii="Arial" w:hAnsi="Arial" w:cs="Arial"/>
          <w:i/>
          <w:sz w:val="24"/>
          <w:szCs w:val="24"/>
        </w:rPr>
        <w:t xml:space="preserve">Compõem o Fundo Estadual de </w:t>
      </w:r>
      <w:r w:rsidR="00F75E33" w:rsidRPr="00473F50">
        <w:rPr>
          <w:rFonts w:ascii="Arial" w:hAnsi="Arial" w:cs="Arial"/>
          <w:i/>
          <w:sz w:val="24"/>
          <w:szCs w:val="24"/>
        </w:rPr>
        <w:t xml:space="preserve">Proteção </w:t>
      </w:r>
      <w:r w:rsidR="00682D1D" w:rsidRPr="00473F50">
        <w:rPr>
          <w:rFonts w:ascii="Arial" w:hAnsi="Arial" w:cs="Arial"/>
          <w:i/>
          <w:sz w:val="24"/>
          <w:szCs w:val="24"/>
        </w:rPr>
        <w:t>aos animais:</w:t>
      </w:r>
    </w:p>
    <w:p w:rsidR="00682D1D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07064A" w:rsidRPr="00D723D0" w:rsidRDefault="0007064A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 xml:space="preserve">I - recursos provenientes de sanções pecuniárias resultantes das condenações, multas ou indenizações, determinadas ou aplicadas em razão de quaisquer ações judiciais, que impliquem a obrigação de ressarcir </w:t>
      </w:r>
      <w:r w:rsidRPr="00D723D0">
        <w:rPr>
          <w:rFonts w:ascii="Arial" w:hAnsi="Arial" w:cs="Arial"/>
          <w:i/>
          <w:sz w:val="24"/>
          <w:szCs w:val="24"/>
        </w:rPr>
        <w:t>danos aos direitos dos animais;</w:t>
      </w:r>
    </w:p>
    <w:p w:rsidR="00682D1D" w:rsidRPr="00473F50" w:rsidRDefault="0007064A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>I</w:t>
      </w:r>
      <w:r w:rsidR="00682D1D" w:rsidRPr="00473F50">
        <w:rPr>
          <w:rFonts w:ascii="Arial" w:hAnsi="Arial" w:cs="Arial"/>
          <w:i/>
          <w:sz w:val="24"/>
          <w:szCs w:val="24"/>
        </w:rPr>
        <w:t>I - multas aplicadas pela autoridade administrativa, tendo em vista o cometimento de infraçõ</w:t>
      </w:r>
      <w:r w:rsidR="00FE5CE6" w:rsidRPr="00473F50">
        <w:rPr>
          <w:rFonts w:ascii="Arial" w:hAnsi="Arial" w:cs="Arial"/>
          <w:i/>
          <w:sz w:val="24"/>
          <w:szCs w:val="24"/>
        </w:rPr>
        <w:t xml:space="preserve">es aos </w:t>
      </w:r>
      <w:r w:rsidRPr="00D723D0">
        <w:rPr>
          <w:rFonts w:ascii="Arial" w:hAnsi="Arial" w:cs="Arial"/>
          <w:i/>
          <w:sz w:val="24"/>
          <w:szCs w:val="24"/>
        </w:rPr>
        <w:t>direitos dos animais</w:t>
      </w:r>
      <w:r w:rsidR="00682D1D" w:rsidRPr="00D723D0">
        <w:rPr>
          <w:rFonts w:ascii="Arial" w:hAnsi="Arial" w:cs="Arial"/>
          <w:i/>
          <w:sz w:val="24"/>
          <w:szCs w:val="24"/>
        </w:rPr>
        <w:t xml:space="preserve">; </w:t>
      </w:r>
    </w:p>
    <w:p w:rsidR="00682D1D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 xml:space="preserve">III - rendimentos auferidos da aplicação dos recursos do Fundo; </w:t>
      </w:r>
    </w:p>
    <w:p w:rsidR="00682D1D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 xml:space="preserve">IV - dotações orçamentárias próprias do Estado </w:t>
      </w:r>
      <w:r w:rsidR="00D723D0">
        <w:rPr>
          <w:rFonts w:ascii="Arial" w:hAnsi="Arial" w:cs="Arial"/>
          <w:i/>
          <w:sz w:val="24"/>
          <w:szCs w:val="24"/>
        </w:rPr>
        <w:t xml:space="preserve">que sejam </w:t>
      </w:r>
      <w:r w:rsidRPr="00473F50">
        <w:rPr>
          <w:rFonts w:ascii="Arial" w:hAnsi="Arial" w:cs="Arial"/>
          <w:i/>
          <w:sz w:val="24"/>
          <w:szCs w:val="24"/>
        </w:rPr>
        <w:t>a ele destinado;</w:t>
      </w:r>
    </w:p>
    <w:p w:rsidR="00682D1D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 xml:space="preserve">V - receitas de convênios, consórcios, contratos ou outros ajustes celebrados com órgãos ou entidades de direito público ou privado, nacionais ou estrangeiras; </w:t>
      </w:r>
    </w:p>
    <w:p w:rsidR="00682D1D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 xml:space="preserve">VI - contribuições, doações, legados ou outros atos de pessoas físicas ou jurídicas de direito público ou privado, nacionais ou estrangeiras; </w:t>
      </w:r>
    </w:p>
    <w:p w:rsidR="00682D1D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 xml:space="preserve">VII - transferências do Fundo de Defesa dos Direitos Difusos, nos termos da Lei Federal n° 7.347, de 24 de julho de 1985, e de outros Fundos correlatos; </w:t>
      </w:r>
    </w:p>
    <w:p w:rsidR="000D22FB" w:rsidRPr="00473F50" w:rsidRDefault="00682D1D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>VIII - outros re</w:t>
      </w:r>
      <w:r w:rsidR="0007064A" w:rsidRPr="00473F50">
        <w:rPr>
          <w:rFonts w:ascii="Arial" w:hAnsi="Arial" w:cs="Arial"/>
          <w:i/>
          <w:sz w:val="24"/>
          <w:szCs w:val="24"/>
        </w:rPr>
        <w:t>cursos que lhe forem destinados.</w:t>
      </w:r>
    </w:p>
    <w:p w:rsidR="000D22FB" w:rsidRPr="00473F50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473F50" w:rsidRPr="00473F50" w:rsidRDefault="00473F50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  <w:r w:rsidRPr="00473F50">
        <w:rPr>
          <w:rFonts w:ascii="Arial" w:hAnsi="Arial" w:cs="Arial"/>
          <w:i/>
          <w:sz w:val="24"/>
          <w:szCs w:val="24"/>
        </w:rPr>
        <w:t>Art. 68 - Os recursos do Fundo são rotativos, não se revertendo os saldos do exercício financeiro aos cofres da Fazenda Estadual.</w:t>
      </w:r>
    </w:p>
    <w:p w:rsidR="000D22FB" w:rsidRPr="00473F50" w:rsidRDefault="000D22FB" w:rsidP="00473F50">
      <w:pPr>
        <w:pStyle w:val="SemEspaamento"/>
        <w:jc w:val="both"/>
        <w:rPr>
          <w:rFonts w:ascii="Arial" w:hAnsi="Arial" w:cs="Arial"/>
          <w:i/>
          <w:sz w:val="24"/>
          <w:szCs w:val="24"/>
        </w:rPr>
      </w:pPr>
    </w:p>
    <w:p w:rsidR="000D22FB" w:rsidRDefault="000D22FB" w:rsidP="00473F50">
      <w:pPr>
        <w:autoSpaceDE w:val="0"/>
        <w:autoSpaceDN w:val="0"/>
        <w:adjustRightInd w:val="0"/>
        <w:spacing w:before="3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b/>
          <w:sz w:val="24"/>
          <w:szCs w:val="24"/>
          <w:lang w:val="pt-BR"/>
        </w:rPr>
        <w:lastRenderedPageBreak/>
        <w:t>Art. 2º</w:t>
      </w:r>
      <w:r w:rsidRPr="00473F50">
        <w:rPr>
          <w:rFonts w:ascii="Arial" w:hAnsi="Arial" w:cs="Arial"/>
          <w:sz w:val="24"/>
          <w:szCs w:val="24"/>
          <w:lang w:val="pt-BR"/>
        </w:rPr>
        <w:t>. Esta Emenda Constitucional entra em vigor na data de sua publicação.</w:t>
      </w:r>
    </w:p>
    <w:p w:rsidR="00217C9E" w:rsidRDefault="00217C9E" w:rsidP="00473F50">
      <w:pPr>
        <w:autoSpaceDE w:val="0"/>
        <w:autoSpaceDN w:val="0"/>
        <w:adjustRightInd w:val="0"/>
        <w:spacing w:before="30"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17C9E" w:rsidRPr="00217C9E" w:rsidRDefault="00217C9E" w:rsidP="00217C9E">
      <w:pPr>
        <w:autoSpaceDE w:val="0"/>
        <w:autoSpaceDN w:val="0"/>
        <w:adjustRightInd w:val="0"/>
        <w:spacing w:before="30" w:after="0"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17C9E">
        <w:rPr>
          <w:rFonts w:ascii="Arial" w:hAnsi="Arial" w:cs="Arial"/>
          <w:b/>
          <w:sz w:val="24"/>
          <w:szCs w:val="24"/>
          <w:lang w:val="pt-BR"/>
        </w:rPr>
        <w:t>JUSTIFICATIVA</w:t>
      </w:r>
    </w:p>
    <w:p w:rsidR="00B90307" w:rsidRDefault="00B90307" w:rsidP="00473F50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B90307" w:rsidRPr="000A416B" w:rsidRDefault="00D723D0" w:rsidP="00473F50">
      <w:pPr>
        <w:spacing w:after="0"/>
        <w:jc w:val="both"/>
        <w:rPr>
          <w:rFonts w:ascii="Arial" w:hAnsi="Arial" w:cs="Arial"/>
          <w:i/>
          <w:sz w:val="24"/>
          <w:szCs w:val="24"/>
          <w:lang w:val="pt-BR"/>
        </w:rPr>
      </w:pPr>
      <w:r>
        <w:rPr>
          <w:rFonts w:ascii="Arial" w:hAnsi="Arial" w:cs="Arial"/>
          <w:color w:val="FF0000"/>
          <w:sz w:val="24"/>
          <w:szCs w:val="24"/>
          <w:lang w:val="pt-BR"/>
        </w:rPr>
        <w:tab/>
      </w:r>
      <w:r w:rsidRPr="000A416B">
        <w:rPr>
          <w:rFonts w:ascii="Arial" w:hAnsi="Arial" w:cs="Arial"/>
          <w:i/>
          <w:sz w:val="24"/>
          <w:szCs w:val="24"/>
          <w:lang w:val="pt-BR"/>
        </w:rPr>
        <w:t>Todo animal possui direitos.</w:t>
      </w:r>
    </w:p>
    <w:p w:rsidR="00D723D0" w:rsidRPr="000A416B" w:rsidRDefault="00D723D0" w:rsidP="00D723D0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  <w:lang w:val="pt-BR"/>
        </w:rPr>
      </w:pPr>
      <w:r w:rsidRPr="000A416B">
        <w:rPr>
          <w:rFonts w:ascii="Arial" w:hAnsi="Arial" w:cs="Arial"/>
          <w:i/>
          <w:sz w:val="24"/>
          <w:szCs w:val="24"/>
          <w:lang w:val="pt-BR"/>
        </w:rPr>
        <w:t>O respeito dos homens pelos animais está ligado ao respeito dos homens pelo seu semelhante.</w:t>
      </w:r>
    </w:p>
    <w:p w:rsidR="00D723D0" w:rsidRDefault="00272C14" w:rsidP="00D723D0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Tais frases constam </w:t>
      </w:r>
      <w:r w:rsidR="002E15D4" w:rsidRPr="000A416B">
        <w:rPr>
          <w:rFonts w:ascii="Arial" w:hAnsi="Arial" w:cs="Arial"/>
          <w:sz w:val="24"/>
          <w:szCs w:val="24"/>
          <w:lang w:val="pt-BR"/>
        </w:rPr>
        <w:t>d</w:t>
      </w:r>
      <w:r w:rsidRPr="000A416B">
        <w:rPr>
          <w:rFonts w:ascii="Arial" w:hAnsi="Arial" w:cs="Arial"/>
          <w:sz w:val="24"/>
          <w:szCs w:val="24"/>
          <w:lang w:val="pt-BR"/>
        </w:rPr>
        <w:t>a D</w:t>
      </w:r>
      <w:r w:rsidR="00D723D0" w:rsidRPr="000A416B">
        <w:rPr>
          <w:rFonts w:ascii="Arial" w:hAnsi="Arial" w:cs="Arial"/>
          <w:sz w:val="24"/>
          <w:szCs w:val="24"/>
          <w:lang w:val="pt-BR"/>
        </w:rPr>
        <w:t>eclara</w:t>
      </w:r>
      <w:r w:rsidR="002E15D4" w:rsidRPr="000A416B">
        <w:rPr>
          <w:rFonts w:ascii="Arial" w:hAnsi="Arial" w:cs="Arial"/>
          <w:sz w:val="24"/>
          <w:szCs w:val="24"/>
          <w:lang w:val="pt-BR"/>
        </w:rPr>
        <w:t>ção Universal dos Direitos dos A</w:t>
      </w:r>
      <w:r w:rsidR="00D723D0" w:rsidRPr="000A416B">
        <w:rPr>
          <w:rFonts w:ascii="Arial" w:hAnsi="Arial" w:cs="Arial"/>
          <w:sz w:val="24"/>
          <w:szCs w:val="24"/>
          <w:lang w:val="pt-BR"/>
        </w:rPr>
        <w:t>nimais</w:t>
      </w:r>
      <w:r w:rsidRPr="000A416B">
        <w:rPr>
          <w:rFonts w:ascii="Arial" w:hAnsi="Arial" w:cs="Arial"/>
          <w:sz w:val="24"/>
          <w:szCs w:val="24"/>
          <w:lang w:val="pt-BR"/>
        </w:rPr>
        <w:t>.</w:t>
      </w:r>
      <w:r w:rsidR="000A416B">
        <w:rPr>
          <w:rStyle w:val="Refdenotaderodap"/>
          <w:rFonts w:ascii="Arial" w:hAnsi="Arial" w:cs="Arial"/>
          <w:sz w:val="24"/>
          <w:szCs w:val="24"/>
          <w:lang w:val="pt-BR"/>
        </w:rPr>
        <w:footnoteReference w:id="1"/>
      </w:r>
    </w:p>
    <w:p w:rsidR="00272C14" w:rsidRDefault="00272C14" w:rsidP="00272C1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>Também está disposto no artigo 2° dessa declaração</w:t>
      </w:r>
      <w:r w:rsidR="00D30FFE" w:rsidRPr="000A416B">
        <w:rPr>
          <w:rFonts w:ascii="Arial" w:hAnsi="Arial" w:cs="Arial"/>
          <w:sz w:val="24"/>
          <w:szCs w:val="24"/>
          <w:lang w:val="pt-BR"/>
        </w:rPr>
        <w:t>,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que os animais tem direito à proteção do homem</w:t>
      </w:r>
      <w:r w:rsidR="00D30FFE" w:rsidRPr="000A416B">
        <w:rPr>
          <w:rFonts w:ascii="Arial" w:hAnsi="Arial" w:cs="Arial"/>
          <w:sz w:val="24"/>
          <w:szCs w:val="24"/>
          <w:lang w:val="pt-BR"/>
        </w:rPr>
        <w:t>,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</w:t>
      </w:r>
      <w:r w:rsidR="00502FCD">
        <w:rPr>
          <w:rFonts w:ascii="Arial" w:hAnsi="Arial" w:cs="Arial"/>
          <w:sz w:val="24"/>
          <w:szCs w:val="24"/>
          <w:lang w:val="pt-BR"/>
        </w:rPr>
        <w:t xml:space="preserve">sendo 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esse </w:t>
      </w:r>
      <w:r w:rsidR="002E15D4" w:rsidRPr="000A416B">
        <w:rPr>
          <w:rFonts w:ascii="Arial" w:hAnsi="Arial" w:cs="Arial"/>
          <w:sz w:val="24"/>
          <w:szCs w:val="24"/>
          <w:lang w:val="pt-BR"/>
        </w:rPr>
        <w:t xml:space="preserve">o </w:t>
      </w:r>
      <w:r w:rsidR="00D30FFE" w:rsidRPr="000A416B">
        <w:rPr>
          <w:rFonts w:ascii="Arial" w:hAnsi="Arial" w:cs="Arial"/>
          <w:sz w:val="24"/>
          <w:szCs w:val="24"/>
          <w:lang w:val="pt-BR"/>
        </w:rPr>
        <w:t>objetivo d</w:t>
      </w:r>
      <w:r w:rsidRPr="000A416B">
        <w:rPr>
          <w:rFonts w:ascii="Arial" w:hAnsi="Arial" w:cs="Arial"/>
          <w:sz w:val="24"/>
          <w:szCs w:val="24"/>
          <w:lang w:val="pt-BR"/>
        </w:rPr>
        <w:t>a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 presente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Proposta de Emenda à Constituição.</w:t>
      </w:r>
    </w:p>
    <w:p w:rsidR="00272C14" w:rsidRPr="000A416B" w:rsidRDefault="00272C14" w:rsidP="00272C1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>Felizmente, a cada dia tem sido maior a preocupação de todos os setores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 da sociedade com o bem estar, 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cuidados 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e proteção </w:t>
      </w:r>
      <w:r w:rsidRPr="000A416B">
        <w:rPr>
          <w:rFonts w:ascii="Arial" w:hAnsi="Arial" w:cs="Arial"/>
          <w:sz w:val="24"/>
          <w:szCs w:val="24"/>
          <w:lang w:val="pt-BR"/>
        </w:rPr>
        <w:t>aos animais, sendo mais reprovável os maus tratos a quaisquer bichos.</w:t>
      </w:r>
    </w:p>
    <w:p w:rsidR="002E15D4" w:rsidRPr="000A416B" w:rsidRDefault="00272C14" w:rsidP="00272C1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Essa conscientização se dá muito em razão do trabalho desenvolvido pela sociedade </w:t>
      </w:r>
      <w:r w:rsidR="00502FCD">
        <w:rPr>
          <w:rFonts w:ascii="Arial" w:hAnsi="Arial" w:cs="Arial"/>
          <w:sz w:val="24"/>
          <w:szCs w:val="24"/>
          <w:lang w:val="pt-BR"/>
        </w:rPr>
        <w:t>civil, onde, a fim de exemplificar, as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 </w:t>
      </w:r>
      <w:r w:rsidR="00502FCD">
        <w:rPr>
          <w:rFonts w:ascii="Arial" w:hAnsi="Arial" w:cs="Arial"/>
          <w:sz w:val="24"/>
          <w:szCs w:val="24"/>
          <w:lang w:val="pt-BR"/>
        </w:rPr>
        <w:t>O</w:t>
      </w:r>
      <w:r w:rsidR="00D30FFE" w:rsidRPr="000A416B">
        <w:rPr>
          <w:rFonts w:ascii="Arial" w:hAnsi="Arial" w:cs="Arial"/>
          <w:sz w:val="24"/>
          <w:szCs w:val="24"/>
          <w:lang w:val="pt-BR"/>
        </w:rPr>
        <w:t>rganizações não Governamentais (</w:t>
      </w:r>
      <w:proofErr w:type="spellStart"/>
      <w:r w:rsidRPr="000A416B">
        <w:rPr>
          <w:rFonts w:ascii="Arial" w:hAnsi="Arial" w:cs="Arial"/>
          <w:sz w:val="24"/>
          <w:szCs w:val="24"/>
          <w:lang w:val="pt-BR"/>
        </w:rPr>
        <w:t>ONG</w:t>
      </w:r>
      <w:r w:rsidR="002E15D4" w:rsidRPr="000A416B">
        <w:rPr>
          <w:rFonts w:ascii="Arial" w:hAnsi="Arial" w:cs="Arial"/>
          <w:sz w:val="24"/>
          <w:szCs w:val="24"/>
          <w:lang w:val="pt-BR"/>
        </w:rPr>
        <w:t>’s</w:t>
      </w:r>
      <w:proofErr w:type="spellEnd"/>
      <w:r w:rsidR="00D30FFE" w:rsidRPr="000A416B">
        <w:rPr>
          <w:rFonts w:ascii="Arial" w:hAnsi="Arial" w:cs="Arial"/>
          <w:sz w:val="24"/>
          <w:szCs w:val="24"/>
          <w:lang w:val="pt-BR"/>
        </w:rPr>
        <w:t>)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tem papel essencial. Ocorre que tais organismos, na maioria das vezes</w:t>
      </w:r>
      <w:r w:rsidR="002E15D4" w:rsidRPr="000A416B">
        <w:rPr>
          <w:rFonts w:ascii="Arial" w:hAnsi="Arial" w:cs="Arial"/>
          <w:sz w:val="24"/>
          <w:szCs w:val="24"/>
          <w:lang w:val="pt-BR"/>
        </w:rPr>
        <w:t>,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tem orçamento apertado. </w:t>
      </w:r>
    </w:p>
    <w:p w:rsidR="002E15D4" w:rsidRPr="000A416B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O trabalho de cuidado que as </w:t>
      </w:r>
      <w:proofErr w:type="spellStart"/>
      <w:r w:rsidRPr="000A416B">
        <w:rPr>
          <w:rFonts w:ascii="Arial" w:hAnsi="Arial" w:cs="Arial"/>
          <w:sz w:val="24"/>
          <w:szCs w:val="24"/>
          <w:lang w:val="pt-BR"/>
        </w:rPr>
        <w:t>ONG’s</w:t>
      </w:r>
      <w:proofErr w:type="spellEnd"/>
      <w:r w:rsidR="00272C14" w:rsidRPr="000A416B">
        <w:rPr>
          <w:rFonts w:ascii="Arial" w:hAnsi="Arial" w:cs="Arial"/>
          <w:sz w:val="24"/>
          <w:szCs w:val="24"/>
          <w:lang w:val="pt-BR"/>
        </w:rPr>
        <w:t xml:space="preserve"> realizam é incrível e merece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nosso reconhecimento, pois além de toda a dedicação com a causa animal,</w:t>
      </w:r>
      <w:r w:rsidR="00272C14" w:rsidRPr="000A416B">
        <w:rPr>
          <w:rFonts w:ascii="Arial" w:hAnsi="Arial" w:cs="Arial"/>
          <w:sz w:val="24"/>
          <w:szCs w:val="24"/>
          <w:lang w:val="pt-BR"/>
        </w:rPr>
        <w:t xml:space="preserve"> elas realizam verdadeiros malabarismos para dar conta de tantos animais doentes, vítimas de maus tratos, abandonados e que precisam de cuidados e proteção pelos mais diversos motivos.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Na maior parte das vezes além de todo o trabalho de recolhimento e cuidados com os animais ainda há a tarefa de buscar ajuda financeira para conseguir manter o bem estar e a vida de muitos animais.</w:t>
      </w:r>
    </w:p>
    <w:p w:rsidR="002E15D4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Além do </w:t>
      </w:r>
      <w:r w:rsidR="00D30FFE" w:rsidRPr="000A416B">
        <w:rPr>
          <w:rFonts w:ascii="Arial" w:hAnsi="Arial" w:cs="Arial"/>
          <w:sz w:val="24"/>
          <w:szCs w:val="24"/>
          <w:lang w:val="pt-BR"/>
        </w:rPr>
        <w:t>trabalho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das </w:t>
      </w:r>
      <w:proofErr w:type="spellStart"/>
      <w:r w:rsidRPr="000A416B">
        <w:rPr>
          <w:rFonts w:ascii="Arial" w:hAnsi="Arial" w:cs="Arial"/>
          <w:sz w:val="24"/>
          <w:szCs w:val="24"/>
          <w:lang w:val="pt-BR"/>
        </w:rPr>
        <w:t>ONG’s</w:t>
      </w:r>
      <w:proofErr w:type="spellEnd"/>
      <w:r w:rsidRPr="000A416B">
        <w:rPr>
          <w:rFonts w:ascii="Arial" w:hAnsi="Arial" w:cs="Arial"/>
          <w:sz w:val="24"/>
          <w:szCs w:val="24"/>
          <w:lang w:val="pt-BR"/>
        </w:rPr>
        <w:t xml:space="preserve"> há que se destacar os 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que são </w:t>
      </w:r>
      <w:r w:rsidRPr="000A416B">
        <w:rPr>
          <w:rFonts w:ascii="Arial" w:hAnsi="Arial" w:cs="Arial"/>
          <w:sz w:val="24"/>
          <w:szCs w:val="24"/>
          <w:lang w:val="pt-BR"/>
        </w:rPr>
        <w:t>realizados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 de </w:t>
      </w:r>
      <w:r w:rsidRPr="000A416B">
        <w:rPr>
          <w:rFonts w:ascii="Arial" w:hAnsi="Arial" w:cs="Arial"/>
          <w:sz w:val="24"/>
          <w:szCs w:val="24"/>
          <w:lang w:val="pt-BR"/>
        </w:rPr>
        <w:t>por instituições públicas, como o caso do hospital veterinário da Universidade Estadual do Maranhão. Ainda que seja atrelado ao curso de veterinária, e portanto receba verba para realizar suas atividades, ali também pode se constatar uma dedicação que vai além de ensino e aprendizagem, vez qu</w:t>
      </w:r>
      <w:r w:rsidR="00D30FFE" w:rsidRPr="000A416B">
        <w:rPr>
          <w:rFonts w:ascii="Arial" w:hAnsi="Arial" w:cs="Arial"/>
          <w:sz w:val="24"/>
          <w:szCs w:val="24"/>
          <w:lang w:val="pt-BR"/>
        </w:rPr>
        <w:t>e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, ainda que haja limite de verbas para a </w:t>
      </w:r>
      <w:r w:rsidR="00D30FFE" w:rsidRPr="000A416B">
        <w:rPr>
          <w:rFonts w:ascii="Arial" w:hAnsi="Arial" w:cs="Arial"/>
          <w:sz w:val="24"/>
          <w:szCs w:val="24"/>
          <w:lang w:val="pt-BR"/>
        </w:rPr>
        <w:t>realização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dos serviços prestados, tal limitaçã</w:t>
      </w:r>
      <w:r w:rsidR="00D30FFE" w:rsidRPr="000A416B">
        <w:rPr>
          <w:rFonts w:ascii="Arial" w:hAnsi="Arial" w:cs="Arial"/>
          <w:sz w:val="24"/>
          <w:szCs w:val="24"/>
          <w:lang w:val="pt-BR"/>
        </w:rPr>
        <w:t>o nã</w:t>
      </w:r>
      <w:r w:rsidRPr="000A416B">
        <w:rPr>
          <w:rFonts w:ascii="Arial" w:hAnsi="Arial" w:cs="Arial"/>
          <w:sz w:val="24"/>
          <w:szCs w:val="24"/>
          <w:lang w:val="pt-BR"/>
        </w:rPr>
        <w:t>o existe quando se trata de tentar manter a vida de um animal.</w:t>
      </w:r>
    </w:p>
    <w:p w:rsidR="00205407" w:rsidRDefault="00205407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 Constituição Federal impõe ao </w:t>
      </w:r>
      <w:r w:rsidRPr="00502FCD">
        <w:rPr>
          <w:rFonts w:ascii="Arial" w:hAnsi="Arial" w:cs="Arial"/>
          <w:sz w:val="24"/>
          <w:szCs w:val="24"/>
          <w:lang w:val="pt-BR"/>
        </w:rPr>
        <w:t>Poder Público e à coletividade</w:t>
      </w:r>
      <w:r>
        <w:rPr>
          <w:rFonts w:ascii="Arial" w:hAnsi="Arial" w:cs="Arial"/>
          <w:sz w:val="24"/>
          <w:szCs w:val="24"/>
          <w:lang w:val="pt-BR"/>
        </w:rPr>
        <w:t>,</w:t>
      </w:r>
      <w:r w:rsidRPr="00502FCD">
        <w:rPr>
          <w:rFonts w:ascii="Arial" w:hAnsi="Arial" w:cs="Arial"/>
          <w:sz w:val="24"/>
          <w:szCs w:val="24"/>
          <w:lang w:val="pt-BR"/>
        </w:rPr>
        <w:t xml:space="preserve"> o dever de </w:t>
      </w:r>
      <w:r>
        <w:rPr>
          <w:rFonts w:ascii="Arial" w:hAnsi="Arial" w:cs="Arial"/>
          <w:sz w:val="24"/>
          <w:szCs w:val="24"/>
          <w:lang w:val="pt-BR"/>
        </w:rPr>
        <w:t>defender e preservar o meio ambiente.</w:t>
      </w:r>
    </w:p>
    <w:p w:rsidR="002E15D4" w:rsidRPr="000A416B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lastRenderedPageBreak/>
        <w:t>O Poder Legislativo também vem se mostra</w:t>
      </w:r>
      <w:r w:rsidR="00D30FFE" w:rsidRPr="000A416B">
        <w:rPr>
          <w:rFonts w:ascii="Arial" w:hAnsi="Arial" w:cs="Arial"/>
          <w:sz w:val="24"/>
          <w:szCs w:val="24"/>
          <w:lang w:val="pt-BR"/>
        </w:rPr>
        <w:t>n</w:t>
      </w:r>
      <w:r w:rsidRPr="000A416B">
        <w:rPr>
          <w:rFonts w:ascii="Arial" w:hAnsi="Arial" w:cs="Arial"/>
          <w:sz w:val="24"/>
          <w:szCs w:val="24"/>
          <w:lang w:val="pt-BR"/>
        </w:rPr>
        <w:t>do preocupado com a causa e tem aumentado a sua atuação na temática ora tratada.</w:t>
      </w:r>
    </w:p>
    <w:p w:rsidR="002E15D4" w:rsidRPr="000A416B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>Ocorre que ainda que existam, por exemplo, leis que apliquem sanções pecuniárias àqueles que maltratem ou desre</w:t>
      </w:r>
      <w:r w:rsidR="00502FCD">
        <w:rPr>
          <w:rFonts w:ascii="Arial" w:hAnsi="Arial" w:cs="Arial"/>
          <w:sz w:val="24"/>
          <w:szCs w:val="24"/>
          <w:lang w:val="pt-BR"/>
        </w:rPr>
        <w:t>speitem os direitos dos animais e, na seara judicial, condenação de sujeitos que ajam dessa forma,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o valor arrecadado, em razão de não haver um fundo específico</w:t>
      </w:r>
      <w:r w:rsidR="00D30FFE" w:rsidRPr="000A416B">
        <w:rPr>
          <w:rFonts w:ascii="Arial" w:hAnsi="Arial" w:cs="Arial"/>
          <w:sz w:val="24"/>
          <w:szCs w:val="24"/>
          <w:lang w:val="pt-BR"/>
        </w:rPr>
        <w:t>,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 acaba sendo recolhido para um genérico, no qual podem haver temáticas outras que possam ser julgadas co</w:t>
      </w:r>
      <w:r w:rsidR="00CC3B21" w:rsidRPr="000A416B">
        <w:rPr>
          <w:rFonts w:ascii="Arial" w:hAnsi="Arial" w:cs="Arial"/>
          <w:sz w:val="24"/>
          <w:szCs w:val="24"/>
          <w:lang w:val="pt-BR"/>
        </w:rPr>
        <w:t>mo prioritárias.</w:t>
      </w:r>
      <w:r w:rsidR="00D30FFE" w:rsidRPr="000A416B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D634A8" w:rsidRPr="000A416B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Dessa forma, com a aprovação desta PEC, os </w:t>
      </w:r>
      <w:r w:rsidR="00D634A8" w:rsidRPr="000A416B">
        <w:rPr>
          <w:rFonts w:ascii="Arial" w:hAnsi="Arial" w:cs="Arial"/>
          <w:sz w:val="24"/>
          <w:szCs w:val="24"/>
          <w:lang w:val="pt-BR"/>
        </w:rPr>
        <w:t>recursos que tenham sido provenientes, por exemplo de aplicação de multa administrativa, será reve</w:t>
      </w:r>
      <w:r w:rsidR="00502FCD">
        <w:rPr>
          <w:rFonts w:ascii="Arial" w:hAnsi="Arial" w:cs="Arial"/>
          <w:sz w:val="24"/>
          <w:szCs w:val="24"/>
          <w:lang w:val="pt-BR"/>
        </w:rPr>
        <w:t>rtido para este fundo de proteção aos animais</w:t>
      </w:r>
      <w:r w:rsidR="00D634A8" w:rsidRPr="000A416B">
        <w:rPr>
          <w:rFonts w:ascii="Arial" w:hAnsi="Arial" w:cs="Arial"/>
          <w:sz w:val="24"/>
          <w:szCs w:val="24"/>
          <w:lang w:val="pt-BR"/>
        </w:rPr>
        <w:t xml:space="preserve">, sendo sua utilização exclusivamente para </w:t>
      </w:r>
      <w:r w:rsidR="00502FCD">
        <w:rPr>
          <w:rFonts w:ascii="Arial" w:hAnsi="Arial" w:cs="Arial"/>
          <w:sz w:val="24"/>
          <w:szCs w:val="24"/>
          <w:lang w:val="pt-BR"/>
        </w:rPr>
        <w:t>esta causa</w:t>
      </w:r>
      <w:r w:rsidR="00D634A8" w:rsidRPr="000A416B">
        <w:rPr>
          <w:rFonts w:ascii="Arial" w:hAnsi="Arial" w:cs="Arial"/>
          <w:sz w:val="24"/>
          <w:szCs w:val="24"/>
          <w:lang w:val="pt-BR"/>
        </w:rPr>
        <w:t>.</w:t>
      </w:r>
    </w:p>
    <w:p w:rsidR="002E15D4" w:rsidRDefault="00502FCD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Com respeito ao</w:t>
      </w:r>
      <w:r w:rsidR="00D634A8" w:rsidRPr="000A416B">
        <w:rPr>
          <w:rFonts w:ascii="Arial" w:hAnsi="Arial" w:cs="Arial"/>
          <w:sz w:val="24"/>
          <w:szCs w:val="24"/>
          <w:lang w:val="pt-BR"/>
        </w:rPr>
        <w:t xml:space="preserve"> Princípio da Separação de P</w:t>
      </w:r>
      <w:r w:rsidR="000A416B" w:rsidRPr="000A416B">
        <w:rPr>
          <w:rFonts w:ascii="Arial" w:hAnsi="Arial" w:cs="Arial"/>
          <w:sz w:val="24"/>
          <w:szCs w:val="24"/>
          <w:lang w:val="pt-BR"/>
        </w:rPr>
        <w:t xml:space="preserve">oderes estampado no artigo 43 da Constituição do Estado do Maranhão e como forma de </w:t>
      </w:r>
      <w:r w:rsidR="00D634A8" w:rsidRPr="000A416B">
        <w:rPr>
          <w:rFonts w:ascii="Arial" w:hAnsi="Arial" w:cs="Arial"/>
          <w:sz w:val="24"/>
          <w:szCs w:val="24"/>
          <w:lang w:val="pt-BR"/>
        </w:rPr>
        <w:t xml:space="preserve">não adentrar na competência do Poder Executivo, a gestão, </w:t>
      </w:r>
      <w:r w:rsidR="00CC3B21" w:rsidRPr="000A416B">
        <w:rPr>
          <w:rFonts w:ascii="Arial" w:hAnsi="Arial" w:cs="Arial"/>
          <w:sz w:val="24"/>
          <w:szCs w:val="24"/>
          <w:lang w:val="pt-BR"/>
        </w:rPr>
        <w:t xml:space="preserve">a </w:t>
      </w:r>
      <w:r w:rsidR="00D634A8" w:rsidRPr="000A416B">
        <w:rPr>
          <w:rFonts w:ascii="Arial" w:hAnsi="Arial" w:cs="Arial"/>
          <w:sz w:val="24"/>
          <w:szCs w:val="24"/>
          <w:lang w:val="pt-BR"/>
        </w:rPr>
        <w:t xml:space="preserve">criação do Conselho Consultivo, </w:t>
      </w:r>
      <w:r w:rsidR="00CC3B21" w:rsidRPr="000A416B">
        <w:rPr>
          <w:rFonts w:ascii="Arial" w:hAnsi="Arial" w:cs="Arial"/>
          <w:sz w:val="24"/>
          <w:szCs w:val="24"/>
          <w:lang w:val="pt-BR"/>
        </w:rPr>
        <w:t xml:space="preserve">as </w:t>
      </w:r>
      <w:r w:rsidR="00D634A8" w:rsidRPr="000A416B">
        <w:rPr>
          <w:rFonts w:ascii="Arial" w:hAnsi="Arial" w:cs="Arial"/>
          <w:sz w:val="24"/>
          <w:szCs w:val="24"/>
          <w:lang w:val="pt-BR"/>
        </w:rPr>
        <w:t>ações as quais serão destinadas os recursos (tratamentos, campanhas educativas e de cuidados,</w:t>
      </w:r>
      <w:r w:rsidR="00205407">
        <w:rPr>
          <w:rFonts w:ascii="Arial" w:hAnsi="Arial" w:cs="Arial"/>
          <w:sz w:val="24"/>
          <w:szCs w:val="24"/>
          <w:lang w:val="pt-BR"/>
        </w:rPr>
        <w:t xml:space="preserve"> castração,</w:t>
      </w:r>
      <w:r w:rsidR="00D634A8" w:rsidRPr="000A416B">
        <w:rPr>
          <w:rFonts w:ascii="Arial" w:hAnsi="Arial" w:cs="Arial"/>
          <w:sz w:val="24"/>
          <w:szCs w:val="24"/>
          <w:lang w:val="pt-BR"/>
        </w:rPr>
        <w:t xml:space="preserve"> dentre outras),</w:t>
      </w:r>
      <w:r w:rsidR="00CC3B21" w:rsidRPr="000A416B">
        <w:rPr>
          <w:rFonts w:ascii="Arial" w:hAnsi="Arial" w:cs="Arial"/>
          <w:sz w:val="24"/>
          <w:szCs w:val="24"/>
          <w:lang w:val="pt-BR"/>
        </w:rPr>
        <w:t xml:space="preserve"> dentre outros assuntos de competência de outro poder,</w:t>
      </w:r>
      <w:r w:rsidR="00D634A8" w:rsidRPr="000A416B">
        <w:rPr>
          <w:rFonts w:ascii="Arial" w:hAnsi="Arial" w:cs="Arial"/>
          <w:sz w:val="24"/>
          <w:szCs w:val="24"/>
          <w:lang w:val="pt-BR"/>
        </w:rPr>
        <w:t xml:space="preserve"> serão regulamentadas </w:t>
      </w:r>
      <w:r w:rsidR="00CC3B21" w:rsidRPr="000A416B">
        <w:rPr>
          <w:rFonts w:ascii="Arial" w:hAnsi="Arial" w:cs="Arial"/>
          <w:sz w:val="24"/>
          <w:szCs w:val="24"/>
          <w:lang w:val="pt-BR"/>
        </w:rPr>
        <w:t xml:space="preserve">posteriormente </w:t>
      </w:r>
      <w:r w:rsidR="00D634A8" w:rsidRPr="000A416B">
        <w:rPr>
          <w:rFonts w:ascii="Arial" w:hAnsi="Arial" w:cs="Arial"/>
          <w:sz w:val="24"/>
          <w:szCs w:val="24"/>
          <w:lang w:val="pt-BR"/>
        </w:rPr>
        <w:t>por lei complementar.</w:t>
      </w:r>
    </w:p>
    <w:p w:rsidR="00205407" w:rsidRDefault="000A416B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Assim, em consonância, com as Constituições Federal e Estadual, </w:t>
      </w:r>
      <w:r w:rsidR="00502FCD">
        <w:rPr>
          <w:rFonts w:ascii="Arial" w:hAnsi="Arial" w:cs="Arial"/>
          <w:sz w:val="24"/>
          <w:szCs w:val="24"/>
          <w:lang w:val="pt-BR"/>
        </w:rPr>
        <w:t>com a Lei E</w:t>
      </w:r>
      <w:r w:rsidRPr="000A416B">
        <w:rPr>
          <w:rFonts w:ascii="Arial" w:hAnsi="Arial" w:cs="Arial"/>
          <w:sz w:val="24"/>
          <w:szCs w:val="24"/>
          <w:lang w:val="pt-BR"/>
        </w:rPr>
        <w:t>stadual n° 10.412/2016</w:t>
      </w:r>
      <w:r w:rsidR="00502FCD">
        <w:rPr>
          <w:rFonts w:ascii="Arial" w:hAnsi="Arial" w:cs="Arial"/>
          <w:sz w:val="24"/>
          <w:szCs w:val="24"/>
          <w:lang w:val="pt-BR"/>
        </w:rPr>
        <w:t xml:space="preserve"> e com os demais ordenamentos jurídicos, </w:t>
      </w:r>
      <w:r w:rsidRPr="000A416B">
        <w:rPr>
          <w:rFonts w:ascii="Arial" w:hAnsi="Arial" w:cs="Arial"/>
          <w:sz w:val="24"/>
          <w:szCs w:val="24"/>
          <w:lang w:val="pt-BR"/>
        </w:rPr>
        <w:t>é que contamos com a assinaturas de nossos pares com o objetivo de criar o Fundo Estadual de Proteção aos Animais no Estado do Maranhão para viabilizar maior atenção e cuidados aos animais deste estado</w:t>
      </w:r>
      <w:r w:rsidR="00205407">
        <w:rPr>
          <w:rFonts w:ascii="Arial" w:hAnsi="Arial" w:cs="Arial"/>
          <w:sz w:val="24"/>
          <w:szCs w:val="24"/>
          <w:lang w:val="pt-BR"/>
        </w:rPr>
        <w:t>.</w:t>
      </w:r>
    </w:p>
    <w:p w:rsidR="002E15D4" w:rsidRPr="000A416B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2E15D4" w:rsidRPr="000A416B" w:rsidRDefault="002E15D4" w:rsidP="002E15D4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272C14" w:rsidRPr="000A416B" w:rsidRDefault="00272C14" w:rsidP="00272C14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272C14" w:rsidRPr="000A416B" w:rsidRDefault="00272C14" w:rsidP="00272C14">
      <w:pPr>
        <w:spacing w:after="0"/>
        <w:ind w:firstLine="708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0A416B" w:rsidRDefault="00B90307" w:rsidP="006929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0A416B">
        <w:rPr>
          <w:rFonts w:ascii="Arial" w:hAnsi="Arial" w:cs="Arial"/>
          <w:sz w:val="24"/>
          <w:szCs w:val="24"/>
          <w:lang w:val="pt-BR"/>
        </w:rPr>
        <w:t xml:space="preserve">SALA DAS SESSÕES DA ASSEMBLÉIA </w:t>
      </w:r>
      <w:r w:rsidR="0007064A" w:rsidRPr="000A416B">
        <w:rPr>
          <w:rFonts w:ascii="Arial" w:hAnsi="Arial" w:cs="Arial"/>
          <w:sz w:val="24"/>
          <w:szCs w:val="24"/>
          <w:lang w:val="pt-BR"/>
        </w:rPr>
        <w:t>LEGISLATIVA DO ESTADO DO MARANHÂ</w:t>
      </w:r>
      <w:r w:rsidRPr="000A416B">
        <w:rPr>
          <w:rFonts w:ascii="Arial" w:hAnsi="Arial" w:cs="Arial"/>
          <w:sz w:val="24"/>
          <w:szCs w:val="24"/>
          <w:lang w:val="pt-BR"/>
        </w:rPr>
        <w:t xml:space="preserve">O, </w:t>
      </w:r>
      <w:r w:rsidR="000A416B">
        <w:rPr>
          <w:rFonts w:ascii="Arial" w:hAnsi="Arial" w:cs="Arial"/>
          <w:sz w:val="24"/>
          <w:szCs w:val="24"/>
          <w:lang w:val="pt-BR"/>
        </w:rPr>
        <w:t>17 de junho de 2019.</w:t>
      </w:r>
    </w:p>
    <w:p w:rsidR="000A416B" w:rsidRPr="000A416B" w:rsidRDefault="000A416B" w:rsidP="006929A5">
      <w:pPr>
        <w:spacing w:after="0"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90307" w:rsidRPr="000A416B" w:rsidRDefault="00B90307" w:rsidP="006929A5">
      <w:pPr>
        <w:spacing w:after="0"/>
        <w:jc w:val="right"/>
        <w:rPr>
          <w:rFonts w:ascii="Arial" w:hAnsi="Arial" w:cs="Arial"/>
          <w:sz w:val="24"/>
          <w:szCs w:val="24"/>
          <w:lang w:val="pt-BR"/>
        </w:rPr>
      </w:pPr>
    </w:p>
    <w:p w:rsidR="00B90307" w:rsidRPr="000A416B" w:rsidRDefault="00B90307" w:rsidP="006929A5">
      <w:pPr>
        <w:spacing w:after="0"/>
        <w:jc w:val="right"/>
        <w:rPr>
          <w:rFonts w:ascii="Arial" w:hAnsi="Arial" w:cs="Arial"/>
          <w:sz w:val="24"/>
          <w:szCs w:val="24"/>
          <w:lang w:val="pt-BR"/>
        </w:rPr>
      </w:pPr>
    </w:p>
    <w:p w:rsidR="00473F50" w:rsidRPr="000A416B" w:rsidRDefault="00473F50" w:rsidP="006929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416B">
        <w:rPr>
          <w:rFonts w:ascii="Arial" w:hAnsi="Arial" w:cs="Arial"/>
          <w:b/>
          <w:sz w:val="24"/>
          <w:szCs w:val="24"/>
        </w:rPr>
        <w:t>César Pires</w:t>
      </w:r>
    </w:p>
    <w:p w:rsidR="00B90307" w:rsidRPr="00473F50" w:rsidRDefault="00B90307" w:rsidP="006929A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0A416B">
        <w:rPr>
          <w:rFonts w:ascii="Arial" w:hAnsi="Arial" w:cs="Arial"/>
          <w:b/>
          <w:sz w:val="24"/>
          <w:szCs w:val="24"/>
        </w:rPr>
        <w:t>Deputado</w:t>
      </w:r>
      <w:proofErr w:type="spellEnd"/>
      <w:r w:rsidRPr="000A416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A416B">
        <w:rPr>
          <w:rFonts w:ascii="Arial" w:hAnsi="Arial" w:cs="Arial"/>
          <w:b/>
          <w:sz w:val="24"/>
          <w:szCs w:val="24"/>
        </w:rPr>
        <w:t>Estadual</w:t>
      </w:r>
      <w:proofErr w:type="spellEnd"/>
    </w:p>
    <w:p w:rsidR="00B90307" w:rsidRPr="00473F50" w:rsidRDefault="00B90307" w:rsidP="006929A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B90307" w:rsidRPr="00473F50" w:rsidSect="00BE1BC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02" w:rsidRDefault="00154902" w:rsidP="00B90307">
      <w:pPr>
        <w:spacing w:after="0" w:line="240" w:lineRule="auto"/>
      </w:pPr>
      <w:r>
        <w:separator/>
      </w:r>
    </w:p>
  </w:endnote>
  <w:endnote w:type="continuationSeparator" w:id="0">
    <w:p w:rsidR="00154902" w:rsidRDefault="00154902" w:rsidP="00B90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02" w:rsidRDefault="00154902" w:rsidP="00B90307">
      <w:pPr>
        <w:spacing w:after="0" w:line="240" w:lineRule="auto"/>
      </w:pPr>
      <w:r>
        <w:separator/>
      </w:r>
    </w:p>
  </w:footnote>
  <w:footnote w:type="continuationSeparator" w:id="0">
    <w:p w:rsidR="00154902" w:rsidRDefault="00154902" w:rsidP="00B90307">
      <w:pPr>
        <w:spacing w:after="0" w:line="240" w:lineRule="auto"/>
      </w:pPr>
      <w:r>
        <w:continuationSeparator/>
      </w:r>
    </w:p>
  </w:footnote>
  <w:footnote w:id="1">
    <w:p w:rsidR="000A416B" w:rsidRPr="000A416B" w:rsidRDefault="000A416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6B7A6C">
        <w:rPr>
          <w:lang w:val="pt-BR"/>
        </w:rPr>
        <w:t xml:space="preserve"> Declaração Universal dos Direitos dos Animais – Unesco – ONU (Bruxelas – Bélgica, 27 de janeiro de 1978)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07" w:rsidRDefault="00B90307" w:rsidP="00B90307">
    <w:pPr>
      <w:pStyle w:val="Cabealho"/>
      <w:spacing w:line="0" w:lineRule="atLeast"/>
      <w:jc w:val="center"/>
      <w:rPr>
        <w:noProof/>
      </w:rPr>
    </w:pPr>
    <w:r>
      <w:rPr>
        <w:noProof/>
        <w:lang w:val="pt-BR" w:eastAsia="pt-BR"/>
      </w:rPr>
      <w:drawing>
        <wp:inline distT="0" distB="0" distL="0" distR="0">
          <wp:extent cx="808990" cy="914400"/>
          <wp:effectExtent l="19050" t="0" r="0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0307" w:rsidRDefault="00B90307" w:rsidP="00B90307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B90307" w:rsidRDefault="00B90307" w:rsidP="00B90307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B90307" w:rsidRDefault="00B90307" w:rsidP="00B90307">
    <w:pPr>
      <w:pStyle w:val="Cabealho"/>
      <w:tabs>
        <w:tab w:val="left" w:pos="3422"/>
      </w:tabs>
    </w:pPr>
    <w:r>
      <w:rPr>
        <w:rFonts w:ascii="CloisterBlack BT" w:hAnsi="CloisterBlack BT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307"/>
    <w:rsid w:val="00012A9B"/>
    <w:rsid w:val="000569EE"/>
    <w:rsid w:val="0007064A"/>
    <w:rsid w:val="000A416B"/>
    <w:rsid w:val="000D22FB"/>
    <w:rsid w:val="00154902"/>
    <w:rsid w:val="00205407"/>
    <w:rsid w:val="00217C9E"/>
    <w:rsid w:val="002543FC"/>
    <w:rsid w:val="00272C14"/>
    <w:rsid w:val="002E15D4"/>
    <w:rsid w:val="003C7341"/>
    <w:rsid w:val="00402088"/>
    <w:rsid w:val="00473F50"/>
    <w:rsid w:val="00502FCD"/>
    <w:rsid w:val="00507331"/>
    <w:rsid w:val="00541717"/>
    <w:rsid w:val="00682D1D"/>
    <w:rsid w:val="00687BDA"/>
    <w:rsid w:val="006929A5"/>
    <w:rsid w:val="006B7A6C"/>
    <w:rsid w:val="0070513F"/>
    <w:rsid w:val="00710B6C"/>
    <w:rsid w:val="00753E7E"/>
    <w:rsid w:val="007D511D"/>
    <w:rsid w:val="009935A9"/>
    <w:rsid w:val="00A807F4"/>
    <w:rsid w:val="00AC6D90"/>
    <w:rsid w:val="00B90307"/>
    <w:rsid w:val="00BE1BC9"/>
    <w:rsid w:val="00C26106"/>
    <w:rsid w:val="00C956BC"/>
    <w:rsid w:val="00CA358F"/>
    <w:rsid w:val="00CC3B21"/>
    <w:rsid w:val="00CF7368"/>
    <w:rsid w:val="00D30FFE"/>
    <w:rsid w:val="00D52238"/>
    <w:rsid w:val="00D634A8"/>
    <w:rsid w:val="00D723D0"/>
    <w:rsid w:val="00E577F1"/>
    <w:rsid w:val="00E6601C"/>
    <w:rsid w:val="00F75E33"/>
    <w:rsid w:val="00FC2F1F"/>
    <w:rsid w:val="00FE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1674"/>
  <w15:docId w15:val="{33F145CB-A142-4FCB-8976-828EFF6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307"/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B90307"/>
    <w:rPr>
      <w:i/>
      <w:iCs/>
    </w:rPr>
  </w:style>
  <w:style w:type="paragraph" w:styleId="Cabealho">
    <w:name w:val="header"/>
    <w:basedOn w:val="Normal"/>
    <w:link w:val="CabealhoChar"/>
    <w:unhideWhenUsed/>
    <w:rsid w:val="00B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0307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90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0307"/>
    <w:rPr>
      <w:rFonts w:ascii="Calibri" w:eastAsia="Calibri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0307"/>
    <w:rPr>
      <w:rFonts w:ascii="Tahoma" w:eastAsia="Calibri" w:hAnsi="Tahoma" w:cs="Tahoma"/>
      <w:sz w:val="16"/>
      <w:szCs w:val="16"/>
      <w:lang w:val="en-US"/>
    </w:rPr>
  </w:style>
  <w:style w:type="paragraph" w:styleId="SemEspaamento">
    <w:name w:val="No Spacing"/>
    <w:uiPriority w:val="1"/>
    <w:qFormat/>
    <w:rsid w:val="000D22FB"/>
    <w:pPr>
      <w:spacing w:after="0" w:line="240" w:lineRule="auto"/>
    </w:pPr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416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416B"/>
    <w:rPr>
      <w:rFonts w:ascii="Calibri" w:eastAsia="Calibri" w:hAnsi="Calibri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0A41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DF01-8052-4B6B-B4D9-1A69F2DE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908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carloseduardo</dc:creator>
  <cp:lastModifiedBy>cesar pires</cp:lastModifiedBy>
  <cp:revision>3</cp:revision>
  <cp:lastPrinted>2019-06-17T19:22:00Z</cp:lastPrinted>
  <dcterms:created xsi:type="dcterms:W3CDTF">2019-06-17T21:05:00Z</dcterms:created>
  <dcterms:modified xsi:type="dcterms:W3CDTF">2019-06-18T12:34:00Z</dcterms:modified>
</cp:coreProperties>
</file>