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01" w:rsidRPr="004719C3" w:rsidRDefault="00B91F01" w:rsidP="00B91F01">
      <w:pPr>
        <w:jc w:val="center"/>
        <w:rPr>
          <w:rFonts w:ascii="Arial" w:hAnsi="Arial" w:cs="Arial"/>
          <w:b/>
          <w:sz w:val="24"/>
          <w:szCs w:val="24"/>
        </w:rPr>
      </w:pPr>
    </w:p>
    <w:p w:rsidR="00B91F01" w:rsidRPr="004719C3" w:rsidRDefault="00B91F01" w:rsidP="00B91F01">
      <w:pPr>
        <w:jc w:val="center"/>
        <w:rPr>
          <w:rFonts w:ascii="Arial" w:hAnsi="Arial" w:cs="Arial"/>
          <w:b/>
          <w:sz w:val="24"/>
          <w:szCs w:val="24"/>
        </w:rPr>
      </w:pPr>
      <w:r>
        <w:rPr>
          <w:rFonts w:ascii="Arial" w:hAnsi="Arial" w:cs="Arial"/>
          <w:b/>
          <w:sz w:val="24"/>
          <w:szCs w:val="24"/>
        </w:rPr>
        <w:t>REQUERIMENTO</w:t>
      </w:r>
      <w:r w:rsidRPr="004719C3">
        <w:rPr>
          <w:rFonts w:ascii="Arial" w:hAnsi="Arial" w:cs="Arial"/>
          <w:b/>
          <w:sz w:val="24"/>
          <w:szCs w:val="24"/>
        </w:rPr>
        <w:t xml:space="preserve"> Nº       /2019</w:t>
      </w:r>
    </w:p>
    <w:p w:rsidR="00B91F01" w:rsidRPr="004719C3" w:rsidRDefault="00B91F01" w:rsidP="00B91F01">
      <w:pPr>
        <w:rPr>
          <w:rFonts w:ascii="Arial" w:hAnsi="Arial" w:cs="Arial"/>
          <w:sz w:val="24"/>
          <w:szCs w:val="24"/>
        </w:rPr>
      </w:pPr>
    </w:p>
    <w:p w:rsidR="00B91F01" w:rsidRPr="004719C3" w:rsidRDefault="00B91F01" w:rsidP="00B91F01">
      <w:pPr>
        <w:spacing w:line="360" w:lineRule="auto"/>
        <w:ind w:firstLine="1134"/>
        <w:rPr>
          <w:rFonts w:ascii="Arial" w:hAnsi="Arial" w:cs="Arial"/>
          <w:sz w:val="24"/>
          <w:szCs w:val="24"/>
        </w:rPr>
      </w:pPr>
      <w:r>
        <w:rPr>
          <w:rFonts w:ascii="Arial" w:hAnsi="Arial" w:cs="Arial"/>
          <w:sz w:val="24"/>
          <w:szCs w:val="24"/>
        </w:rPr>
        <w:t>Senhor Presidente</w:t>
      </w:r>
    </w:p>
    <w:p w:rsidR="00B91F01" w:rsidRPr="004719C3" w:rsidRDefault="00B91F01" w:rsidP="00B91F01">
      <w:pPr>
        <w:spacing w:line="360" w:lineRule="auto"/>
        <w:jc w:val="both"/>
        <w:rPr>
          <w:rFonts w:ascii="Arial" w:hAnsi="Arial" w:cs="Arial"/>
          <w:sz w:val="24"/>
          <w:szCs w:val="24"/>
        </w:rPr>
      </w:pPr>
    </w:p>
    <w:p w:rsidR="00B91F01" w:rsidRDefault="00B91F01" w:rsidP="00B91F01">
      <w:pPr>
        <w:spacing w:line="360" w:lineRule="auto"/>
        <w:ind w:firstLine="1134"/>
        <w:jc w:val="both"/>
        <w:rPr>
          <w:rFonts w:ascii="Arial" w:hAnsi="Arial" w:cs="Arial"/>
          <w:color w:val="000000" w:themeColor="text1"/>
          <w:sz w:val="24"/>
          <w:szCs w:val="24"/>
        </w:rPr>
      </w:pPr>
      <w:r w:rsidRPr="00EE7EE0">
        <w:rPr>
          <w:rFonts w:ascii="Arial" w:hAnsi="Arial" w:cs="Arial"/>
          <w:color w:val="000000" w:themeColor="text1"/>
          <w:sz w:val="24"/>
          <w:szCs w:val="24"/>
        </w:rPr>
        <w:t xml:space="preserve">Nos termos que dispõe o art. </w:t>
      </w:r>
      <w:r>
        <w:rPr>
          <w:rFonts w:ascii="Arial" w:hAnsi="Arial" w:cs="Arial"/>
          <w:color w:val="000000" w:themeColor="text1"/>
          <w:sz w:val="24"/>
          <w:szCs w:val="24"/>
        </w:rPr>
        <w:t>163, III,</w:t>
      </w:r>
      <w:r w:rsidRPr="00EE7EE0">
        <w:rPr>
          <w:rFonts w:ascii="Arial" w:hAnsi="Arial" w:cs="Arial"/>
          <w:color w:val="000000" w:themeColor="text1"/>
          <w:sz w:val="24"/>
          <w:szCs w:val="24"/>
        </w:rPr>
        <w:t xml:space="preserve"> do Regimento Interno deste poder, requeiro </w:t>
      </w:r>
      <w:r w:rsidRPr="00EE7EE0">
        <w:rPr>
          <w:rFonts w:ascii="Arial" w:hAnsi="Arial" w:cs="Arial"/>
          <w:b/>
          <w:color w:val="000000" w:themeColor="text1"/>
          <w:sz w:val="24"/>
          <w:szCs w:val="24"/>
        </w:rPr>
        <w:t>APLAUSOS</w:t>
      </w:r>
      <w:r w:rsidRPr="00EE7EE0">
        <w:rPr>
          <w:rFonts w:ascii="Arial" w:hAnsi="Arial" w:cs="Arial"/>
          <w:color w:val="000000" w:themeColor="text1"/>
          <w:sz w:val="24"/>
          <w:szCs w:val="24"/>
        </w:rPr>
        <w:t xml:space="preserve">, </w:t>
      </w:r>
      <w:r>
        <w:rPr>
          <w:rFonts w:ascii="Arial" w:hAnsi="Arial" w:cs="Arial"/>
          <w:color w:val="000000" w:themeColor="text1"/>
          <w:sz w:val="24"/>
          <w:szCs w:val="24"/>
        </w:rPr>
        <w:t xml:space="preserve">ao </w:t>
      </w:r>
      <w:r w:rsidRPr="00EE7EE0">
        <w:rPr>
          <w:rFonts w:ascii="Arial" w:hAnsi="Arial" w:cs="Arial"/>
          <w:color w:val="000000" w:themeColor="text1"/>
          <w:sz w:val="24"/>
          <w:szCs w:val="24"/>
        </w:rPr>
        <w:t xml:space="preserve">Secretário de Cultura </w:t>
      </w:r>
      <w:r>
        <w:rPr>
          <w:rFonts w:ascii="Arial" w:hAnsi="Arial" w:cs="Arial"/>
          <w:color w:val="000000" w:themeColor="text1"/>
          <w:sz w:val="24"/>
          <w:szCs w:val="24"/>
        </w:rPr>
        <w:t xml:space="preserve">do Estado do Maranhão, </w:t>
      </w:r>
      <w:r w:rsidRPr="00EE7EE0">
        <w:rPr>
          <w:rFonts w:ascii="Arial" w:hAnsi="Arial" w:cs="Arial"/>
          <w:color w:val="000000" w:themeColor="text1"/>
          <w:sz w:val="24"/>
          <w:szCs w:val="24"/>
        </w:rPr>
        <w:t xml:space="preserve">ao </w:t>
      </w:r>
      <w:r w:rsidRPr="00ED47D1">
        <w:rPr>
          <w:rFonts w:ascii="Arial" w:hAnsi="Arial" w:cs="Arial"/>
          <w:b/>
          <w:color w:val="000000" w:themeColor="text1"/>
          <w:sz w:val="24"/>
          <w:szCs w:val="24"/>
        </w:rPr>
        <w:t>Sr.</w:t>
      </w:r>
      <w:r>
        <w:rPr>
          <w:rFonts w:ascii="Arial" w:hAnsi="Arial" w:cs="Arial"/>
          <w:color w:val="000000" w:themeColor="text1"/>
          <w:sz w:val="24"/>
          <w:szCs w:val="24"/>
        </w:rPr>
        <w:t xml:space="preserve"> </w:t>
      </w:r>
      <w:r w:rsidRPr="00ED47D1">
        <w:rPr>
          <w:rFonts w:ascii="Arial" w:hAnsi="Arial" w:cs="Arial"/>
          <w:b/>
          <w:color w:val="000000" w:themeColor="text1"/>
          <w:sz w:val="24"/>
          <w:szCs w:val="24"/>
        </w:rPr>
        <w:t>DIEGO GALDINO</w:t>
      </w:r>
      <w:r>
        <w:rPr>
          <w:rFonts w:ascii="Arial" w:hAnsi="Arial" w:cs="Arial"/>
          <w:color w:val="000000" w:themeColor="text1"/>
          <w:sz w:val="24"/>
          <w:szCs w:val="24"/>
        </w:rPr>
        <w:t>,</w:t>
      </w:r>
      <w:r w:rsidRPr="00EE7EE0">
        <w:rPr>
          <w:rFonts w:ascii="Arial" w:hAnsi="Arial" w:cs="Arial"/>
          <w:color w:val="000000" w:themeColor="text1"/>
          <w:sz w:val="24"/>
          <w:szCs w:val="24"/>
        </w:rPr>
        <w:t xml:space="preserve"> manifestando extensa admiração </w:t>
      </w:r>
      <w:r>
        <w:rPr>
          <w:rFonts w:ascii="Arial" w:hAnsi="Arial" w:cs="Arial"/>
          <w:color w:val="000000" w:themeColor="text1"/>
          <w:sz w:val="24"/>
          <w:szCs w:val="24"/>
        </w:rPr>
        <w:t xml:space="preserve">pelo trabalho desenvolvido em São Luís para divulgação da principal festa popular do Estado, o São João do Maranhão. A decoração com mosaico de bandeirinhas juninas no Centro Histórico, também conhecido </w:t>
      </w:r>
      <w:proofErr w:type="gramStart"/>
      <w:r>
        <w:rPr>
          <w:rFonts w:ascii="Arial" w:hAnsi="Arial" w:cs="Arial"/>
          <w:color w:val="000000" w:themeColor="text1"/>
          <w:sz w:val="24"/>
          <w:szCs w:val="24"/>
        </w:rPr>
        <w:t>como Reviver</w:t>
      </w:r>
      <w:proofErr w:type="gramEnd"/>
      <w:r>
        <w:rPr>
          <w:rFonts w:ascii="Arial" w:hAnsi="Arial" w:cs="Arial"/>
          <w:color w:val="000000" w:themeColor="text1"/>
          <w:sz w:val="24"/>
          <w:szCs w:val="24"/>
        </w:rPr>
        <w:t xml:space="preserve">, atrai milhares de moradores, turistas nacionais e internacionais ao local, aumentando o movimento turístico na área, o fluxo de visitas aos museus, e melhorando a economia local, garantindo emprego e renda aos maranhenses. Além de trabalhar pela adaptação de acessibilidade às pessoas com necessidades especiais, com rampas, banheiros adaptados, intérpretes de libra, em arraiais de São Luís, inovando nesta temporada junina. </w:t>
      </w:r>
      <w:bookmarkStart w:id="0" w:name="_GoBack"/>
      <w:bookmarkEnd w:id="0"/>
    </w:p>
    <w:p w:rsidR="00B91F01" w:rsidRPr="00EE7EE0" w:rsidRDefault="00B91F01" w:rsidP="00B91F01">
      <w:pPr>
        <w:spacing w:line="360" w:lineRule="auto"/>
        <w:ind w:firstLine="1134"/>
        <w:jc w:val="both"/>
        <w:rPr>
          <w:rFonts w:ascii="Arial" w:hAnsi="Arial" w:cs="Arial"/>
          <w:color w:val="000000" w:themeColor="text1"/>
          <w:sz w:val="24"/>
          <w:szCs w:val="24"/>
        </w:rPr>
      </w:pPr>
    </w:p>
    <w:p w:rsidR="00B91F01" w:rsidRDefault="00B91F01" w:rsidP="00B91F01">
      <w:pPr>
        <w:shd w:val="clear" w:color="auto" w:fill="FFFFFF"/>
        <w:spacing w:line="360" w:lineRule="auto"/>
        <w:ind w:firstLine="1418"/>
        <w:jc w:val="both"/>
        <w:rPr>
          <w:rFonts w:ascii="Arial" w:hAnsi="Arial" w:cs="Arial"/>
          <w:sz w:val="24"/>
          <w:szCs w:val="24"/>
        </w:rPr>
      </w:pPr>
      <w:r w:rsidRPr="004719C3">
        <w:rPr>
          <w:rFonts w:ascii="Arial" w:hAnsi="Arial" w:cs="Arial"/>
          <w:sz w:val="24"/>
          <w:szCs w:val="24"/>
        </w:rPr>
        <w:t xml:space="preserve">Plenário Deputado Nagib </w:t>
      </w:r>
      <w:proofErr w:type="spellStart"/>
      <w:r w:rsidRPr="004719C3">
        <w:rPr>
          <w:rFonts w:ascii="Arial" w:hAnsi="Arial" w:cs="Arial"/>
          <w:sz w:val="24"/>
          <w:szCs w:val="24"/>
        </w:rPr>
        <w:t>Haickel</w:t>
      </w:r>
      <w:proofErr w:type="spellEnd"/>
      <w:r w:rsidRPr="004719C3">
        <w:rPr>
          <w:rFonts w:ascii="Arial" w:hAnsi="Arial" w:cs="Arial"/>
          <w:sz w:val="24"/>
          <w:szCs w:val="24"/>
        </w:rPr>
        <w:t xml:space="preserve">, em </w:t>
      </w:r>
      <w:r>
        <w:rPr>
          <w:rFonts w:ascii="Arial" w:hAnsi="Arial" w:cs="Arial"/>
          <w:sz w:val="24"/>
          <w:szCs w:val="24"/>
        </w:rPr>
        <w:t>24</w:t>
      </w:r>
      <w:r w:rsidRPr="004719C3">
        <w:rPr>
          <w:rFonts w:ascii="Arial" w:hAnsi="Arial" w:cs="Arial"/>
          <w:sz w:val="24"/>
          <w:szCs w:val="24"/>
        </w:rPr>
        <w:t xml:space="preserve"> de </w:t>
      </w:r>
      <w:r>
        <w:rPr>
          <w:rFonts w:ascii="Arial" w:hAnsi="Arial" w:cs="Arial"/>
          <w:sz w:val="24"/>
          <w:szCs w:val="24"/>
        </w:rPr>
        <w:t>junho</w:t>
      </w:r>
      <w:r w:rsidRPr="004719C3">
        <w:rPr>
          <w:rFonts w:ascii="Arial" w:hAnsi="Arial" w:cs="Arial"/>
          <w:sz w:val="24"/>
          <w:szCs w:val="24"/>
        </w:rPr>
        <w:t xml:space="preserve"> de 2019.</w:t>
      </w:r>
    </w:p>
    <w:p w:rsidR="00B91F01" w:rsidRDefault="00B91F01" w:rsidP="00B91F01">
      <w:pPr>
        <w:shd w:val="clear" w:color="auto" w:fill="FFFFFF"/>
        <w:spacing w:line="360" w:lineRule="auto"/>
        <w:ind w:firstLine="1418"/>
        <w:jc w:val="both"/>
        <w:rPr>
          <w:rFonts w:ascii="Arial" w:hAnsi="Arial" w:cs="Arial"/>
          <w:sz w:val="24"/>
          <w:szCs w:val="24"/>
        </w:rPr>
      </w:pPr>
    </w:p>
    <w:p w:rsidR="00B91F01" w:rsidRDefault="00B91F01" w:rsidP="00B91F01">
      <w:pPr>
        <w:shd w:val="clear" w:color="auto" w:fill="FFFFFF"/>
        <w:spacing w:line="360" w:lineRule="auto"/>
        <w:ind w:firstLine="1418"/>
        <w:jc w:val="both"/>
        <w:rPr>
          <w:rFonts w:ascii="Arial" w:hAnsi="Arial" w:cs="Arial"/>
          <w:sz w:val="24"/>
          <w:szCs w:val="24"/>
        </w:rPr>
      </w:pPr>
    </w:p>
    <w:p w:rsidR="00B91F01" w:rsidRPr="00ED47D1" w:rsidRDefault="00B91F01" w:rsidP="00B91F01">
      <w:pPr>
        <w:tabs>
          <w:tab w:val="left" w:pos="1134"/>
        </w:tabs>
        <w:jc w:val="center"/>
        <w:rPr>
          <w:rFonts w:ascii="Arial" w:hAnsi="Arial" w:cs="Arial"/>
          <w:sz w:val="24"/>
          <w:szCs w:val="24"/>
        </w:rPr>
      </w:pPr>
      <w:r w:rsidRPr="00ED47D1">
        <w:rPr>
          <w:rFonts w:ascii="Arial" w:hAnsi="Arial" w:cs="Arial"/>
          <w:sz w:val="24"/>
          <w:szCs w:val="24"/>
        </w:rPr>
        <w:t xml:space="preserve">Dra. </w:t>
      </w:r>
      <w:proofErr w:type="spellStart"/>
      <w:r w:rsidRPr="00ED47D1">
        <w:rPr>
          <w:rFonts w:ascii="Arial" w:hAnsi="Arial" w:cs="Arial"/>
          <w:sz w:val="24"/>
          <w:szCs w:val="24"/>
        </w:rPr>
        <w:t>Thaiza</w:t>
      </w:r>
      <w:proofErr w:type="spellEnd"/>
      <w:r w:rsidRPr="00ED47D1">
        <w:rPr>
          <w:rFonts w:ascii="Arial" w:hAnsi="Arial" w:cs="Arial"/>
          <w:sz w:val="24"/>
          <w:szCs w:val="24"/>
        </w:rPr>
        <w:t xml:space="preserve"> </w:t>
      </w:r>
      <w:proofErr w:type="spellStart"/>
      <w:r w:rsidRPr="00ED47D1">
        <w:rPr>
          <w:rFonts w:ascii="Arial" w:hAnsi="Arial" w:cs="Arial"/>
          <w:sz w:val="24"/>
          <w:szCs w:val="24"/>
        </w:rPr>
        <w:t>Hortegal</w:t>
      </w:r>
      <w:proofErr w:type="spellEnd"/>
    </w:p>
    <w:p w:rsidR="00B91F01" w:rsidRDefault="00B91F01" w:rsidP="00F31600">
      <w:pPr>
        <w:tabs>
          <w:tab w:val="left" w:pos="1134"/>
        </w:tabs>
        <w:jc w:val="center"/>
      </w:pPr>
      <w:r w:rsidRPr="00ED47D1">
        <w:rPr>
          <w:rFonts w:ascii="Arial" w:hAnsi="Arial" w:cs="Arial"/>
          <w:sz w:val="24"/>
          <w:szCs w:val="24"/>
        </w:rPr>
        <w:t xml:space="preserve">Deputada Estadual </w:t>
      </w:r>
      <w:r w:rsidR="00F31600">
        <w:rPr>
          <w:rFonts w:ascii="Arial" w:hAnsi="Arial" w:cs="Arial"/>
          <w:sz w:val="24"/>
          <w:szCs w:val="24"/>
        </w:rPr>
        <w:t>–</w:t>
      </w:r>
      <w:r w:rsidRPr="00ED47D1">
        <w:rPr>
          <w:rFonts w:ascii="Arial" w:hAnsi="Arial" w:cs="Arial"/>
          <w:sz w:val="24"/>
          <w:szCs w:val="24"/>
        </w:rPr>
        <w:t xml:space="preserve"> PP</w:t>
      </w:r>
      <w:r w:rsidR="00F31600">
        <w:rPr>
          <w:rFonts w:ascii="Arial" w:hAnsi="Arial" w:cs="Arial"/>
          <w:sz w:val="24"/>
          <w:szCs w:val="24"/>
        </w:rPr>
        <w:t xml:space="preserve"> </w:t>
      </w:r>
    </w:p>
    <w:sectPr w:rsidR="00B91F01" w:rsidSect="005C41DC">
      <w:headerReference w:type="default" r:id="rId4"/>
      <w:footerReference w:type="default" r:id="rId5"/>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EB" w:rsidRPr="00F22FDB" w:rsidRDefault="00F31600" w:rsidP="00C946EB">
    <w:pPr>
      <w:pStyle w:val="Rodap"/>
      <w:jc w:val="center"/>
      <w:rPr>
        <w:rFonts w:ascii="Times New Roman" w:hAnsi="Times New Roman"/>
        <w:b/>
        <w:color w:val="44546A" w:themeColor="text2"/>
      </w:rPr>
    </w:pPr>
    <w:r w:rsidRPr="00F22FDB">
      <w:rPr>
        <w:rFonts w:ascii="Times New Roman" w:hAnsi="Times New Roman"/>
        <w:b/>
        <w:color w:val="44546A" w:themeColor="text2"/>
      </w:rPr>
      <w:t xml:space="preserve">Palácio Manuel </w:t>
    </w:r>
    <w:proofErr w:type="spellStart"/>
    <w:r w:rsidRPr="00F22FDB">
      <w:rPr>
        <w:rFonts w:ascii="Times New Roman" w:hAnsi="Times New Roman"/>
        <w:b/>
        <w:color w:val="44546A" w:themeColor="text2"/>
      </w:rPr>
      <w:t>Beckman</w:t>
    </w:r>
    <w:proofErr w:type="spellEnd"/>
  </w:p>
  <w:p w:rsidR="00C946EB" w:rsidRPr="00F22FDB" w:rsidRDefault="00F31600" w:rsidP="00C946EB">
    <w:pPr>
      <w:pStyle w:val="Rodap"/>
      <w:jc w:val="center"/>
      <w:rPr>
        <w:rFonts w:ascii="Times New Roman" w:hAnsi="Times New Roman"/>
        <w:color w:val="44546A" w:themeColor="text2"/>
      </w:rPr>
    </w:pPr>
    <w:r w:rsidRPr="00F22FDB">
      <w:rPr>
        <w:rFonts w:ascii="Times New Roman" w:hAnsi="Times New Roman"/>
        <w:color w:val="44546A" w:themeColor="text2"/>
      </w:rPr>
      <w:t>Av. Jerônimo de Albuquerque, s/n, Sí</w:t>
    </w:r>
    <w:r>
      <w:rPr>
        <w:rFonts w:ascii="Times New Roman" w:hAnsi="Times New Roman"/>
        <w:color w:val="44546A" w:themeColor="text2"/>
      </w:rPr>
      <w:t xml:space="preserve">tio Rangedor - </w:t>
    </w:r>
    <w:proofErr w:type="spellStart"/>
    <w:r>
      <w:rPr>
        <w:rFonts w:ascii="Times New Roman" w:hAnsi="Times New Roman"/>
        <w:color w:val="44546A" w:themeColor="text2"/>
      </w:rPr>
      <w:t>Cohafuma</w:t>
    </w:r>
    <w:proofErr w:type="spellEnd"/>
    <w:r>
      <w:rPr>
        <w:rFonts w:ascii="Times New Roman" w:hAnsi="Times New Roman"/>
        <w:color w:val="44546A" w:themeColor="text2"/>
      </w:rPr>
      <w:t xml:space="preserve">, São </w:t>
    </w:r>
    <w:proofErr w:type="spellStart"/>
    <w:r>
      <w:rPr>
        <w:rFonts w:ascii="Times New Roman" w:hAnsi="Times New Roman"/>
        <w:color w:val="44546A" w:themeColor="text2"/>
      </w:rPr>
      <w:t>Luí</w:t>
    </w:r>
    <w:r w:rsidRPr="00F22FDB">
      <w:rPr>
        <w:rFonts w:ascii="Times New Roman" w:hAnsi="Times New Roman"/>
        <w:color w:val="44546A" w:themeColor="text2"/>
      </w:rPr>
      <w:t>s</w:t>
    </w:r>
    <w:r>
      <w:rPr>
        <w:rFonts w:ascii="Times New Roman" w:hAnsi="Times New Roman"/>
        <w:color w:val="44546A" w:themeColor="text2"/>
      </w:rPr>
      <w:t>-</w:t>
    </w:r>
    <w:r w:rsidRPr="00F22FDB">
      <w:rPr>
        <w:rFonts w:ascii="Times New Roman" w:hAnsi="Times New Roman"/>
        <w:color w:val="44546A" w:themeColor="text2"/>
      </w:rPr>
      <w:t>MA</w:t>
    </w:r>
    <w:proofErr w:type="spellEnd"/>
    <w:r w:rsidRPr="00F22FDB">
      <w:rPr>
        <w:rFonts w:ascii="Times New Roman" w:hAnsi="Times New Roman"/>
        <w:color w:val="44546A" w:themeColor="text2"/>
      </w:rPr>
      <w:t xml:space="preserve">, </w:t>
    </w:r>
    <w:r w:rsidRPr="00F22FDB">
      <w:rPr>
        <w:rFonts w:ascii="Times New Roman" w:hAnsi="Times New Roman"/>
        <w:color w:val="44546A" w:themeColor="text2"/>
      </w:rPr>
      <w:t>CEP 65.071-750</w:t>
    </w:r>
  </w:p>
  <w:p w:rsidR="00C946EB" w:rsidRPr="00F22FDB" w:rsidRDefault="00F31600" w:rsidP="00C946EB">
    <w:pPr>
      <w:pStyle w:val="Rodap"/>
      <w:jc w:val="center"/>
      <w:rPr>
        <w:rFonts w:ascii="Times New Roman" w:hAnsi="Times New Roman"/>
        <w:color w:val="44546A" w:themeColor="text2"/>
      </w:rPr>
    </w:pPr>
    <w:r w:rsidRPr="00F22FDB">
      <w:rPr>
        <w:rFonts w:ascii="Times New Roman" w:hAnsi="Times New Roman"/>
        <w:color w:val="44546A" w:themeColor="text2"/>
      </w:rPr>
      <w:t>Fone: 098 3269-32</w:t>
    </w:r>
    <w:r>
      <w:rPr>
        <w:rFonts w:ascii="Times New Roman" w:hAnsi="Times New Roman"/>
        <w:color w:val="44546A" w:themeColor="text2"/>
      </w:rPr>
      <w:t>20</w:t>
    </w:r>
    <w:r w:rsidRPr="00F22FDB">
      <w:rPr>
        <w:rFonts w:ascii="Times New Roman" w:hAnsi="Times New Roman"/>
        <w:color w:val="44546A" w:themeColor="text2"/>
      </w:rPr>
      <w:t xml:space="preserve"> </w:t>
    </w:r>
  </w:p>
  <w:p w:rsidR="00C946EB" w:rsidRDefault="00F31600" w:rsidP="00C946EB">
    <w:pPr>
      <w:pStyle w:val="Rodap"/>
    </w:pPr>
  </w:p>
  <w:p w:rsidR="00C946EB" w:rsidRDefault="00F316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EB" w:rsidRDefault="00F31600" w:rsidP="00C946EB">
    <w:pPr>
      <w:pStyle w:val="Cabealho"/>
      <w:tabs>
        <w:tab w:val="left" w:pos="3090"/>
      </w:tabs>
      <w:jc w:val="center"/>
      <w:rPr>
        <w:rFonts w:ascii="Times New Roman" w:hAnsi="Times New Roman"/>
        <w:sz w:val="24"/>
        <w:szCs w:val="24"/>
      </w:rPr>
    </w:pPr>
    <w:r w:rsidRPr="00D901FC">
      <w:rPr>
        <w:noProof/>
        <w:lang w:val="en-US"/>
      </w:rPr>
      <w:drawing>
        <wp:inline distT="0" distB="0" distL="0" distR="0" wp14:anchorId="50571887" wp14:editId="3854E3F6">
          <wp:extent cx="981075" cy="952500"/>
          <wp:effectExtent l="19050" t="0" r="9525" b="0"/>
          <wp:docPr id="1" name="Imagem 3" descr="http://t2.gstatic.com/images?q=tbn:ANd9GcQoC79zRCAFC2TiEbzldArF0KHh5yFf_L7rFjjJygNrVF2rqEcPTtF1wX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t2.gstatic.com/images?q=tbn:ANd9GcQoC79zRCAFC2TiEbzldArF0KHh5yFf_L7rFjjJygNrVF2rqEcPTtF1wX4"/>
                  <pic:cNvPicPr>
                    <a:picLocks noChangeAspect="1" noChangeArrowheads="1"/>
                  </pic:cNvPicPr>
                </pic:nvPicPr>
                <pic:blipFill>
                  <a:blip r:embed="rId2"/>
                  <a:srcRect/>
                  <a:stretch>
                    <a:fillRect/>
                  </a:stretch>
                </pic:blipFill>
                <pic:spPr bwMode="auto">
                  <a:xfrm>
                    <a:off x="0" y="0"/>
                    <a:ext cx="981075" cy="952500"/>
                  </a:xfrm>
                  <a:prstGeom prst="rect">
                    <a:avLst/>
                  </a:prstGeom>
                  <a:noFill/>
                  <a:ln w="9525">
                    <a:noFill/>
                    <a:miter lim="800000"/>
                    <a:headEnd/>
                    <a:tailEnd/>
                  </a:ln>
                </pic:spPr>
              </pic:pic>
            </a:graphicData>
          </a:graphic>
        </wp:inline>
      </w:drawing>
    </w:r>
  </w:p>
  <w:p w:rsidR="00C946EB" w:rsidRPr="00A452AD" w:rsidRDefault="00F31600" w:rsidP="00C946EB">
    <w:pPr>
      <w:spacing w:after="0" w:line="240" w:lineRule="auto"/>
      <w:jc w:val="center"/>
      <w:rPr>
        <w:color w:val="44546A" w:themeColor="text2"/>
        <w:sz w:val="24"/>
      </w:rPr>
    </w:pPr>
    <w:r w:rsidRPr="00A452AD">
      <w:rPr>
        <w:color w:val="44546A" w:themeColor="text2"/>
        <w:sz w:val="24"/>
      </w:rPr>
      <w:t>ESTADO DO MARANHÃO</w:t>
    </w:r>
  </w:p>
  <w:p w:rsidR="00C946EB" w:rsidRPr="00A452AD" w:rsidRDefault="00F31600" w:rsidP="00C946EB">
    <w:pPr>
      <w:spacing w:after="0" w:line="240" w:lineRule="auto"/>
      <w:jc w:val="center"/>
      <w:rPr>
        <w:b/>
        <w:color w:val="44546A" w:themeColor="text2"/>
        <w:sz w:val="24"/>
      </w:rPr>
    </w:pPr>
    <w:r w:rsidRPr="00A452AD">
      <w:rPr>
        <w:b/>
        <w:color w:val="44546A" w:themeColor="text2"/>
        <w:sz w:val="24"/>
      </w:rPr>
      <w:t>Assembleia do Maranhão</w:t>
    </w:r>
  </w:p>
  <w:p w:rsidR="00C946EB" w:rsidRPr="00A452AD" w:rsidRDefault="00F31600" w:rsidP="00C946EB">
    <w:pPr>
      <w:spacing w:after="0" w:line="240" w:lineRule="auto"/>
      <w:jc w:val="center"/>
      <w:rPr>
        <w:b/>
        <w:color w:val="44546A" w:themeColor="text2"/>
        <w:sz w:val="24"/>
      </w:rPr>
    </w:pPr>
    <w:r w:rsidRPr="00A452AD">
      <w:rPr>
        <w:b/>
        <w:color w:val="44546A" w:themeColor="text2"/>
        <w:sz w:val="24"/>
      </w:rPr>
      <w:t>GABINETE D</w:t>
    </w:r>
    <w:r>
      <w:rPr>
        <w:b/>
        <w:color w:val="44546A" w:themeColor="text2"/>
        <w:sz w:val="24"/>
      </w:rPr>
      <w:t>A DEPUTADA THAIZA HORTEGAL - PP</w:t>
    </w:r>
  </w:p>
  <w:p w:rsidR="00C946EB" w:rsidRDefault="00F3160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01"/>
    <w:rsid w:val="00B91F01"/>
    <w:rsid w:val="00F316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4A78"/>
  <w15:chartTrackingRefBased/>
  <w15:docId w15:val="{66D0E08E-7A83-4975-B049-D9E96F87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F01"/>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1F01"/>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91F01"/>
  </w:style>
  <w:style w:type="paragraph" w:styleId="Rodap">
    <w:name w:val="footer"/>
    <w:basedOn w:val="Normal"/>
    <w:link w:val="RodapChar"/>
    <w:uiPriority w:val="99"/>
    <w:unhideWhenUsed/>
    <w:rsid w:val="00B91F01"/>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9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br/imgres?imgurl=http://www.lidora.info/fusaoracial/brasao_maranhao.gif&amp;imgrefurl=http://www.lidora.info/fusaoracial/brasao_maranhao.htm&amp;usg=__cu0ilqi-7a7NDEwJ9mmartJJ99M=&amp;h=187&amp;w=193&amp;sz=21&amp;hl=pt-BR&amp;start=5&amp;zoom=1&amp;um=1&amp;itbs=1&amp;tbnid=BcXWxYi9DxBVrM:&amp;tbnh=100&amp;tbnw=103&amp;prev=/images?q=bras%C3%A3o+maranh%C3%A3o&amp;um=1&amp;hl=pt-BR&amp;sa=X&amp;rlz=1T4ADFA_pt-BRBR364BR365&amp;tbs=isch:1&amp;ei=c85KTbPAEcP78Aas0-mdD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Almeida Marinho Rego</dc:creator>
  <cp:keywords/>
  <dc:description/>
  <cp:lastModifiedBy>Luciane Almeida Marinho Rego</cp:lastModifiedBy>
  <cp:revision>2</cp:revision>
  <dcterms:created xsi:type="dcterms:W3CDTF">2019-06-25T12:54:00Z</dcterms:created>
  <dcterms:modified xsi:type="dcterms:W3CDTF">2019-06-25T12:58:00Z</dcterms:modified>
</cp:coreProperties>
</file>