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4D4EA" w14:textId="0D594B10" w:rsidR="00F92A35" w:rsidRPr="00BD0784" w:rsidRDefault="00F92A35" w:rsidP="00603D54">
      <w:pPr>
        <w:tabs>
          <w:tab w:val="left" w:pos="1701"/>
          <w:tab w:val="left" w:pos="1985"/>
        </w:tabs>
        <w:jc w:val="center"/>
        <w:outlineLvl w:val="0"/>
        <w:rPr>
          <w:rFonts w:ascii="Times New Roman" w:hAnsi="Times New Roman" w:cs="Times New Roman"/>
          <w:b/>
        </w:rPr>
      </w:pPr>
      <w:r w:rsidRPr="00603D54">
        <w:rPr>
          <w:rFonts w:ascii="Times New Roman" w:hAnsi="Times New Roman" w:cs="Times New Roman"/>
          <w:b/>
          <w:bCs/>
        </w:rPr>
        <w:t>P</w:t>
      </w:r>
      <w:r w:rsidRPr="00603D54">
        <w:rPr>
          <w:rFonts w:ascii="Times New Roman" w:hAnsi="Times New Roman" w:cs="Times New Roman"/>
          <w:b/>
        </w:rPr>
        <w:t>ROJETO</w:t>
      </w:r>
      <w:r w:rsidRPr="00BD0784">
        <w:rPr>
          <w:rFonts w:ascii="Times New Roman" w:hAnsi="Times New Roman" w:cs="Times New Roman"/>
          <w:b/>
        </w:rPr>
        <w:t xml:space="preserve"> DE LEI Nº </w:t>
      </w:r>
      <w:r w:rsidR="002222D8" w:rsidRPr="00BD0784">
        <w:rPr>
          <w:rFonts w:ascii="Times New Roman" w:hAnsi="Times New Roman" w:cs="Times New Roman"/>
          <w:b/>
        </w:rPr>
        <w:t>_____</w:t>
      </w:r>
      <w:r w:rsidR="0091406C" w:rsidRPr="00BD0784">
        <w:rPr>
          <w:rFonts w:ascii="Times New Roman" w:hAnsi="Times New Roman" w:cs="Times New Roman"/>
          <w:b/>
        </w:rPr>
        <w:t>/2019</w:t>
      </w:r>
      <w:r w:rsidR="002222D8" w:rsidRPr="00BD0784">
        <w:rPr>
          <w:rFonts w:ascii="Times New Roman" w:hAnsi="Times New Roman" w:cs="Times New Roman"/>
          <w:b/>
        </w:rPr>
        <w:t>.</w:t>
      </w:r>
    </w:p>
    <w:p w14:paraId="7EB6E3A9" w14:textId="77777777" w:rsidR="002222D8" w:rsidRPr="00BD0784" w:rsidRDefault="002222D8" w:rsidP="00603D54">
      <w:pPr>
        <w:tabs>
          <w:tab w:val="left" w:pos="1701"/>
          <w:tab w:val="left" w:pos="1985"/>
        </w:tabs>
        <w:jc w:val="right"/>
        <w:rPr>
          <w:rFonts w:ascii="Times New Roman" w:hAnsi="Times New Roman" w:cs="Times New Roman"/>
          <w:b/>
        </w:rPr>
      </w:pPr>
    </w:p>
    <w:p w14:paraId="2B575241" w14:textId="77777777" w:rsidR="00F92A35" w:rsidRPr="00BD0784" w:rsidRDefault="00F92A35" w:rsidP="00603D54">
      <w:pPr>
        <w:spacing w:line="276" w:lineRule="auto"/>
        <w:jc w:val="right"/>
        <w:outlineLvl w:val="0"/>
        <w:rPr>
          <w:rFonts w:ascii="Times New Roman" w:hAnsi="Times New Roman" w:cs="Times New Roman"/>
          <w:b/>
          <w:u w:val="single"/>
        </w:rPr>
      </w:pPr>
      <w:r w:rsidRPr="00BD0784">
        <w:rPr>
          <w:rFonts w:ascii="Times New Roman" w:hAnsi="Times New Roman" w:cs="Times New Roman"/>
          <w:b/>
          <w:u w:val="single"/>
        </w:rPr>
        <w:t xml:space="preserve">Autoria: DR. YGLÉSIO </w:t>
      </w:r>
    </w:p>
    <w:p w14:paraId="4FFB4222" w14:textId="77777777" w:rsidR="00F92A35" w:rsidRPr="00BD0784" w:rsidRDefault="00F92A35" w:rsidP="00BD0784">
      <w:pPr>
        <w:spacing w:line="276" w:lineRule="auto"/>
        <w:ind w:left="3828"/>
        <w:jc w:val="both"/>
        <w:rPr>
          <w:rFonts w:ascii="Times New Roman" w:hAnsi="Times New Roman" w:cs="Times New Roman"/>
          <w:b/>
        </w:rPr>
      </w:pPr>
    </w:p>
    <w:p w14:paraId="65D8169F" w14:textId="243EDF37" w:rsidR="00603D54" w:rsidRDefault="00075C02" w:rsidP="00603D54">
      <w:pPr>
        <w:spacing w:after="240"/>
        <w:ind w:left="3402"/>
        <w:jc w:val="both"/>
        <w:rPr>
          <w:rFonts w:ascii="Times New Roman" w:hAnsi="Times New Roman" w:cs="Times New Roman"/>
          <w:b/>
          <w:i/>
        </w:rPr>
      </w:pPr>
      <w:bookmarkStart w:id="0" w:name="_Hlk18575641"/>
      <w:r>
        <w:rPr>
          <w:rFonts w:ascii="Times New Roman" w:hAnsi="Times New Roman" w:cs="Times New Roman"/>
          <w:b/>
          <w:i/>
        </w:rPr>
        <w:t xml:space="preserve">POSSIBILITA QUE A </w:t>
      </w:r>
      <w:r w:rsidR="00965FF3" w:rsidRPr="00965FF3">
        <w:rPr>
          <w:rFonts w:ascii="Times New Roman" w:hAnsi="Times New Roman" w:cs="Times New Roman"/>
          <w:b/>
          <w:i/>
        </w:rPr>
        <w:t>COLHEITA</w:t>
      </w:r>
      <w:r w:rsidR="00603D54" w:rsidRPr="00965FF3">
        <w:rPr>
          <w:rFonts w:ascii="Times New Roman" w:hAnsi="Times New Roman" w:cs="Times New Roman"/>
          <w:b/>
          <w:i/>
        </w:rPr>
        <w:t xml:space="preserve"> </w:t>
      </w:r>
      <w:r w:rsidR="00965FF3" w:rsidRPr="00965FF3">
        <w:rPr>
          <w:rFonts w:ascii="Times New Roman" w:hAnsi="Times New Roman" w:cs="Times New Roman"/>
          <w:b/>
          <w:i/>
        </w:rPr>
        <w:t xml:space="preserve">DE </w:t>
      </w:r>
      <w:r w:rsidR="00603D54" w:rsidRPr="00965FF3">
        <w:rPr>
          <w:rFonts w:ascii="Times New Roman" w:hAnsi="Times New Roman" w:cs="Times New Roman"/>
          <w:b/>
          <w:i/>
        </w:rPr>
        <w:t>DEPOIMENTOS</w:t>
      </w:r>
      <w:r w:rsidR="00965FF3" w:rsidRPr="00965FF3">
        <w:rPr>
          <w:rFonts w:ascii="Times New Roman" w:hAnsi="Times New Roman" w:cs="Times New Roman"/>
          <w:b/>
          <w:i/>
        </w:rPr>
        <w:t xml:space="preserve"> E INTERROGATÓRIOS REALIZADOS NO ÂMBITO</w:t>
      </w:r>
      <w:r w:rsidR="00603D54" w:rsidRPr="00965FF3">
        <w:rPr>
          <w:rFonts w:ascii="Times New Roman" w:hAnsi="Times New Roman" w:cs="Times New Roman"/>
          <w:b/>
          <w:i/>
        </w:rPr>
        <w:t xml:space="preserve"> </w:t>
      </w:r>
      <w:r w:rsidR="00965FF3" w:rsidRPr="00965FF3">
        <w:rPr>
          <w:rFonts w:ascii="Times New Roman" w:hAnsi="Times New Roman" w:cs="Times New Roman"/>
          <w:b/>
          <w:i/>
        </w:rPr>
        <w:t>DE</w:t>
      </w:r>
      <w:r w:rsidR="00603D54" w:rsidRPr="00965FF3">
        <w:rPr>
          <w:rFonts w:ascii="Times New Roman" w:hAnsi="Times New Roman" w:cs="Times New Roman"/>
          <w:b/>
          <w:i/>
        </w:rPr>
        <w:t xml:space="preserve"> PROCESSOS ADMINISTRATIVOS DISCIPLINARES</w:t>
      </w:r>
      <w:r w:rsidR="00965FF3" w:rsidRPr="00965FF3">
        <w:rPr>
          <w:rFonts w:ascii="Times New Roman" w:hAnsi="Times New Roman" w:cs="Times New Roman"/>
          <w:b/>
          <w:i/>
        </w:rPr>
        <w:t xml:space="preserve"> E SINDICÂNCIAS</w:t>
      </w:r>
      <w:r w:rsidR="00603D54" w:rsidRPr="00965FF3">
        <w:rPr>
          <w:rFonts w:ascii="Times New Roman" w:hAnsi="Times New Roman" w:cs="Times New Roman"/>
          <w:b/>
          <w:i/>
        </w:rPr>
        <w:t xml:space="preserve"> </w:t>
      </w:r>
      <w:r>
        <w:rPr>
          <w:rFonts w:ascii="Times New Roman" w:hAnsi="Times New Roman" w:cs="Times New Roman"/>
          <w:b/>
          <w:i/>
        </w:rPr>
        <w:t>SEJAM</w:t>
      </w:r>
      <w:r w:rsidR="00965FF3" w:rsidRPr="00965FF3">
        <w:rPr>
          <w:rFonts w:ascii="Times New Roman" w:hAnsi="Times New Roman" w:cs="Times New Roman"/>
          <w:b/>
          <w:i/>
        </w:rPr>
        <w:t xml:space="preserve"> </w:t>
      </w:r>
      <w:proofErr w:type="gramStart"/>
      <w:r w:rsidR="00F82BA2">
        <w:rPr>
          <w:rFonts w:ascii="Times New Roman" w:hAnsi="Times New Roman" w:cs="Times New Roman"/>
          <w:b/>
          <w:i/>
        </w:rPr>
        <w:t>TOMADOS</w:t>
      </w:r>
      <w:proofErr w:type="gramEnd"/>
      <w:r w:rsidR="00965FF3" w:rsidRPr="00965FF3">
        <w:rPr>
          <w:rFonts w:ascii="Times New Roman" w:hAnsi="Times New Roman" w:cs="Times New Roman"/>
          <w:b/>
          <w:i/>
        </w:rPr>
        <w:t xml:space="preserve"> </w:t>
      </w:r>
      <w:r w:rsidR="00603D54" w:rsidRPr="00965FF3">
        <w:rPr>
          <w:rFonts w:ascii="Times New Roman" w:hAnsi="Times New Roman" w:cs="Times New Roman"/>
          <w:b/>
          <w:i/>
        </w:rPr>
        <w:t>POR MEIOS ELETRÔNICOS.</w:t>
      </w:r>
      <w:r w:rsidR="00603D54">
        <w:rPr>
          <w:rFonts w:ascii="Times New Roman" w:hAnsi="Times New Roman" w:cs="Times New Roman"/>
          <w:b/>
          <w:i/>
        </w:rPr>
        <w:t xml:space="preserve"> </w:t>
      </w:r>
    </w:p>
    <w:p w14:paraId="26E563F6" w14:textId="3D88B0D8" w:rsidR="00893502" w:rsidRDefault="008C56F5" w:rsidP="00965FF3">
      <w:pPr>
        <w:shd w:val="clear" w:color="auto" w:fill="FFFFFF"/>
        <w:spacing w:before="240" w:after="150" w:line="408" w:lineRule="atLeast"/>
        <w:ind w:firstLine="1134"/>
        <w:jc w:val="both"/>
        <w:rPr>
          <w:rFonts w:ascii="Times New Roman" w:hAnsi="Times New Roman" w:cs="Times New Roman"/>
          <w:bCs/>
          <w:color w:val="000000"/>
        </w:rPr>
      </w:pPr>
      <w:r w:rsidRPr="00BD0784">
        <w:rPr>
          <w:rFonts w:ascii="Times New Roman" w:hAnsi="Times New Roman" w:cs="Times New Roman"/>
          <w:b/>
        </w:rPr>
        <w:t>Art. 1º</w:t>
      </w:r>
      <w:r w:rsidRPr="00BD0784">
        <w:rPr>
          <w:rFonts w:ascii="Times New Roman" w:hAnsi="Times New Roman" w:cs="Times New Roman"/>
          <w:bCs/>
        </w:rPr>
        <w:t xml:space="preserve"> - </w:t>
      </w:r>
      <w:r w:rsidR="001638C1">
        <w:rPr>
          <w:rFonts w:ascii="Times New Roman" w:hAnsi="Times New Roman" w:cs="Times New Roman"/>
          <w:bCs/>
        </w:rPr>
        <w:t>No escopo das sindicâncias e dos</w:t>
      </w:r>
      <w:r w:rsidR="00603D54">
        <w:rPr>
          <w:rFonts w:ascii="Times New Roman" w:hAnsi="Times New Roman" w:cs="Times New Roman"/>
          <w:bCs/>
        </w:rPr>
        <w:t xml:space="preserve"> processos administrativos disciplinares</w:t>
      </w:r>
      <w:r w:rsidR="00965FF3">
        <w:rPr>
          <w:rFonts w:ascii="Times New Roman" w:hAnsi="Times New Roman" w:cs="Times New Roman"/>
          <w:bCs/>
        </w:rPr>
        <w:t xml:space="preserve"> </w:t>
      </w:r>
      <w:r w:rsidR="001638C1">
        <w:rPr>
          <w:rFonts w:ascii="Times New Roman" w:hAnsi="Times New Roman" w:cs="Times New Roman"/>
          <w:bCs/>
        </w:rPr>
        <w:t>realizados no âmbito</w:t>
      </w:r>
      <w:r w:rsidR="00965FF3">
        <w:rPr>
          <w:rFonts w:ascii="Times New Roman" w:hAnsi="Times New Roman" w:cs="Times New Roman"/>
          <w:bCs/>
        </w:rPr>
        <w:t xml:space="preserve"> das Leis Estaduais nº 6.107 de 27</w:t>
      </w:r>
      <w:r w:rsidR="004A3EB8">
        <w:rPr>
          <w:rFonts w:ascii="Times New Roman" w:hAnsi="Times New Roman" w:cs="Times New Roman"/>
          <w:bCs/>
        </w:rPr>
        <w:t xml:space="preserve"> </w:t>
      </w:r>
      <w:r w:rsidR="00965FF3">
        <w:rPr>
          <w:rFonts w:ascii="Times New Roman" w:hAnsi="Times New Roman" w:cs="Times New Roman"/>
          <w:bCs/>
        </w:rPr>
        <w:t>de julho de 1994</w:t>
      </w:r>
      <w:r w:rsidR="00603D54">
        <w:rPr>
          <w:rFonts w:ascii="Times New Roman" w:hAnsi="Times New Roman" w:cs="Times New Roman"/>
          <w:bCs/>
        </w:rPr>
        <w:t>,</w:t>
      </w:r>
      <w:r w:rsidR="00965FF3">
        <w:rPr>
          <w:rFonts w:ascii="Times New Roman" w:hAnsi="Times New Roman" w:cs="Times New Roman"/>
          <w:bCs/>
        </w:rPr>
        <w:t xml:space="preserve"> 6.503 de novembro de 1995 e 8.508 de novembro de 2006, todas do Maranhão,</w:t>
      </w:r>
      <w:r w:rsidR="00603D54">
        <w:rPr>
          <w:rFonts w:ascii="Times New Roman" w:hAnsi="Times New Roman" w:cs="Times New Roman"/>
          <w:bCs/>
        </w:rPr>
        <w:t xml:space="preserve"> o</w:t>
      </w:r>
      <w:r w:rsidR="001C75C8" w:rsidRPr="00BD0784">
        <w:rPr>
          <w:rFonts w:ascii="Times New Roman" w:hAnsi="Times New Roman" w:cs="Times New Roman"/>
          <w:bCs/>
        </w:rPr>
        <w:t xml:space="preserve"> depoimento da testemunha e o interrogatório</w:t>
      </w:r>
      <w:r w:rsidR="00893502" w:rsidRPr="00BD0784">
        <w:rPr>
          <w:rFonts w:ascii="Times New Roman" w:hAnsi="Times New Roman" w:cs="Times New Roman"/>
          <w:bCs/>
        </w:rPr>
        <w:t xml:space="preserve"> do a</w:t>
      </w:r>
      <w:r w:rsidR="00603D54">
        <w:rPr>
          <w:rFonts w:ascii="Times New Roman" w:hAnsi="Times New Roman" w:cs="Times New Roman"/>
          <w:bCs/>
        </w:rPr>
        <w:t>cusado serão prestados</w:t>
      </w:r>
      <w:r w:rsidR="001638C1">
        <w:rPr>
          <w:rFonts w:ascii="Times New Roman" w:hAnsi="Times New Roman" w:cs="Times New Roman"/>
          <w:bCs/>
        </w:rPr>
        <w:t>, preferencialmente,</w:t>
      </w:r>
      <w:r w:rsidR="00603D54">
        <w:rPr>
          <w:rFonts w:ascii="Times New Roman" w:hAnsi="Times New Roman" w:cs="Times New Roman"/>
          <w:bCs/>
        </w:rPr>
        <w:t xml:space="preserve"> oral e pessoalmente, </w:t>
      </w:r>
      <w:r w:rsidR="001638C1">
        <w:rPr>
          <w:rFonts w:ascii="Times New Roman" w:hAnsi="Times New Roman" w:cs="Times New Roman"/>
          <w:bCs/>
        </w:rPr>
        <w:t xml:space="preserve">mas poderão, ainda, ser </w:t>
      </w:r>
      <w:r w:rsidR="00603D54">
        <w:rPr>
          <w:rFonts w:ascii="Times New Roman" w:hAnsi="Times New Roman" w:cs="Times New Roman"/>
          <w:bCs/>
        </w:rPr>
        <w:t>colhidos</w:t>
      </w:r>
      <w:r w:rsidR="00603D54">
        <w:rPr>
          <w:rFonts w:ascii="Times New Roman" w:hAnsi="Times New Roman" w:cs="Times New Roman"/>
          <w:bCs/>
          <w:color w:val="000000"/>
        </w:rPr>
        <w:t xml:space="preserve"> por recursos eletrônicos como</w:t>
      </w:r>
      <w:r w:rsidR="00893502" w:rsidRPr="00BD0784">
        <w:rPr>
          <w:rFonts w:ascii="Times New Roman" w:hAnsi="Times New Roman" w:cs="Times New Roman"/>
          <w:bCs/>
          <w:color w:val="000000"/>
        </w:rPr>
        <w:t xml:space="preserve"> gravação magnética, estenotipia, digital ou técnica similar, inclusive audiovisual, destinada a obter maior fidelidade das informações</w:t>
      </w:r>
      <w:r w:rsidR="00F82BA2">
        <w:rPr>
          <w:rFonts w:ascii="Times New Roman" w:hAnsi="Times New Roman" w:cs="Times New Roman"/>
          <w:bCs/>
          <w:color w:val="000000"/>
        </w:rPr>
        <w:t>, com</w:t>
      </w:r>
      <w:r w:rsidR="00AE3BBA">
        <w:rPr>
          <w:rFonts w:ascii="Times New Roman" w:hAnsi="Times New Roman" w:cs="Times New Roman"/>
          <w:bCs/>
          <w:color w:val="000000"/>
        </w:rPr>
        <w:t xml:space="preserve"> necessidade de transcrição</w:t>
      </w:r>
      <w:r w:rsidR="00F82BA2">
        <w:rPr>
          <w:rFonts w:ascii="Times New Roman" w:hAnsi="Times New Roman" w:cs="Times New Roman"/>
          <w:bCs/>
          <w:color w:val="000000"/>
        </w:rPr>
        <w:t xml:space="preserve"> após degravação</w:t>
      </w:r>
      <w:r w:rsidR="00893502" w:rsidRPr="00BD0784">
        <w:rPr>
          <w:rFonts w:ascii="Times New Roman" w:hAnsi="Times New Roman" w:cs="Times New Roman"/>
          <w:bCs/>
          <w:color w:val="000000"/>
        </w:rPr>
        <w:t>.</w:t>
      </w:r>
    </w:p>
    <w:p w14:paraId="18284267" w14:textId="6A322FD8" w:rsidR="008C56F5" w:rsidRPr="00BD0784" w:rsidRDefault="00965FF3" w:rsidP="00965FF3">
      <w:pPr>
        <w:spacing w:before="240" w:line="360" w:lineRule="auto"/>
        <w:ind w:firstLine="1134"/>
        <w:jc w:val="both"/>
        <w:rPr>
          <w:rFonts w:ascii="Times New Roman" w:hAnsi="Times New Roman" w:cs="Times New Roman"/>
          <w:bCs/>
        </w:rPr>
      </w:pPr>
      <w:r>
        <w:rPr>
          <w:rFonts w:ascii="Times New Roman" w:hAnsi="Times New Roman" w:cs="Times New Roman"/>
          <w:b/>
        </w:rPr>
        <w:t>Art. 2</w:t>
      </w:r>
      <w:r w:rsidR="00F06CEB" w:rsidRPr="00BD0784">
        <w:rPr>
          <w:rFonts w:ascii="Times New Roman" w:hAnsi="Times New Roman" w:cs="Times New Roman"/>
          <w:b/>
        </w:rPr>
        <w:t>º</w:t>
      </w:r>
      <w:r w:rsidR="00DC23B8" w:rsidRPr="00BD0784">
        <w:rPr>
          <w:rFonts w:ascii="Times New Roman" w:hAnsi="Times New Roman" w:cs="Times New Roman"/>
          <w:bCs/>
        </w:rPr>
        <w:t xml:space="preserve"> </w:t>
      </w:r>
      <w:r w:rsidR="00BD0784">
        <w:rPr>
          <w:rFonts w:ascii="Times New Roman" w:hAnsi="Times New Roman" w:cs="Times New Roman"/>
          <w:bCs/>
        </w:rPr>
        <w:t xml:space="preserve">- </w:t>
      </w:r>
      <w:r w:rsidR="008C56F5" w:rsidRPr="00BD0784">
        <w:rPr>
          <w:rFonts w:ascii="Times New Roman" w:hAnsi="Times New Roman" w:cs="Times New Roman"/>
          <w:bCs/>
        </w:rPr>
        <w:t>Essa lei entra em vigor</w:t>
      </w:r>
      <w:r>
        <w:rPr>
          <w:rFonts w:ascii="Times New Roman" w:hAnsi="Times New Roman" w:cs="Times New Roman"/>
          <w:bCs/>
        </w:rPr>
        <w:t xml:space="preserve"> na data de sua</w:t>
      </w:r>
      <w:r w:rsidR="00117C81" w:rsidRPr="00BD0784">
        <w:rPr>
          <w:rFonts w:ascii="Times New Roman" w:hAnsi="Times New Roman" w:cs="Times New Roman"/>
          <w:bCs/>
        </w:rPr>
        <w:t xml:space="preserve"> </w:t>
      </w:r>
      <w:r w:rsidR="008C56F5" w:rsidRPr="00BD0784">
        <w:rPr>
          <w:rFonts w:ascii="Times New Roman" w:hAnsi="Times New Roman" w:cs="Times New Roman"/>
          <w:bCs/>
        </w:rPr>
        <w:t xml:space="preserve">publicação. </w:t>
      </w:r>
    </w:p>
    <w:p w14:paraId="5B8837A4" w14:textId="59291CC5" w:rsidR="008C56F5" w:rsidRPr="00BD0784" w:rsidRDefault="008C56F5" w:rsidP="00BD0784">
      <w:pPr>
        <w:spacing w:line="360" w:lineRule="auto"/>
        <w:ind w:firstLine="1134"/>
        <w:jc w:val="both"/>
        <w:rPr>
          <w:rFonts w:ascii="Times New Roman" w:hAnsi="Times New Roman" w:cs="Times New Roman"/>
          <w:bCs/>
        </w:rPr>
      </w:pPr>
    </w:p>
    <w:p w14:paraId="1941A329" w14:textId="77777777" w:rsidR="00117C81" w:rsidRPr="00BD0784" w:rsidRDefault="00117C81" w:rsidP="00BD0784">
      <w:pPr>
        <w:spacing w:line="360" w:lineRule="auto"/>
        <w:ind w:firstLine="1134"/>
        <w:jc w:val="both"/>
        <w:rPr>
          <w:rFonts w:ascii="Times New Roman" w:hAnsi="Times New Roman" w:cs="Times New Roman"/>
          <w:bCs/>
        </w:rPr>
      </w:pPr>
    </w:p>
    <w:p w14:paraId="5A0C303A" w14:textId="16B67E90" w:rsidR="008C56F5" w:rsidRPr="00BD0784" w:rsidRDefault="008C56F5" w:rsidP="00BD0784">
      <w:pPr>
        <w:jc w:val="center"/>
        <w:rPr>
          <w:rFonts w:ascii="Times New Roman" w:hAnsi="Times New Roman" w:cs="Times New Roman"/>
          <w:b/>
        </w:rPr>
      </w:pPr>
      <w:r w:rsidRPr="00BD0784">
        <w:rPr>
          <w:rFonts w:ascii="Times New Roman" w:hAnsi="Times New Roman" w:cs="Times New Roman"/>
          <w:b/>
        </w:rPr>
        <w:t>____________________________</w:t>
      </w:r>
    </w:p>
    <w:p w14:paraId="13CB80B2" w14:textId="77777777" w:rsidR="008C56F5" w:rsidRPr="00BD0784" w:rsidRDefault="008C56F5" w:rsidP="00BD0784">
      <w:pPr>
        <w:jc w:val="center"/>
        <w:rPr>
          <w:rFonts w:ascii="Times New Roman" w:hAnsi="Times New Roman" w:cs="Times New Roman"/>
          <w:b/>
        </w:rPr>
      </w:pPr>
      <w:r w:rsidRPr="00BD0784">
        <w:rPr>
          <w:rFonts w:ascii="Times New Roman" w:hAnsi="Times New Roman" w:cs="Times New Roman"/>
          <w:b/>
        </w:rPr>
        <w:t>DR. YGLÉSIO</w:t>
      </w:r>
    </w:p>
    <w:p w14:paraId="0114F8A5" w14:textId="77777777" w:rsidR="008C56F5" w:rsidRPr="001638C1" w:rsidRDefault="008C56F5" w:rsidP="00BD0784">
      <w:pPr>
        <w:jc w:val="center"/>
        <w:rPr>
          <w:rFonts w:ascii="Times New Roman" w:hAnsi="Times New Roman" w:cs="Times New Roman"/>
          <w:b/>
          <w:sz w:val="20"/>
          <w:szCs w:val="20"/>
        </w:rPr>
      </w:pPr>
      <w:r w:rsidRPr="001638C1">
        <w:rPr>
          <w:rFonts w:ascii="Times New Roman" w:hAnsi="Times New Roman" w:cs="Times New Roman"/>
          <w:b/>
          <w:sz w:val="20"/>
          <w:szCs w:val="20"/>
        </w:rPr>
        <w:t>DEPUTADO ESTADUAL</w:t>
      </w:r>
    </w:p>
    <w:p w14:paraId="1C938C77" w14:textId="77777777" w:rsidR="008C56F5" w:rsidRPr="00BD0784" w:rsidRDefault="008C56F5" w:rsidP="00BD0784">
      <w:pPr>
        <w:jc w:val="both"/>
        <w:rPr>
          <w:rFonts w:ascii="Times New Roman" w:hAnsi="Times New Roman" w:cs="Times New Roman"/>
          <w:bCs/>
        </w:rPr>
      </w:pPr>
    </w:p>
    <w:p w14:paraId="63805F63" w14:textId="77777777" w:rsidR="008C56F5" w:rsidRDefault="008C56F5" w:rsidP="00BD0784">
      <w:pPr>
        <w:jc w:val="both"/>
        <w:rPr>
          <w:rFonts w:ascii="Times New Roman" w:hAnsi="Times New Roman" w:cs="Times New Roman"/>
          <w:bCs/>
        </w:rPr>
      </w:pPr>
    </w:p>
    <w:p w14:paraId="357ED9D6" w14:textId="77777777" w:rsidR="00965FF3" w:rsidRDefault="00965FF3" w:rsidP="00BD0784">
      <w:pPr>
        <w:jc w:val="both"/>
        <w:rPr>
          <w:rFonts w:ascii="Times New Roman" w:hAnsi="Times New Roman" w:cs="Times New Roman"/>
          <w:bCs/>
        </w:rPr>
      </w:pPr>
    </w:p>
    <w:p w14:paraId="5E77C9B9" w14:textId="77777777" w:rsidR="00965FF3" w:rsidRDefault="00965FF3" w:rsidP="00BD0784">
      <w:pPr>
        <w:jc w:val="both"/>
        <w:rPr>
          <w:rFonts w:ascii="Times New Roman" w:hAnsi="Times New Roman" w:cs="Times New Roman"/>
          <w:bCs/>
        </w:rPr>
      </w:pPr>
    </w:p>
    <w:p w14:paraId="34829606" w14:textId="77777777" w:rsidR="00965FF3" w:rsidRDefault="00965FF3" w:rsidP="00BD0784">
      <w:pPr>
        <w:jc w:val="both"/>
        <w:rPr>
          <w:rFonts w:ascii="Times New Roman" w:hAnsi="Times New Roman" w:cs="Times New Roman"/>
          <w:bCs/>
        </w:rPr>
      </w:pPr>
    </w:p>
    <w:p w14:paraId="10C23987" w14:textId="77777777" w:rsidR="00965FF3" w:rsidRDefault="00965FF3" w:rsidP="00BD0784">
      <w:pPr>
        <w:jc w:val="both"/>
        <w:rPr>
          <w:rFonts w:ascii="Times New Roman" w:hAnsi="Times New Roman" w:cs="Times New Roman"/>
          <w:bCs/>
        </w:rPr>
      </w:pPr>
    </w:p>
    <w:p w14:paraId="06259F40" w14:textId="77777777" w:rsidR="00965FF3" w:rsidRDefault="00965FF3" w:rsidP="00BD0784">
      <w:pPr>
        <w:jc w:val="both"/>
        <w:rPr>
          <w:rFonts w:ascii="Times New Roman" w:hAnsi="Times New Roman" w:cs="Times New Roman"/>
          <w:bCs/>
        </w:rPr>
      </w:pPr>
    </w:p>
    <w:p w14:paraId="6C5B1E5C" w14:textId="77777777" w:rsidR="00965FF3" w:rsidRDefault="00965FF3" w:rsidP="00BD0784">
      <w:pPr>
        <w:jc w:val="both"/>
        <w:rPr>
          <w:rFonts w:ascii="Times New Roman" w:hAnsi="Times New Roman" w:cs="Times New Roman"/>
          <w:bCs/>
        </w:rPr>
      </w:pPr>
    </w:p>
    <w:p w14:paraId="7EA88D87" w14:textId="77777777" w:rsidR="00965FF3" w:rsidRDefault="00965FF3" w:rsidP="00BD0784">
      <w:pPr>
        <w:jc w:val="both"/>
        <w:rPr>
          <w:rFonts w:ascii="Times New Roman" w:hAnsi="Times New Roman" w:cs="Times New Roman"/>
          <w:bCs/>
        </w:rPr>
      </w:pPr>
    </w:p>
    <w:p w14:paraId="511CB178" w14:textId="77777777" w:rsidR="00965FF3" w:rsidRDefault="00965FF3" w:rsidP="00BD0784">
      <w:pPr>
        <w:jc w:val="both"/>
        <w:rPr>
          <w:rFonts w:ascii="Times New Roman" w:hAnsi="Times New Roman" w:cs="Times New Roman"/>
          <w:bCs/>
        </w:rPr>
      </w:pPr>
    </w:p>
    <w:p w14:paraId="54D131B8" w14:textId="77777777" w:rsidR="00965FF3" w:rsidRPr="00BD0784" w:rsidRDefault="00965FF3" w:rsidP="00BD0784">
      <w:pPr>
        <w:jc w:val="both"/>
        <w:rPr>
          <w:rFonts w:ascii="Times New Roman" w:hAnsi="Times New Roman" w:cs="Times New Roman"/>
          <w:bCs/>
        </w:rPr>
      </w:pPr>
    </w:p>
    <w:p w14:paraId="4ED83A1C" w14:textId="77777777" w:rsidR="008C56F5" w:rsidRDefault="008C56F5" w:rsidP="00BD0784">
      <w:pPr>
        <w:jc w:val="both"/>
        <w:rPr>
          <w:rFonts w:ascii="Times New Roman" w:hAnsi="Times New Roman" w:cs="Times New Roman"/>
          <w:bCs/>
        </w:rPr>
      </w:pPr>
    </w:p>
    <w:p w14:paraId="5E365C90" w14:textId="77777777" w:rsidR="00965FF3" w:rsidRDefault="00965FF3" w:rsidP="00BD0784">
      <w:pPr>
        <w:jc w:val="both"/>
        <w:rPr>
          <w:rFonts w:ascii="Times New Roman" w:hAnsi="Times New Roman" w:cs="Times New Roman"/>
          <w:bCs/>
        </w:rPr>
      </w:pPr>
    </w:p>
    <w:p w14:paraId="6689FC04" w14:textId="77777777" w:rsidR="00965FF3" w:rsidRDefault="00965FF3" w:rsidP="00BD0784">
      <w:pPr>
        <w:jc w:val="both"/>
        <w:rPr>
          <w:rFonts w:ascii="Times New Roman" w:hAnsi="Times New Roman" w:cs="Times New Roman"/>
          <w:bCs/>
        </w:rPr>
      </w:pPr>
    </w:p>
    <w:p w14:paraId="56962162" w14:textId="77777777" w:rsidR="00965FF3" w:rsidRDefault="00965FF3" w:rsidP="00BD0784">
      <w:pPr>
        <w:jc w:val="both"/>
        <w:rPr>
          <w:rFonts w:ascii="Times New Roman" w:hAnsi="Times New Roman" w:cs="Times New Roman"/>
          <w:bCs/>
        </w:rPr>
      </w:pPr>
    </w:p>
    <w:p w14:paraId="09FD925D" w14:textId="061D1D76" w:rsidR="008C56F5" w:rsidRPr="00BD0784" w:rsidRDefault="008C56F5" w:rsidP="00BD0784">
      <w:pPr>
        <w:spacing w:after="240"/>
        <w:jc w:val="center"/>
        <w:rPr>
          <w:rFonts w:ascii="Times New Roman" w:hAnsi="Times New Roman" w:cs="Times New Roman"/>
          <w:b/>
        </w:rPr>
      </w:pPr>
      <w:r w:rsidRPr="00BD0784">
        <w:rPr>
          <w:rFonts w:ascii="Times New Roman" w:hAnsi="Times New Roman" w:cs="Times New Roman"/>
          <w:b/>
        </w:rPr>
        <w:lastRenderedPageBreak/>
        <w:t>JUSTIFICATIVA</w:t>
      </w:r>
    </w:p>
    <w:p w14:paraId="25FFE8DF" w14:textId="5C547981" w:rsidR="00117C81" w:rsidRDefault="00F82BA2" w:rsidP="00BD0784">
      <w:pPr>
        <w:spacing w:after="240"/>
        <w:jc w:val="both"/>
        <w:rPr>
          <w:rFonts w:ascii="Times New Roman" w:hAnsi="Times New Roman" w:cs="Times New Roman"/>
          <w:b/>
          <w:bCs/>
        </w:rPr>
      </w:pPr>
      <w:r w:rsidRPr="00F82BA2">
        <w:rPr>
          <w:rFonts w:ascii="Times New Roman" w:hAnsi="Times New Roman" w:cs="Times New Roman"/>
          <w:b/>
          <w:bCs/>
        </w:rPr>
        <w:t>1. DOS MOTIVOS</w:t>
      </w:r>
    </w:p>
    <w:p w14:paraId="0524033E" w14:textId="30F57E03" w:rsidR="00F82BA2" w:rsidRDefault="00F82BA2" w:rsidP="00904018">
      <w:pPr>
        <w:spacing w:line="360" w:lineRule="auto"/>
        <w:ind w:firstLine="1134"/>
        <w:jc w:val="both"/>
        <w:rPr>
          <w:rFonts w:ascii="Times New Roman" w:hAnsi="Times New Roman" w:cs="Times New Roman"/>
          <w:bCs/>
        </w:rPr>
      </w:pPr>
      <w:r>
        <w:rPr>
          <w:rFonts w:ascii="Times New Roman" w:hAnsi="Times New Roman" w:cs="Times New Roman"/>
          <w:bCs/>
        </w:rPr>
        <w:t xml:space="preserve">O Projeto de Lei Ordinária ora apresentado a esta Casa, </w:t>
      </w:r>
      <w:r w:rsidR="00075C02">
        <w:rPr>
          <w:rFonts w:ascii="Times New Roman" w:hAnsi="Times New Roman" w:cs="Times New Roman"/>
          <w:bCs/>
        </w:rPr>
        <w:t xml:space="preserve">possibilita que </w:t>
      </w:r>
      <w:r>
        <w:rPr>
          <w:rFonts w:ascii="Times New Roman" w:hAnsi="Times New Roman" w:cs="Times New Roman"/>
          <w:bCs/>
        </w:rPr>
        <w:t xml:space="preserve">a </w:t>
      </w:r>
      <w:r w:rsidR="00075C02">
        <w:rPr>
          <w:rFonts w:ascii="Times New Roman" w:hAnsi="Times New Roman" w:cs="Times New Roman"/>
          <w:bCs/>
        </w:rPr>
        <w:t>colheita</w:t>
      </w:r>
      <w:r>
        <w:rPr>
          <w:rFonts w:ascii="Times New Roman" w:hAnsi="Times New Roman" w:cs="Times New Roman"/>
          <w:bCs/>
        </w:rPr>
        <w:t xml:space="preserve"> de depoimentos e interrogatórios </w:t>
      </w:r>
      <w:r w:rsidR="00904018">
        <w:rPr>
          <w:rFonts w:ascii="Times New Roman" w:hAnsi="Times New Roman" w:cs="Times New Roman"/>
          <w:bCs/>
        </w:rPr>
        <w:t>colhidos no âmbito das sindicâncias e dos</w:t>
      </w:r>
      <w:r>
        <w:rPr>
          <w:rFonts w:ascii="Times New Roman" w:hAnsi="Times New Roman" w:cs="Times New Roman"/>
          <w:bCs/>
        </w:rPr>
        <w:t xml:space="preserve"> processos </w:t>
      </w:r>
      <w:r w:rsidR="00904018">
        <w:rPr>
          <w:rFonts w:ascii="Times New Roman" w:hAnsi="Times New Roman" w:cs="Times New Roman"/>
          <w:bCs/>
        </w:rPr>
        <w:t>administrativos disciplinares realizados</w:t>
      </w:r>
      <w:r>
        <w:rPr>
          <w:rFonts w:ascii="Times New Roman" w:hAnsi="Times New Roman" w:cs="Times New Roman"/>
          <w:bCs/>
        </w:rPr>
        <w:t xml:space="preserve"> no âmbito das Leis Estaduais nº 6.107 de 27de julho de 1994, 6.503 de novembro de 1995 e 8.508 de novembro de 2006, </w:t>
      </w:r>
      <w:r w:rsidR="00075C02">
        <w:rPr>
          <w:rFonts w:ascii="Times New Roman" w:hAnsi="Times New Roman" w:cs="Times New Roman"/>
          <w:bCs/>
        </w:rPr>
        <w:t>sejam</w:t>
      </w:r>
      <w:r w:rsidR="00904018">
        <w:rPr>
          <w:rFonts w:ascii="Times New Roman" w:hAnsi="Times New Roman" w:cs="Times New Roman"/>
          <w:bCs/>
        </w:rPr>
        <w:t xml:space="preserve"> </w:t>
      </w:r>
      <w:r w:rsidR="00075C02">
        <w:rPr>
          <w:rFonts w:ascii="Times New Roman" w:hAnsi="Times New Roman" w:cs="Times New Roman"/>
          <w:bCs/>
        </w:rPr>
        <w:t>tomados</w:t>
      </w:r>
      <w:r>
        <w:rPr>
          <w:rFonts w:ascii="Times New Roman" w:hAnsi="Times New Roman" w:cs="Times New Roman"/>
          <w:bCs/>
        </w:rPr>
        <w:t xml:space="preserve"> por meios eletrônicos. </w:t>
      </w:r>
    </w:p>
    <w:p w14:paraId="3511FC9F" w14:textId="65771972" w:rsidR="00904018" w:rsidRDefault="00904018" w:rsidP="00904018">
      <w:pPr>
        <w:spacing w:line="360" w:lineRule="auto"/>
        <w:ind w:firstLine="1134"/>
        <w:jc w:val="both"/>
        <w:rPr>
          <w:rFonts w:ascii="Times New Roman" w:hAnsi="Times New Roman" w:cs="Times New Roman"/>
          <w:bCs/>
        </w:rPr>
      </w:pPr>
      <w:r>
        <w:rPr>
          <w:rFonts w:ascii="Times New Roman" w:hAnsi="Times New Roman" w:cs="Times New Roman"/>
          <w:bCs/>
        </w:rPr>
        <w:t>Essa proposição objetiva modernizar diplomas normativos estaduais, colocando-os em consonância com as práticas procedimentais já referendadas pelo Código de Processo Civil e o Código de Processo Penal, que possibilitam gravações de depoimentos por meios eletrônicos, não sendo uma necessidade imperiosa a presença física de testemunhas ou do acusado.</w:t>
      </w:r>
      <w:r w:rsidR="004A3EB8">
        <w:rPr>
          <w:rFonts w:ascii="Times New Roman" w:hAnsi="Times New Roman" w:cs="Times New Roman"/>
          <w:bCs/>
        </w:rPr>
        <w:t xml:space="preserve"> Por haver previsão nos códigos referenciados, é possível promover colaborações técnicas com o Poder Judiciário, que já possui a tecnologia, </w:t>
      </w:r>
      <w:r w:rsidR="004A3EB8" w:rsidRPr="004A3EB8">
        <w:rPr>
          <w:rFonts w:ascii="Times New Roman" w:hAnsi="Times New Roman" w:cs="Times New Roman"/>
          <w:bCs/>
        </w:rPr>
        <w:t>conhecimento de no</w:t>
      </w:r>
      <w:r w:rsidR="004A3EB8">
        <w:rPr>
          <w:rFonts w:ascii="Times New Roman" w:hAnsi="Times New Roman" w:cs="Times New Roman"/>
          <w:bCs/>
        </w:rPr>
        <w:t xml:space="preserve">rmas, métodos e procedimentos nessa atividade, o suficiente para implementar as alterações necessárias.  </w:t>
      </w:r>
    </w:p>
    <w:p w14:paraId="278533CB" w14:textId="77777777" w:rsidR="00904018" w:rsidRDefault="00904018" w:rsidP="00904018">
      <w:pPr>
        <w:spacing w:line="360" w:lineRule="auto"/>
        <w:ind w:firstLine="1134"/>
        <w:jc w:val="both"/>
        <w:rPr>
          <w:rFonts w:ascii="Times New Roman" w:hAnsi="Times New Roman" w:cs="Times New Roman"/>
          <w:bCs/>
          <w:color w:val="000000"/>
        </w:rPr>
      </w:pPr>
      <w:r>
        <w:rPr>
          <w:rFonts w:ascii="Times New Roman" w:hAnsi="Times New Roman" w:cs="Times New Roman"/>
          <w:bCs/>
        </w:rPr>
        <w:t xml:space="preserve">A utilização de recursos eletrônicos </w:t>
      </w:r>
      <w:r>
        <w:rPr>
          <w:rFonts w:ascii="Times New Roman" w:hAnsi="Times New Roman" w:cs="Times New Roman"/>
          <w:bCs/>
          <w:color w:val="000000"/>
        </w:rPr>
        <w:t>garante que haja mais fidelidade nas informações obtidas em depoimentos e interrogatórios colhidos pelos meios</w:t>
      </w:r>
      <w:r w:rsidRPr="00BD0784">
        <w:rPr>
          <w:rFonts w:ascii="Times New Roman" w:hAnsi="Times New Roman" w:cs="Times New Roman"/>
          <w:bCs/>
          <w:color w:val="000000"/>
        </w:rPr>
        <w:t xml:space="preserve"> de gravação magnética, estenotipia, digital ou técnica similar, inclusive audiovisual,</w:t>
      </w:r>
      <w:r>
        <w:rPr>
          <w:rFonts w:ascii="Times New Roman" w:hAnsi="Times New Roman" w:cs="Times New Roman"/>
          <w:bCs/>
          <w:color w:val="000000"/>
        </w:rPr>
        <w:t xml:space="preserve"> do que nas reduzidas a termo. Sendo assim será conferindo ao servidor e à sociedade maior segurança jurídica.</w:t>
      </w:r>
    </w:p>
    <w:p w14:paraId="6A7D8283" w14:textId="45F99AEA" w:rsidR="00904018" w:rsidRDefault="00904018" w:rsidP="00904018">
      <w:pPr>
        <w:spacing w:line="360" w:lineRule="auto"/>
        <w:ind w:firstLine="1134"/>
        <w:jc w:val="both"/>
        <w:rPr>
          <w:rFonts w:ascii="Times New Roman" w:hAnsi="Times New Roman" w:cs="Times New Roman"/>
          <w:bCs/>
          <w:color w:val="000000"/>
        </w:rPr>
      </w:pPr>
      <w:r>
        <w:rPr>
          <w:rFonts w:ascii="Times New Roman" w:hAnsi="Times New Roman" w:cs="Times New Roman"/>
          <w:bCs/>
          <w:color w:val="000000"/>
        </w:rPr>
        <w:t xml:space="preserve">Ademais, essa proposição fará com que as sindicâncias e processos administrativos disciplinares sejam concluídos mais rápido, restabelecendo mais </w:t>
      </w:r>
      <w:r w:rsidR="00D92B66">
        <w:rPr>
          <w:rFonts w:ascii="Times New Roman" w:hAnsi="Times New Roman" w:cs="Times New Roman"/>
          <w:bCs/>
          <w:color w:val="000000"/>
        </w:rPr>
        <w:t>efetivamente</w:t>
      </w:r>
      <w:r>
        <w:rPr>
          <w:rFonts w:ascii="Times New Roman" w:hAnsi="Times New Roman" w:cs="Times New Roman"/>
          <w:bCs/>
          <w:color w:val="000000"/>
        </w:rPr>
        <w:t xml:space="preserve"> a</w:t>
      </w:r>
      <w:r w:rsidR="00D92B66">
        <w:rPr>
          <w:rFonts w:ascii="Times New Roman" w:hAnsi="Times New Roman" w:cs="Times New Roman"/>
          <w:bCs/>
          <w:color w:val="000000"/>
        </w:rPr>
        <w:t xml:space="preserve"> dignidade profissional do s</w:t>
      </w:r>
      <w:r>
        <w:rPr>
          <w:rFonts w:ascii="Times New Roman" w:hAnsi="Times New Roman" w:cs="Times New Roman"/>
          <w:bCs/>
          <w:color w:val="000000"/>
        </w:rPr>
        <w:t>ervidor não culpado e acelerando a punição do culpado. Pode-se contar, ainda, com redução direta e significativa dos custos com diárias dos servidores escalados para realização de oitivas em cidades no interior do Estado, uma vez que procedimentos dessa natureza serão concluídos mais rapidamente.</w:t>
      </w:r>
    </w:p>
    <w:p w14:paraId="51379A77" w14:textId="09B35753" w:rsidR="004A3EB8" w:rsidRDefault="004A3EB8" w:rsidP="00904018">
      <w:pPr>
        <w:spacing w:line="360" w:lineRule="auto"/>
        <w:ind w:firstLine="1134"/>
        <w:jc w:val="both"/>
        <w:rPr>
          <w:rFonts w:ascii="Times New Roman" w:hAnsi="Times New Roman" w:cs="Times New Roman"/>
          <w:bCs/>
          <w:color w:val="000000"/>
        </w:rPr>
      </w:pPr>
    </w:p>
    <w:p w14:paraId="6C04DABE" w14:textId="7C198E9D" w:rsidR="00904018" w:rsidRDefault="00904018" w:rsidP="00904018">
      <w:pPr>
        <w:spacing w:after="240"/>
        <w:jc w:val="both"/>
        <w:rPr>
          <w:rFonts w:ascii="Times New Roman" w:hAnsi="Times New Roman" w:cs="Times New Roman"/>
          <w:bCs/>
          <w:color w:val="000000"/>
        </w:rPr>
      </w:pPr>
    </w:p>
    <w:p w14:paraId="53566949" w14:textId="63CC34A3" w:rsidR="00904018" w:rsidRDefault="00904018" w:rsidP="00904018">
      <w:pPr>
        <w:spacing w:line="360" w:lineRule="auto"/>
        <w:ind w:firstLine="1134"/>
        <w:jc w:val="both"/>
        <w:rPr>
          <w:rFonts w:ascii="Times New Roman" w:hAnsi="Times New Roman" w:cs="Times New Roman"/>
          <w:bCs/>
        </w:rPr>
      </w:pPr>
      <w:r>
        <w:rPr>
          <w:rFonts w:ascii="Times New Roman" w:hAnsi="Times New Roman" w:cs="Times New Roman"/>
          <w:bCs/>
          <w:color w:val="000000"/>
        </w:rPr>
        <w:t xml:space="preserve"> </w:t>
      </w:r>
    </w:p>
    <w:p w14:paraId="734E4D60" w14:textId="4EFCBD87" w:rsidR="00F82BA2" w:rsidRPr="00F82BA2" w:rsidRDefault="00F82BA2" w:rsidP="00BD0784">
      <w:pPr>
        <w:spacing w:after="240"/>
        <w:jc w:val="both"/>
        <w:rPr>
          <w:rFonts w:ascii="Times New Roman" w:hAnsi="Times New Roman" w:cs="Times New Roman"/>
          <w:bCs/>
        </w:rPr>
      </w:pPr>
    </w:p>
    <w:p w14:paraId="152CC554" w14:textId="2FC63B15" w:rsidR="00F82BA2" w:rsidRPr="00F82BA2" w:rsidRDefault="00F82BA2" w:rsidP="00BD0784">
      <w:pPr>
        <w:spacing w:after="240"/>
        <w:jc w:val="both"/>
        <w:rPr>
          <w:rFonts w:ascii="Times New Roman" w:hAnsi="Times New Roman" w:cs="Times New Roman"/>
          <w:b/>
          <w:bCs/>
        </w:rPr>
      </w:pPr>
      <w:r w:rsidRPr="00F82BA2">
        <w:rPr>
          <w:rFonts w:ascii="Times New Roman" w:hAnsi="Times New Roman" w:cs="Times New Roman"/>
          <w:b/>
          <w:bCs/>
        </w:rPr>
        <w:lastRenderedPageBreak/>
        <w:t>2. DO CONTROLE DE CONSTITUCIONALIDADE PREVENTIVO</w:t>
      </w:r>
    </w:p>
    <w:p w14:paraId="1B32A698" w14:textId="77777777" w:rsidR="00D50CD3" w:rsidRDefault="004A3EB8" w:rsidP="00075C02">
      <w:pPr>
        <w:pStyle w:val="artigo"/>
        <w:spacing w:before="0" w:beforeAutospacing="0" w:after="0" w:afterAutospacing="0" w:line="360" w:lineRule="auto"/>
        <w:ind w:firstLine="1134"/>
        <w:jc w:val="both"/>
        <w:rPr>
          <w:bCs/>
        </w:rPr>
      </w:pPr>
      <w:r>
        <w:rPr>
          <w:bCs/>
        </w:rPr>
        <w:t>A evidente constitucionalidade dessa pro</w:t>
      </w:r>
      <w:r w:rsidR="00D50CD3">
        <w:rPr>
          <w:bCs/>
        </w:rPr>
        <w:t xml:space="preserve">posição pode ser comprovada com os seguintes argumentos: </w:t>
      </w:r>
    </w:p>
    <w:p w14:paraId="111753E1" w14:textId="46FF2E42" w:rsidR="00D50CD3" w:rsidRDefault="00D50CD3" w:rsidP="00D50CD3">
      <w:pPr>
        <w:pStyle w:val="artigo"/>
        <w:spacing w:before="0" w:beforeAutospacing="0" w:after="0" w:afterAutospacing="0" w:line="360" w:lineRule="auto"/>
        <w:ind w:firstLine="1134"/>
        <w:jc w:val="both"/>
        <w:rPr>
          <w:bCs/>
        </w:rPr>
      </w:pPr>
      <w:r w:rsidRPr="00D92B66">
        <w:rPr>
          <w:b/>
          <w:bCs/>
        </w:rPr>
        <w:t>a)</w:t>
      </w:r>
      <w:r>
        <w:rPr>
          <w:bCs/>
        </w:rPr>
        <w:t xml:space="preserve"> O Estado do Maranhão não </w:t>
      </w:r>
      <w:r w:rsidRPr="00D50CD3">
        <w:rPr>
          <w:bCs/>
        </w:rPr>
        <w:t>está legislando sobre Processo Civil</w:t>
      </w:r>
      <w:r>
        <w:rPr>
          <w:bCs/>
        </w:rPr>
        <w:t xml:space="preserve"> ou Processo Penal, que são matérias</w:t>
      </w:r>
      <w:r w:rsidRPr="00D50CD3">
        <w:rPr>
          <w:bCs/>
        </w:rPr>
        <w:t xml:space="preserve"> de </w:t>
      </w:r>
      <w:r>
        <w:rPr>
          <w:bCs/>
        </w:rPr>
        <w:t>competência privativa da União, conforme art. 22, I, da Constituição da República</w:t>
      </w:r>
      <w:r w:rsidRPr="00D50CD3">
        <w:rPr>
          <w:bCs/>
        </w:rPr>
        <w:t>.</w:t>
      </w:r>
      <w:r>
        <w:rPr>
          <w:bCs/>
        </w:rPr>
        <w:t xml:space="preserve"> Esse projeto de lei ordinária versa sobre </w:t>
      </w:r>
      <w:r w:rsidRPr="00D50CD3">
        <w:rPr>
          <w:b/>
          <w:bCs/>
        </w:rPr>
        <w:t>procedimentos</w:t>
      </w:r>
      <w:r>
        <w:rPr>
          <w:bCs/>
        </w:rPr>
        <w:t xml:space="preserve">, que são de competência concorrente entre União, Estados e Distrito Federal, de acordo com o art. 22, XI, da Constituição Federal. </w:t>
      </w:r>
      <w:r w:rsidR="00D92B66">
        <w:rPr>
          <w:bCs/>
        </w:rPr>
        <w:t>Theodoro Júnior (2015, p. 156</w:t>
      </w:r>
      <w:proofErr w:type="gramStart"/>
      <w:r w:rsidR="00D92B66">
        <w:rPr>
          <w:bCs/>
        </w:rPr>
        <w:t>)</w:t>
      </w:r>
      <w:proofErr w:type="gramEnd"/>
      <w:r w:rsidR="00D92B66">
        <w:rPr>
          <w:rStyle w:val="Refdenotaderodap"/>
          <w:bCs/>
        </w:rPr>
        <w:footnoteReference w:id="1"/>
      </w:r>
      <w:r w:rsidR="00D92B66">
        <w:rPr>
          <w:bCs/>
        </w:rPr>
        <w:t xml:space="preserve"> explica as diferenças:</w:t>
      </w:r>
    </w:p>
    <w:p w14:paraId="13808EB3" w14:textId="77777777" w:rsidR="00D92B66" w:rsidRPr="00D92B66" w:rsidRDefault="00D92B66" w:rsidP="00D92B66">
      <w:pPr>
        <w:shd w:val="clear" w:color="auto" w:fill="FFFFFF"/>
        <w:ind w:left="2268"/>
        <w:jc w:val="both"/>
        <w:rPr>
          <w:rFonts w:ascii="Times New Roman" w:eastAsia="Times New Roman" w:hAnsi="Times New Roman" w:cs="Times New Roman"/>
          <w:b/>
          <w:color w:val="333333"/>
          <w:sz w:val="20"/>
          <w:szCs w:val="20"/>
        </w:rPr>
      </w:pPr>
      <w:r w:rsidRPr="00D92B66">
        <w:rPr>
          <w:rFonts w:ascii="Times New Roman" w:eastAsia="Times New Roman" w:hAnsi="Times New Roman" w:cs="Times New Roman"/>
          <w:b/>
          <w:color w:val="333333"/>
          <w:sz w:val="20"/>
          <w:szCs w:val="20"/>
        </w:rPr>
        <w:t>Processo e procedimento são conceitos diversos e que os processualistas não confundem.</w:t>
      </w:r>
    </w:p>
    <w:p w14:paraId="45EF20D9" w14:textId="77777777" w:rsidR="00D92B66" w:rsidRPr="00D92B66" w:rsidRDefault="00D92B66" w:rsidP="00D92B66">
      <w:pPr>
        <w:shd w:val="clear" w:color="auto" w:fill="FFFFFF"/>
        <w:ind w:left="2268"/>
        <w:jc w:val="both"/>
        <w:rPr>
          <w:rFonts w:ascii="Times New Roman" w:eastAsia="Times New Roman" w:hAnsi="Times New Roman" w:cs="Times New Roman"/>
          <w:color w:val="333333"/>
          <w:sz w:val="20"/>
          <w:szCs w:val="20"/>
        </w:rPr>
      </w:pPr>
      <w:r w:rsidRPr="00D92B66">
        <w:rPr>
          <w:rFonts w:ascii="Times New Roman" w:eastAsia="Times New Roman" w:hAnsi="Times New Roman" w:cs="Times New Roman"/>
          <w:color w:val="333333"/>
          <w:sz w:val="20"/>
          <w:szCs w:val="20"/>
        </w:rPr>
        <w:t>Processo, como já se afirmou, é o método, isto é, o sistema de compor a lide em juízo através de uma relação jurídica vinculativa de direito público, enquanto procedimento é a forma material com que o processo se realiza em cada caso concreto.</w:t>
      </w:r>
    </w:p>
    <w:p w14:paraId="01CC0B0A" w14:textId="77777777" w:rsidR="00D92B66" w:rsidRPr="00D92B66" w:rsidRDefault="00D92B66" w:rsidP="00D92B66">
      <w:pPr>
        <w:shd w:val="clear" w:color="auto" w:fill="FFFFFF"/>
        <w:ind w:left="2268"/>
        <w:jc w:val="both"/>
        <w:rPr>
          <w:rFonts w:ascii="Times New Roman" w:eastAsia="Times New Roman" w:hAnsi="Times New Roman" w:cs="Times New Roman"/>
          <w:color w:val="333333"/>
          <w:sz w:val="20"/>
          <w:szCs w:val="20"/>
        </w:rPr>
      </w:pPr>
      <w:r w:rsidRPr="00D92B66">
        <w:rPr>
          <w:rFonts w:ascii="Times New Roman" w:eastAsia="Times New Roman" w:hAnsi="Times New Roman" w:cs="Times New Roman"/>
          <w:color w:val="333333"/>
          <w:sz w:val="20"/>
          <w:szCs w:val="20"/>
        </w:rPr>
        <w:t>(...)</w:t>
      </w:r>
    </w:p>
    <w:p w14:paraId="0BD028D2" w14:textId="77777777" w:rsidR="00D92B66" w:rsidRPr="00D92B66" w:rsidRDefault="00D92B66" w:rsidP="00D92B66">
      <w:pPr>
        <w:shd w:val="clear" w:color="auto" w:fill="FFFFFF"/>
        <w:ind w:left="2268"/>
        <w:jc w:val="both"/>
        <w:rPr>
          <w:rFonts w:ascii="Times New Roman" w:eastAsia="Times New Roman" w:hAnsi="Times New Roman" w:cs="Times New Roman"/>
          <w:color w:val="333333"/>
          <w:sz w:val="20"/>
          <w:szCs w:val="20"/>
        </w:rPr>
      </w:pPr>
      <w:r w:rsidRPr="00D92B66">
        <w:rPr>
          <w:rFonts w:ascii="Times New Roman" w:eastAsia="Times New Roman" w:hAnsi="Times New Roman" w:cs="Times New Roman"/>
          <w:color w:val="333333"/>
          <w:sz w:val="20"/>
          <w:szCs w:val="20"/>
        </w:rPr>
        <w:t xml:space="preserve">O processo, </w:t>
      </w:r>
      <w:proofErr w:type="gramStart"/>
      <w:r w:rsidRPr="00D92B66">
        <w:rPr>
          <w:rFonts w:ascii="Times New Roman" w:eastAsia="Times New Roman" w:hAnsi="Times New Roman" w:cs="Times New Roman"/>
          <w:color w:val="333333"/>
          <w:sz w:val="20"/>
          <w:szCs w:val="20"/>
        </w:rPr>
        <w:t>outrossim</w:t>
      </w:r>
      <w:proofErr w:type="gramEnd"/>
      <w:r w:rsidRPr="00D92B66">
        <w:rPr>
          <w:rFonts w:ascii="Times New Roman" w:eastAsia="Times New Roman" w:hAnsi="Times New Roman" w:cs="Times New Roman"/>
          <w:color w:val="333333"/>
          <w:sz w:val="20"/>
          <w:szCs w:val="20"/>
        </w:rPr>
        <w:t>, não se submete a uma única forma. Exterioriza-se de várias maneiras diferentes, conforme as particularidades da pretensão do autor e da defesa do réu. Uma ação de cobrança não se desenvolve, obviamente, como uma de inventário e nem muito menos como uma possessória. O modo próprio de desenvolver-se o processo, conforme as exigências de cada caso</w:t>
      </w:r>
      <w:proofErr w:type="gramStart"/>
      <w:r w:rsidRPr="00D92B66">
        <w:rPr>
          <w:rFonts w:ascii="Times New Roman" w:eastAsia="Times New Roman" w:hAnsi="Times New Roman" w:cs="Times New Roman"/>
          <w:color w:val="333333"/>
          <w:sz w:val="20"/>
          <w:szCs w:val="20"/>
        </w:rPr>
        <w:t>, é</w:t>
      </w:r>
      <w:proofErr w:type="gramEnd"/>
      <w:r w:rsidRPr="00D92B66">
        <w:rPr>
          <w:rFonts w:ascii="Times New Roman" w:eastAsia="Times New Roman" w:hAnsi="Times New Roman" w:cs="Times New Roman"/>
          <w:color w:val="333333"/>
          <w:sz w:val="20"/>
          <w:szCs w:val="20"/>
        </w:rPr>
        <w:t xml:space="preserve"> exatamente o procedimento do feito, isto é, o seu rito.</w:t>
      </w:r>
    </w:p>
    <w:p w14:paraId="4BBABDE2" w14:textId="77777777" w:rsidR="00D92B66" w:rsidRPr="00D92B66" w:rsidRDefault="00D92B66" w:rsidP="00D92B66">
      <w:pPr>
        <w:shd w:val="clear" w:color="auto" w:fill="FFFFFF"/>
        <w:ind w:left="2268"/>
        <w:jc w:val="both"/>
        <w:rPr>
          <w:rFonts w:ascii="Times New Roman" w:eastAsia="Times New Roman" w:hAnsi="Times New Roman" w:cs="Times New Roman"/>
          <w:color w:val="333333"/>
          <w:sz w:val="20"/>
          <w:szCs w:val="20"/>
        </w:rPr>
      </w:pPr>
      <w:r w:rsidRPr="00D92B66">
        <w:rPr>
          <w:rFonts w:ascii="Times New Roman" w:eastAsia="Times New Roman" w:hAnsi="Times New Roman" w:cs="Times New Roman"/>
          <w:b/>
          <w:color w:val="333333"/>
          <w:sz w:val="20"/>
          <w:szCs w:val="20"/>
        </w:rPr>
        <w:t>É o procedimento, de tal sorte, que dá exterioridade ao processo, ou à relação processual, revelando-lhe o modus faciendi com que se vai atingir o escopo da tutela jurisdicional. Em outras palavras, é o procedimento que, nos diferentes tipos de demanda, define e ordena os diversos atos processuais necessários</w:t>
      </w:r>
      <w:r w:rsidRPr="00D92B66">
        <w:rPr>
          <w:rFonts w:ascii="Times New Roman" w:eastAsia="Times New Roman" w:hAnsi="Times New Roman" w:cs="Times New Roman"/>
          <w:color w:val="333333"/>
          <w:sz w:val="20"/>
          <w:szCs w:val="20"/>
        </w:rPr>
        <w:t>.</w:t>
      </w:r>
    </w:p>
    <w:p w14:paraId="5E81F96F" w14:textId="77777777" w:rsidR="00D92B66" w:rsidRDefault="00D92B66" w:rsidP="00D50CD3">
      <w:pPr>
        <w:pStyle w:val="artigo"/>
        <w:spacing w:before="0" w:beforeAutospacing="0" w:after="0" w:afterAutospacing="0" w:line="360" w:lineRule="auto"/>
        <w:ind w:firstLine="1134"/>
        <w:jc w:val="both"/>
        <w:rPr>
          <w:bCs/>
        </w:rPr>
      </w:pPr>
    </w:p>
    <w:p w14:paraId="0254E9A8" w14:textId="77777777" w:rsidR="00D50CD3" w:rsidRDefault="00D50CD3" w:rsidP="00D50CD3">
      <w:pPr>
        <w:pStyle w:val="artigo"/>
        <w:spacing w:before="0" w:beforeAutospacing="0" w:after="240" w:afterAutospacing="0" w:line="360" w:lineRule="auto"/>
        <w:ind w:firstLine="1134"/>
        <w:jc w:val="both"/>
        <w:rPr>
          <w:bCs/>
        </w:rPr>
      </w:pPr>
      <w:r w:rsidRPr="00D92B66">
        <w:rPr>
          <w:b/>
          <w:bCs/>
        </w:rPr>
        <w:t>b)</w:t>
      </w:r>
      <w:r>
        <w:rPr>
          <w:bCs/>
        </w:rPr>
        <w:t xml:space="preserve"> Sendo assim, </w:t>
      </w:r>
      <w:r w:rsidRPr="00D50CD3">
        <w:rPr>
          <w:bCs/>
        </w:rPr>
        <w:t>cabe à Uniã</w:t>
      </w:r>
      <w:r>
        <w:rPr>
          <w:bCs/>
        </w:rPr>
        <w:t xml:space="preserve">o estabelecer as normas gerais </w:t>
      </w:r>
      <w:r w:rsidRPr="00D50CD3">
        <w:rPr>
          <w:bCs/>
        </w:rPr>
        <w:t>e os Estados têm competência para</w:t>
      </w:r>
      <w:r>
        <w:rPr>
          <w:bCs/>
        </w:rPr>
        <w:t xml:space="preserve"> legislar de forma suplementar</w:t>
      </w:r>
      <w:r w:rsidRPr="00D50CD3">
        <w:rPr>
          <w:bCs/>
        </w:rPr>
        <w:t>,</w:t>
      </w:r>
      <w:r>
        <w:rPr>
          <w:bCs/>
        </w:rPr>
        <w:t xml:space="preserve"> complementando as</w:t>
      </w:r>
      <w:r w:rsidRPr="00D50CD3">
        <w:rPr>
          <w:bCs/>
        </w:rPr>
        <w:t xml:space="preserve"> normas gerais</w:t>
      </w:r>
      <w:r>
        <w:rPr>
          <w:bCs/>
        </w:rPr>
        <w:t xml:space="preserve"> sem contrariá-las</w:t>
      </w:r>
      <w:r w:rsidRPr="00D50CD3">
        <w:rPr>
          <w:bCs/>
        </w:rPr>
        <w:t>.</w:t>
      </w:r>
      <w:r>
        <w:rPr>
          <w:bCs/>
        </w:rPr>
        <w:t xml:space="preserve"> A proposição não está em dissonância com o Código de Processo Civil e tampouco o Código de Processo Penal (que, no caso, são as normas gerais). Pelo contrário, está </w:t>
      </w:r>
      <w:r w:rsidRPr="00D50CD3">
        <w:rPr>
          <w:bCs/>
          <w:i/>
        </w:rPr>
        <w:t>pari passu</w:t>
      </w:r>
      <w:r>
        <w:rPr>
          <w:bCs/>
        </w:rPr>
        <w:t xml:space="preserve"> ao que esses diplomas normativos determinam, como se vê: </w:t>
      </w:r>
    </w:p>
    <w:p w14:paraId="49D691E0" w14:textId="77777777" w:rsidR="00D50CD3" w:rsidRPr="00D50CD3" w:rsidRDefault="00D50CD3" w:rsidP="00D50CD3">
      <w:pPr>
        <w:pStyle w:val="artigo"/>
        <w:spacing w:before="0" w:beforeAutospacing="0" w:after="0" w:afterAutospacing="0"/>
        <w:ind w:left="2268"/>
        <w:jc w:val="both"/>
        <w:rPr>
          <w:bCs/>
          <w:sz w:val="20"/>
          <w:szCs w:val="20"/>
        </w:rPr>
      </w:pPr>
      <w:r w:rsidRPr="00D50CD3">
        <w:rPr>
          <w:b/>
          <w:bCs/>
          <w:sz w:val="20"/>
          <w:szCs w:val="20"/>
        </w:rPr>
        <w:t>Código de Processo Civil</w:t>
      </w:r>
      <w:r w:rsidRPr="00D50CD3">
        <w:rPr>
          <w:bCs/>
          <w:sz w:val="20"/>
          <w:szCs w:val="20"/>
        </w:rPr>
        <w:t xml:space="preserve">: </w:t>
      </w:r>
    </w:p>
    <w:p w14:paraId="32986C99" w14:textId="77777777" w:rsidR="00D50CD3" w:rsidRPr="00D50CD3" w:rsidRDefault="00F82BA2" w:rsidP="00D50CD3">
      <w:pPr>
        <w:pStyle w:val="artigo"/>
        <w:spacing w:before="0" w:beforeAutospacing="0" w:after="0" w:afterAutospacing="0"/>
        <w:ind w:left="2268"/>
        <w:jc w:val="both"/>
        <w:rPr>
          <w:bCs/>
          <w:sz w:val="20"/>
          <w:szCs w:val="20"/>
        </w:rPr>
      </w:pPr>
      <w:r w:rsidRPr="00D50CD3">
        <w:rPr>
          <w:color w:val="000000"/>
          <w:sz w:val="20"/>
          <w:szCs w:val="20"/>
        </w:rPr>
        <w:t>Art. 460. O depoimento poderá ser documentado por meio de gravação.</w:t>
      </w:r>
      <w:bookmarkStart w:id="1" w:name="art460§1"/>
      <w:bookmarkEnd w:id="1"/>
    </w:p>
    <w:p w14:paraId="2F83B647" w14:textId="1C8AF03E" w:rsidR="00F82BA2" w:rsidRDefault="00F82BA2" w:rsidP="00D50CD3">
      <w:pPr>
        <w:pStyle w:val="artigo"/>
        <w:spacing w:before="0" w:beforeAutospacing="0" w:after="0" w:afterAutospacing="0"/>
        <w:ind w:left="2268"/>
        <w:jc w:val="both"/>
        <w:rPr>
          <w:color w:val="000000"/>
          <w:sz w:val="20"/>
          <w:szCs w:val="20"/>
        </w:rPr>
      </w:pPr>
      <w:r w:rsidRPr="00D50CD3">
        <w:rPr>
          <w:color w:val="000000"/>
          <w:sz w:val="20"/>
          <w:szCs w:val="20"/>
        </w:rPr>
        <w:t>§ 1º Quando digitado ou registrado por taquigrafia, estenotipia ou outro método idôneo de documentação, o depoimento será assinado pelo juiz, pelo depoente e pelos procuradores.</w:t>
      </w:r>
    </w:p>
    <w:p w14:paraId="39B687F1" w14:textId="77777777" w:rsidR="00D50CD3" w:rsidRDefault="00D50CD3" w:rsidP="00D50CD3">
      <w:pPr>
        <w:pStyle w:val="artigo"/>
        <w:spacing w:before="0" w:beforeAutospacing="0" w:after="0" w:afterAutospacing="0"/>
        <w:ind w:left="2268"/>
        <w:jc w:val="both"/>
        <w:rPr>
          <w:color w:val="000000"/>
          <w:sz w:val="20"/>
          <w:szCs w:val="20"/>
        </w:rPr>
      </w:pPr>
    </w:p>
    <w:p w14:paraId="2A89F667" w14:textId="1577471D" w:rsidR="00D50CD3" w:rsidRPr="00D50CD3" w:rsidRDefault="00D50CD3" w:rsidP="00D50CD3">
      <w:pPr>
        <w:pStyle w:val="artigo"/>
        <w:spacing w:before="0" w:beforeAutospacing="0" w:after="0" w:afterAutospacing="0"/>
        <w:ind w:left="2268"/>
        <w:jc w:val="both"/>
        <w:rPr>
          <w:color w:val="000000"/>
          <w:sz w:val="20"/>
          <w:szCs w:val="20"/>
        </w:rPr>
      </w:pPr>
      <w:r w:rsidRPr="00D50CD3">
        <w:rPr>
          <w:b/>
          <w:color w:val="000000"/>
          <w:sz w:val="20"/>
          <w:szCs w:val="20"/>
        </w:rPr>
        <w:t>Código de Processo Penal</w:t>
      </w:r>
      <w:r w:rsidRPr="00D50CD3">
        <w:rPr>
          <w:color w:val="000000"/>
          <w:sz w:val="20"/>
          <w:szCs w:val="20"/>
        </w:rPr>
        <w:t xml:space="preserve">: </w:t>
      </w:r>
    </w:p>
    <w:p w14:paraId="3A3327EA" w14:textId="77777777" w:rsidR="00D50CD3" w:rsidRPr="00D50CD3" w:rsidRDefault="00D50CD3" w:rsidP="00D50CD3">
      <w:pPr>
        <w:pStyle w:val="artigo"/>
        <w:spacing w:before="0" w:beforeAutospacing="0" w:after="0" w:afterAutospacing="0"/>
        <w:ind w:left="2268"/>
        <w:jc w:val="both"/>
        <w:rPr>
          <w:color w:val="000000"/>
          <w:sz w:val="20"/>
          <w:szCs w:val="20"/>
        </w:rPr>
      </w:pPr>
      <w:r w:rsidRPr="00D50CD3">
        <w:rPr>
          <w:color w:val="000000"/>
          <w:sz w:val="20"/>
          <w:szCs w:val="20"/>
        </w:rPr>
        <w:t xml:space="preserve">Art. 405. (...) </w:t>
      </w:r>
    </w:p>
    <w:p w14:paraId="2B31B2DB" w14:textId="24D91371" w:rsidR="00316FCB" w:rsidRDefault="00F82BA2" w:rsidP="00D50CD3">
      <w:pPr>
        <w:pStyle w:val="artigo"/>
        <w:spacing w:before="0" w:beforeAutospacing="0" w:after="0" w:afterAutospacing="0"/>
        <w:ind w:left="2268"/>
        <w:jc w:val="both"/>
        <w:rPr>
          <w:color w:val="000000"/>
          <w:sz w:val="27"/>
          <w:szCs w:val="27"/>
          <w:shd w:val="clear" w:color="auto" w:fill="FFFFFF"/>
        </w:rPr>
      </w:pPr>
      <w:r w:rsidRPr="00D50CD3">
        <w:rPr>
          <w:bCs/>
          <w:sz w:val="20"/>
          <w:szCs w:val="20"/>
        </w:rPr>
        <w:t xml:space="preserve">§ 1º </w:t>
      </w:r>
      <w:r w:rsidRPr="00D50CD3">
        <w:rPr>
          <w:color w:val="000000"/>
          <w:sz w:val="20"/>
          <w:szCs w:val="20"/>
          <w:shd w:val="clear" w:color="auto" w:fill="FFFFFF"/>
        </w:rPr>
        <w:t>§ Sempre que possível, o registro dos depoimentos do investigado, indiciado, ofendido e testemunhas será feito pelos meios ou recursos de gravação magnética, estenotipia, digital ou técnica similar, inclusive audiovisual, destinada a obter maior fidelidade das informações.</w:t>
      </w:r>
      <w:r>
        <w:rPr>
          <w:color w:val="000000"/>
          <w:sz w:val="27"/>
          <w:szCs w:val="27"/>
          <w:shd w:val="clear" w:color="auto" w:fill="FFFFFF"/>
        </w:rPr>
        <w:t xml:space="preserve"> </w:t>
      </w:r>
    </w:p>
    <w:p w14:paraId="0A85B592" w14:textId="77777777" w:rsidR="00D50CD3" w:rsidRDefault="00D50CD3" w:rsidP="00D50CD3">
      <w:pPr>
        <w:pStyle w:val="artigo"/>
        <w:spacing w:before="0" w:beforeAutospacing="0" w:after="0" w:afterAutospacing="0"/>
        <w:jc w:val="both"/>
        <w:rPr>
          <w:sz w:val="20"/>
          <w:szCs w:val="20"/>
        </w:rPr>
      </w:pPr>
    </w:p>
    <w:p w14:paraId="2059EA30" w14:textId="0FBCB36A" w:rsidR="00D50CD3" w:rsidRDefault="00D92B66" w:rsidP="00D92B66">
      <w:pPr>
        <w:pStyle w:val="artigo"/>
        <w:spacing w:before="0" w:beforeAutospacing="0" w:after="240" w:afterAutospacing="0" w:line="360" w:lineRule="auto"/>
        <w:ind w:firstLine="1134"/>
        <w:jc w:val="both"/>
      </w:pPr>
      <w:r w:rsidRPr="00D92B66">
        <w:rPr>
          <w:b/>
        </w:rPr>
        <w:t>c)</w:t>
      </w:r>
      <w:r>
        <w:t xml:space="preserve"> A possibilidade dos Estados legislarem sobre procedimento é reconhecida pela jurisprudência do Supremo Tribunal Federal: </w:t>
      </w:r>
    </w:p>
    <w:p w14:paraId="02F81114" w14:textId="2C56D3AC" w:rsidR="00D92B66" w:rsidRDefault="00D92B66" w:rsidP="00D92B66">
      <w:pPr>
        <w:pStyle w:val="artigo"/>
        <w:spacing w:before="0" w:beforeAutospacing="0" w:after="0" w:afterAutospacing="0"/>
        <w:ind w:left="2268"/>
        <w:jc w:val="both"/>
        <w:rPr>
          <w:color w:val="000000"/>
          <w:sz w:val="20"/>
          <w:szCs w:val="20"/>
        </w:rPr>
      </w:pPr>
      <w:r w:rsidRPr="00D92B66">
        <w:rPr>
          <w:color w:val="000000"/>
          <w:sz w:val="20"/>
          <w:szCs w:val="20"/>
        </w:rPr>
        <w:t xml:space="preserve">(...) a prerrogativa de legislar sobre procedimentos possui também o condão de transformar os Estados em verdadeiros laboratórios legislativos. Ao conceder-se aos Entes federados o poder de regular o procedimento de uma matéria, baseando-se em peculiaridades próprias, está a possibilitar-se que novas e exitosas experiências sejam formuladas. Os Estados passariam a </w:t>
      </w:r>
      <w:proofErr w:type="gramStart"/>
      <w:r w:rsidRPr="00D92B66">
        <w:rPr>
          <w:color w:val="000000"/>
          <w:sz w:val="20"/>
          <w:szCs w:val="20"/>
        </w:rPr>
        <w:t>ser</w:t>
      </w:r>
      <w:proofErr w:type="gramEnd"/>
      <w:r w:rsidRPr="00D92B66">
        <w:rPr>
          <w:color w:val="000000"/>
          <w:sz w:val="20"/>
          <w:szCs w:val="20"/>
        </w:rPr>
        <w:t xml:space="preserve"> partícipes importantes no desenvolvimento do direito nacional e a atuar ativamente na construção de possíveis experiências que poderão ser adotadas por outros Entes</w:t>
      </w:r>
      <w:r>
        <w:rPr>
          <w:color w:val="000000"/>
          <w:sz w:val="20"/>
          <w:szCs w:val="20"/>
        </w:rPr>
        <w:t xml:space="preserve"> ou em todo território federal.</w:t>
      </w:r>
      <w:r w:rsidRPr="00D92B66">
        <w:rPr>
          <w:color w:val="000000"/>
          <w:sz w:val="20"/>
          <w:szCs w:val="20"/>
        </w:rPr>
        <w:t xml:space="preserve"> </w:t>
      </w:r>
    </w:p>
    <w:p w14:paraId="142E0BFE" w14:textId="6D0138DA" w:rsidR="00D92B66" w:rsidRDefault="00D92B66" w:rsidP="00D92B66">
      <w:pPr>
        <w:pStyle w:val="artigo"/>
        <w:spacing w:before="0" w:beforeAutospacing="0" w:after="0" w:afterAutospacing="0"/>
        <w:ind w:left="2268"/>
        <w:jc w:val="both"/>
        <w:rPr>
          <w:color w:val="000000"/>
          <w:sz w:val="20"/>
          <w:szCs w:val="20"/>
        </w:rPr>
      </w:pPr>
      <w:r w:rsidRPr="00D92B66">
        <w:rPr>
          <w:color w:val="000000"/>
          <w:sz w:val="20"/>
          <w:szCs w:val="20"/>
        </w:rPr>
        <w:t>(STF. Plenário. ADI 2922/RJ, Rel. Min. Gilmar Mendes, julgado em 3/4/2014)</w:t>
      </w:r>
      <w:r>
        <w:rPr>
          <w:color w:val="000000"/>
          <w:sz w:val="20"/>
          <w:szCs w:val="20"/>
        </w:rPr>
        <w:t>.</w:t>
      </w:r>
    </w:p>
    <w:p w14:paraId="1A0331E6" w14:textId="77777777" w:rsidR="00D92B66" w:rsidRDefault="00D92B66" w:rsidP="00D92B66">
      <w:pPr>
        <w:pStyle w:val="artigo"/>
        <w:spacing w:before="0" w:beforeAutospacing="0" w:after="0" w:afterAutospacing="0"/>
        <w:jc w:val="both"/>
        <w:rPr>
          <w:color w:val="000000"/>
          <w:sz w:val="20"/>
          <w:szCs w:val="20"/>
        </w:rPr>
      </w:pPr>
    </w:p>
    <w:p w14:paraId="68D61D96" w14:textId="4B5492FB" w:rsidR="00D92B66" w:rsidRDefault="00D92B66" w:rsidP="00D92B66">
      <w:pPr>
        <w:pStyle w:val="artigo"/>
        <w:spacing w:before="0" w:beforeAutospacing="0" w:after="0" w:afterAutospacing="0" w:line="360" w:lineRule="auto"/>
        <w:ind w:firstLine="1134"/>
        <w:jc w:val="both"/>
        <w:rPr>
          <w:bCs/>
          <w:color w:val="000000"/>
        </w:rPr>
      </w:pPr>
      <w:r w:rsidRPr="00D92B66">
        <w:rPr>
          <w:b/>
          <w:color w:val="000000"/>
        </w:rPr>
        <w:t>d)</w:t>
      </w:r>
      <w:r w:rsidRPr="00D92B66">
        <w:rPr>
          <w:color w:val="000000"/>
        </w:rPr>
        <w:t xml:space="preserve"> Observância aos </w:t>
      </w:r>
      <w:proofErr w:type="spellStart"/>
      <w:r w:rsidRPr="00D92B66">
        <w:rPr>
          <w:color w:val="000000"/>
        </w:rPr>
        <w:t>arts</w:t>
      </w:r>
      <w:proofErr w:type="spellEnd"/>
      <w:r w:rsidRPr="00D92B66">
        <w:rPr>
          <w:color w:val="000000"/>
        </w:rPr>
        <w:t xml:space="preserve">. 5º, </w:t>
      </w:r>
      <w:bookmarkStart w:id="2" w:name="art5lxxviii"/>
      <w:bookmarkEnd w:id="2"/>
      <w:r w:rsidRPr="00D92B66">
        <w:rPr>
          <w:color w:val="000000"/>
          <w:shd w:val="clear" w:color="auto" w:fill="FFFFFF"/>
        </w:rPr>
        <w:t>LXXVIII</w:t>
      </w:r>
      <w:r>
        <w:rPr>
          <w:color w:val="000000"/>
          <w:shd w:val="clear" w:color="auto" w:fill="FFFFFF"/>
        </w:rPr>
        <w:t>, e</w:t>
      </w:r>
      <w:r w:rsidRPr="00D92B66">
        <w:rPr>
          <w:color w:val="000000"/>
          <w:shd w:val="clear" w:color="auto" w:fill="FFFFFF"/>
        </w:rPr>
        <w:t xml:space="preserve"> 37, ambos da Constituição Federal, que garantem, respectivamente,</w:t>
      </w:r>
      <w:r>
        <w:rPr>
          <w:color w:val="000000"/>
          <w:shd w:val="clear" w:color="auto" w:fill="FFFFFF"/>
        </w:rPr>
        <w:t xml:space="preserve"> no</w:t>
      </w:r>
      <w:r w:rsidRPr="00D92B66">
        <w:rPr>
          <w:color w:val="000000"/>
          <w:shd w:val="clear" w:color="auto" w:fill="FFFFFF"/>
        </w:rPr>
        <w:t xml:space="preserve"> âmbito judicial e administrativo, a razoável duração do processo e os meios que garantam a celeridade de sua tramitação, bem como </w:t>
      </w:r>
      <w:r>
        <w:rPr>
          <w:color w:val="000000"/>
          <w:shd w:val="clear" w:color="auto" w:fill="FFFFFF"/>
        </w:rPr>
        <w:t xml:space="preserve">reconhece o princípio da eficiência dos atos da Administração Pública, já que essa proposição objetiva que </w:t>
      </w:r>
      <w:r>
        <w:rPr>
          <w:bCs/>
          <w:color w:val="000000"/>
        </w:rPr>
        <w:t>as sindicâncias e processos administrativos disciplinares sejam concluídos mais rápido e com redução direta e significativa dos custos com diárias dos servidores escalados para realização de oitivas em cidades no interior do Estado.</w:t>
      </w:r>
    </w:p>
    <w:p w14:paraId="1D25B9C6" w14:textId="382F677F" w:rsidR="00D92B66" w:rsidRDefault="00D92B66" w:rsidP="00D92B66">
      <w:pPr>
        <w:pStyle w:val="artigo"/>
        <w:spacing w:before="0" w:beforeAutospacing="0" w:after="0" w:afterAutospacing="0" w:line="360" w:lineRule="auto"/>
        <w:ind w:firstLine="1134"/>
        <w:jc w:val="both"/>
        <w:rPr>
          <w:bCs/>
          <w:color w:val="000000"/>
        </w:rPr>
      </w:pPr>
      <w:r w:rsidRPr="00B50D35">
        <w:rPr>
          <w:b/>
          <w:bCs/>
          <w:color w:val="000000"/>
        </w:rPr>
        <w:t xml:space="preserve">e) </w:t>
      </w:r>
      <w:r w:rsidR="00B50D35">
        <w:rPr>
          <w:bCs/>
          <w:color w:val="000000"/>
        </w:rPr>
        <w:t>As legislações estaduais referenciadas no art. 1º da proposição são o Estatuto dos Servidores Públicos Civis do Estado do Maranhão, o Estatuto dos Policiais Militares da Política Militar do Estado do Maranhão e o Estatuto da Polícia Civil do Estado do Maranhão. Assim, pode-se imaginar que há inconstitucionalidade por ofensa ao art. 43, IV da Constituição do Estado do Maranhão, que dispõe ser de competência privativa do chefe do Poder Executivo estadual as leis que versem sobre “</w:t>
      </w:r>
      <w:r w:rsidR="00B50D35">
        <w:t>servidores públicos do Estado, seu regime jurídico, provimento de cargos, estabilidade e aposentadoria de civis, reforma e transferência de militares para a inatividade”</w:t>
      </w:r>
      <w:r w:rsidR="00B50D35">
        <w:rPr>
          <w:bCs/>
          <w:color w:val="000000"/>
        </w:rPr>
        <w:t xml:space="preserve">. Ocorre que o projeto de lei em discussão não versa sobre nenhuma dessas matérias, mas sim sobre </w:t>
      </w:r>
      <w:r w:rsidR="00B50D35" w:rsidRPr="00B50D35">
        <w:rPr>
          <w:b/>
          <w:bCs/>
          <w:color w:val="000000"/>
        </w:rPr>
        <w:t>procedimentos</w:t>
      </w:r>
      <w:r w:rsidR="00B50D35">
        <w:rPr>
          <w:bCs/>
          <w:color w:val="000000"/>
        </w:rPr>
        <w:t xml:space="preserve"> no âmbito dos processos administrativos disciplinares e das </w:t>
      </w:r>
      <w:r w:rsidR="00B50D35">
        <w:rPr>
          <w:bCs/>
          <w:color w:val="000000"/>
        </w:rPr>
        <w:lastRenderedPageBreak/>
        <w:t xml:space="preserve">sindicâncias, não havendo qualquer intromissão do Poder Legislativo nas competências do Poder Executivo. </w:t>
      </w:r>
    </w:p>
    <w:p w14:paraId="0EA34B97" w14:textId="00F8E3A6" w:rsidR="00B50D35" w:rsidRPr="00A37F63" w:rsidRDefault="00B50D35" w:rsidP="00B50D35">
      <w:pPr>
        <w:pStyle w:val="Normal1"/>
        <w:spacing w:line="360" w:lineRule="auto"/>
        <w:ind w:firstLine="1134"/>
        <w:jc w:val="both"/>
        <w:rPr>
          <w:rFonts w:ascii="Times New Roman" w:hAnsi="Times New Roman" w:cs="Times New Roman"/>
          <w:sz w:val="24"/>
          <w:szCs w:val="24"/>
        </w:rPr>
      </w:pPr>
      <w:r w:rsidRPr="00A37F63">
        <w:rPr>
          <w:rFonts w:ascii="Times New Roman" w:hAnsi="Times New Roman" w:cs="Times New Roman"/>
          <w:bCs/>
          <w:color w:val="000000"/>
          <w:sz w:val="24"/>
          <w:szCs w:val="24"/>
        </w:rPr>
        <w:t>Ante o exposto</w:t>
      </w:r>
      <w:r w:rsidRPr="00A37F63">
        <w:rPr>
          <w:rFonts w:ascii="Times New Roman" w:eastAsia="Times New Roman" w:hAnsi="Times New Roman" w:cs="Times New Roman"/>
          <w:sz w:val="24"/>
          <w:szCs w:val="24"/>
        </w:rPr>
        <w:t>, solicita-se, portanto, que esta Casa Legislativa atue pela aprovação deste Projeto de Lei Ordinária. E p</w:t>
      </w:r>
      <w:bookmarkStart w:id="3" w:name="_GoBack"/>
      <w:bookmarkEnd w:id="3"/>
      <w:r w:rsidRPr="00A37F63">
        <w:rPr>
          <w:rFonts w:ascii="Times New Roman" w:eastAsia="Times New Roman" w:hAnsi="Times New Roman" w:cs="Times New Roman"/>
          <w:sz w:val="24"/>
          <w:szCs w:val="24"/>
        </w:rPr>
        <w:t xml:space="preserve">or isto, contando com a colaboração e o entendimento dos Nobríssimos Pares, que votemos em favor da modernização dos procedimentos realizados durante os processos administrativos disciplinares e sindicâncias no âmbito da Administração Pública maranhense, tornando-os menos dispendiosos ao erário.  </w:t>
      </w:r>
    </w:p>
    <w:p w14:paraId="2997A0D2" w14:textId="77777777" w:rsidR="00B50D35" w:rsidRDefault="00B50D35" w:rsidP="00B50D35">
      <w:pPr>
        <w:jc w:val="both"/>
        <w:rPr>
          <w:rFonts w:ascii="Times New Roman" w:hAnsi="Times New Roman" w:cs="Times New Roman"/>
          <w:sz w:val="20"/>
          <w:szCs w:val="20"/>
        </w:rPr>
      </w:pPr>
    </w:p>
    <w:p w14:paraId="39015E46" w14:textId="77777777" w:rsidR="00B50D35" w:rsidRPr="00155324" w:rsidRDefault="00B50D35" w:rsidP="00B50D35">
      <w:pPr>
        <w:jc w:val="both"/>
        <w:rPr>
          <w:rFonts w:ascii="Times New Roman" w:hAnsi="Times New Roman" w:cs="Times New Roman"/>
          <w:sz w:val="20"/>
          <w:szCs w:val="20"/>
        </w:rPr>
      </w:pPr>
    </w:p>
    <w:p w14:paraId="048A6FEF" w14:textId="77777777" w:rsidR="00B50D35" w:rsidRPr="00155324" w:rsidRDefault="00B50D35" w:rsidP="00B50D35">
      <w:pPr>
        <w:jc w:val="center"/>
        <w:rPr>
          <w:rFonts w:ascii="Times New Roman" w:hAnsi="Times New Roman" w:cs="Times New Roman"/>
          <w:b/>
        </w:rPr>
      </w:pPr>
      <w:r w:rsidRPr="00155324">
        <w:rPr>
          <w:rFonts w:ascii="Times New Roman" w:hAnsi="Times New Roman" w:cs="Times New Roman"/>
          <w:b/>
        </w:rPr>
        <w:t>DR. YGLÉSIO</w:t>
      </w:r>
    </w:p>
    <w:p w14:paraId="4DF4E8C2" w14:textId="77777777" w:rsidR="00B50D35" w:rsidRPr="00FB5FA7" w:rsidRDefault="00B50D35" w:rsidP="00B50D35">
      <w:pPr>
        <w:jc w:val="center"/>
        <w:rPr>
          <w:rFonts w:ascii="Times New Roman" w:hAnsi="Times New Roman" w:cs="Times New Roman"/>
          <w:b/>
          <w:sz w:val="20"/>
          <w:szCs w:val="20"/>
        </w:rPr>
      </w:pPr>
      <w:r w:rsidRPr="00155324">
        <w:rPr>
          <w:rFonts w:ascii="Times New Roman" w:hAnsi="Times New Roman" w:cs="Times New Roman"/>
          <w:b/>
          <w:sz w:val="20"/>
          <w:szCs w:val="20"/>
        </w:rPr>
        <w:t>DEPUTADO ESTADUAL</w:t>
      </w:r>
    </w:p>
    <w:p w14:paraId="0DA2570F" w14:textId="27F28310" w:rsidR="00B50D35" w:rsidRPr="00B50D35" w:rsidRDefault="00B50D35" w:rsidP="00D92B66">
      <w:pPr>
        <w:pStyle w:val="artigo"/>
        <w:spacing w:before="0" w:beforeAutospacing="0" w:after="0" w:afterAutospacing="0" w:line="360" w:lineRule="auto"/>
        <w:ind w:firstLine="1134"/>
        <w:jc w:val="both"/>
        <w:rPr>
          <w:bCs/>
          <w:color w:val="000000"/>
        </w:rPr>
      </w:pPr>
    </w:p>
    <w:bookmarkEnd w:id="0"/>
    <w:p w14:paraId="03783A9A" w14:textId="77777777" w:rsidR="00D92B66" w:rsidRPr="00D92B66" w:rsidRDefault="00D92B66" w:rsidP="00D92B66">
      <w:pPr>
        <w:pStyle w:val="artigo"/>
        <w:spacing w:before="0" w:beforeAutospacing="0" w:after="0" w:afterAutospacing="0"/>
        <w:ind w:firstLine="1134"/>
        <w:jc w:val="both"/>
        <w:rPr>
          <w:color w:val="000000"/>
        </w:rPr>
      </w:pPr>
    </w:p>
    <w:sectPr w:rsidR="00D92B66" w:rsidRPr="00D92B66" w:rsidSect="00E26DC3">
      <w:headerReference w:type="defaul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C4672" w14:textId="77777777" w:rsidR="006F087B" w:rsidRDefault="006F087B" w:rsidP="00F92A35">
      <w:r>
        <w:separator/>
      </w:r>
    </w:p>
  </w:endnote>
  <w:endnote w:type="continuationSeparator" w:id="0">
    <w:p w14:paraId="2D7D19FC" w14:textId="77777777" w:rsidR="006F087B" w:rsidRDefault="006F087B" w:rsidP="00F9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2C12F" w14:textId="77777777" w:rsidR="006F087B" w:rsidRDefault="006F087B" w:rsidP="00F92A35">
      <w:r>
        <w:separator/>
      </w:r>
    </w:p>
  </w:footnote>
  <w:footnote w:type="continuationSeparator" w:id="0">
    <w:p w14:paraId="1F03B083" w14:textId="77777777" w:rsidR="006F087B" w:rsidRDefault="006F087B" w:rsidP="00F92A35">
      <w:r>
        <w:continuationSeparator/>
      </w:r>
    </w:p>
  </w:footnote>
  <w:footnote w:id="1">
    <w:p w14:paraId="469E814D" w14:textId="3A4CBD0F" w:rsidR="00D92B66" w:rsidRPr="00D92B66" w:rsidRDefault="00D92B66" w:rsidP="00D92B66">
      <w:pPr>
        <w:pStyle w:val="Textodenotaderodap"/>
        <w:jc w:val="both"/>
        <w:rPr>
          <w:rFonts w:ascii="Times New Roman" w:hAnsi="Times New Roman" w:cs="Times New Roman"/>
        </w:rPr>
      </w:pPr>
      <w:r w:rsidRPr="00D92B66">
        <w:rPr>
          <w:rStyle w:val="Refdenotaderodap"/>
          <w:rFonts w:ascii="Times New Roman" w:hAnsi="Times New Roman" w:cs="Times New Roman"/>
        </w:rPr>
        <w:footnoteRef/>
      </w:r>
      <w:r w:rsidRPr="00D92B66">
        <w:rPr>
          <w:rFonts w:ascii="Times New Roman" w:hAnsi="Times New Roman" w:cs="Times New Roman"/>
        </w:rPr>
        <w:t xml:space="preserve"> THEODORO JÚNIOR, Humberto. </w:t>
      </w:r>
      <w:r w:rsidRPr="00D92B66">
        <w:rPr>
          <w:rFonts w:ascii="Times New Roman" w:hAnsi="Times New Roman" w:cs="Times New Roman"/>
          <w:b/>
        </w:rPr>
        <w:t>C</w:t>
      </w:r>
      <w:r w:rsidRPr="00D92B66">
        <w:rPr>
          <w:rFonts w:ascii="Times New Roman" w:hAnsi="Times New Roman" w:cs="Times New Roman"/>
          <w:b/>
          <w:iCs/>
          <w:color w:val="333333"/>
          <w:shd w:val="clear" w:color="auto" w:fill="FFFFFF"/>
        </w:rPr>
        <w:t>urso de Direito Processual Civil</w:t>
      </w:r>
      <w:r w:rsidRPr="00D92B66">
        <w:rPr>
          <w:rFonts w:ascii="Times New Roman" w:hAnsi="Times New Roman" w:cs="Times New Roman"/>
          <w:color w:val="333333"/>
          <w:shd w:val="clear" w:color="auto" w:fill="FFFFFF"/>
        </w:rPr>
        <w:t xml:space="preserve">. Vol. </w:t>
      </w:r>
      <w:proofErr w:type="gramStart"/>
      <w:r w:rsidRPr="00D92B66">
        <w:rPr>
          <w:rFonts w:ascii="Times New Roman" w:hAnsi="Times New Roman" w:cs="Times New Roman"/>
          <w:color w:val="333333"/>
          <w:shd w:val="clear" w:color="auto" w:fill="FFFFFF"/>
        </w:rPr>
        <w:t>I, 56ª</w:t>
      </w:r>
      <w:proofErr w:type="gramEnd"/>
      <w:r w:rsidRPr="00D92B66">
        <w:rPr>
          <w:rFonts w:ascii="Times New Roman" w:hAnsi="Times New Roman" w:cs="Times New Roman"/>
          <w:color w:val="333333"/>
          <w:shd w:val="clear" w:color="auto" w:fill="FFFFFF"/>
        </w:rPr>
        <w:t xml:space="preserve"> ed., Rio </w:t>
      </w:r>
      <w:r>
        <w:rPr>
          <w:rFonts w:ascii="Times New Roman" w:hAnsi="Times New Roman" w:cs="Times New Roman"/>
          <w:color w:val="333333"/>
          <w:shd w:val="clear" w:color="auto" w:fill="FFFFFF"/>
        </w:rPr>
        <w:t>de Janeiro: Forense,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7C0B4" w14:textId="77777777" w:rsidR="00F92A35" w:rsidRDefault="00F92A35" w:rsidP="00F92A35">
    <w:pPr>
      <w:tabs>
        <w:tab w:val="center" w:pos="4252"/>
        <w:tab w:val="right" w:pos="8504"/>
      </w:tabs>
      <w:spacing w:line="192" w:lineRule="auto"/>
      <w:jc w:val="center"/>
      <w:rPr>
        <w:color w:val="000000" w:themeColor="text1"/>
      </w:rPr>
    </w:pPr>
    <w:r w:rsidRPr="00F60CC6">
      <w:rPr>
        <w:noProof/>
        <w:color w:val="000000" w:themeColor="text1"/>
      </w:rPr>
      <w:drawing>
        <wp:anchor distT="0" distB="0" distL="114300" distR="114300" simplePos="0" relativeHeight="251659264" behindDoc="1" locked="0" layoutInCell="1" allowOverlap="1" wp14:anchorId="54562FA0" wp14:editId="2FD1ADA2">
          <wp:simplePos x="0" y="0"/>
          <wp:positionH relativeFrom="margin">
            <wp:align>center</wp:align>
          </wp:positionH>
          <wp:positionV relativeFrom="paragraph">
            <wp:posOffset>-411480</wp:posOffset>
          </wp:positionV>
          <wp:extent cx="761433" cy="861060"/>
          <wp:effectExtent l="0" t="0" r="63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33"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86214" w14:textId="77777777" w:rsidR="00F92A35" w:rsidRDefault="00F92A35" w:rsidP="00F92A35">
    <w:pPr>
      <w:tabs>
        <w:tab w:val="center" w:pos="4252"/>
        <w:tab w:val="right" w:pos="8504"/>
      </w:tabs>
      <w:spacing w:line="192" w:lineRule="auto"/>
      <w:jc w:val="center"/>
      <w:rPr>
        <w:color w:val="000000" w:themeColor="text1"/>
      </w:rPr>
    </w:pPr>
  </w:p>
  <w:p w14:paraId="712764F1" w14:textId="77777777" w:rsidR="00F92A35" w:rsidRDefault="00F92A35" w:rsidP="00F92A35">
    <w:pPr>
      <w:tabs>
        <w:tab w:val="center" w:pos="4252"/>
        <w:tab w:val="right" w:pos="8504"/>
      </w:tabs>
      <w:spacing w:line="192" w:lineRule="auto"/>
      <w:jc w:val="center"/>
      <w:rPr>
        <w:color w:val="000000" w:themeColor="text1"/>
      </w:rPr>
    </w:pPr>
  </w:p>
  <w:p w14:paraId="54A5D9F6" w14:textId="77777777" w:rsidR="00F92A35" w:rsidRPr="00745A40" w:rsidRDefault="00F92A35" w:rsidP="00F92A35">
    <w:pPr>
      <w:tabs>
        <w:tab w:val="center" w:pos="4252"/>
        <w:tab w:val="right" w:pos="8504"/>
      </w:tabs>
      <w:spacing w:line="192" w:lineRule="auto"/>
      <w:jc w:val="center"/>
      <w:rPr>
        <w:rFonts w:ascii="Times New Roman" w:hAnsi="Times New Roman" w:cs="Times New Roman"/>
        <w:b/>
        <w:color w:val="000000" w:themeColor="text1"/>
      </w:rPr>
    </w:pPr>
    <w:r w:rsidRPr="00745A40">
      <w:rPr>
        <w:rFonts w:ascii="Times New Roman" w:hAnsi="Times New Roman" w:cs="Times New Roman"/>
        <w:b/>
        <w:color w:val="000000" w:themeColor="text1"/>
      </w:rPr>
      <w:t>ESTADO DO MARANHÃO</w:t>
    </w:r>
  </w:p>
  <w:p w14:paraId="79A78F20" w14:textId="77777777" w:rsidR="00F92A35" w:rsidRPr="00745A40" w:rsidRDefault="00F92A35" w:rsidP="00F92A35">
    <w:pPr>
      <w:tabs>
        <w:tab w:val="center" w:pos="4252"/>
        <w:tab w:val="right" w:pos="8504"/>
      </w:tabs>
      <w:jc w:val="center"/>
      <w:rPr>
        <w:rFonts w:ascii="Times New Roman" w:hAnsi="Times New Roman" w:cs="Times New Roman"/>
        <w:color w:val="000000" w:themeColor="text1"/>
      </w:rPr>
    </w:pPr>
    <w:r w:rsidRPr="00745A40">
      <w:rPr>
        <w:rFonts w:ascii="Times New Roman" w:hAnsi="Times New Roman" w:cs="Times New Roman"/>
        <w:color w:val="000000" w:themeColor="text1"/>
      </w:rPr>
      <w:t>Assembleia Legislativa</w:t>
    </w:r>
  </w:p>
  <w:p w14:paraId="2C2AB9E2" w14:textId="160106A5" w:rsidR="00F92A35" w:rsidRPr="00745A40" w:rsidRDefault="00F92A35" w:rsidP="00F92A35">
    <w:pPr>
      <w:tabs>
        <w:tab w:val="center" w:pos="4252"/>
        <w:tab w:val="right" w:pos="8504"/>
      </w:tabs>
      <w:jc w:val="center"/>
      <w:rPr>
        <w:rFonts w:ascii="Times New Roman" w:hAnsi="Times New Roman" w:cs="Times New Roman"/>
        <w:b/>
        <w:color w:val="000000" w:themeColor="text1"/>
      </w:rPr>
    </w:pPr>
    <w:r w:rsidRPr="00745A40">
      <w:rPr>
        <w:rFonts w:ascii="Times New Roman" w:hAnsi="Times New Roman" w:cs="Times New Roman"/>
        <w:b/>
        <w:color w:val="000000" w:themeColor="text1"/>
      </w:rPr>
      <w:t>GAB</w:t>
    </w:r>
    <w:r w:rsidR="00745A40">
      <w:rPr>
        <w:rFonts w:ascii="Times New Roman" w:hAnsi="Times New Roman" w:cs="Times New Roman"/>
        <w:b/>
        <w:color w:val="000000" w:themeColor="text1"/>
      </w:rPr>
      <w:t>INETE</w:t>
    </w:r>
    <w:r w:rsidRPr="00745A40">
      <w:rPr>
        <w:rFonts w:ascii="Times New Roman" w:hAnsi="Times New Roman" w:cs="Times New Roman"/>
        <w:b/>
        <w:color w:val="000000" w:themeColor="text1"/>
      </w:rPr>
      <w:t xml:space="preserve"> DO DEP</w:t>
    </w:r>
    <w:r w:rsidR="00745A40">
      <w:rPr>
        <w:rFonts w:ascii="Times New Roman" w:hAnsi="Times New Roman" w:cs="Times New Roman"/>
        <w:b/>
        <w:color w:val="000000" w:themeColor="text1"/>
      </w:rPr>
      <w:t>UTADO</w:t>
    </w:r>
    <w:r w:rsidRPr="00745A40">
      <w:rPr>
        <w:rFonts w:ascii="Times New Roman" w:hAnsi="Times New Roman" w:cs="Times New Roman"/>
        <w:b/>
        <w:color w:val="000000" w:themeColor="text1"/>
      </w:rPr>
      <w:t xml:space="preserve"> DR. YGLÉSIO </w:t>
    </w:r>
  </w:p>
  <w:p w14:paraId="7E29E54B" w14:textId="77777777" w:rsidR="00F92A35" w:rsidRDefault="00F92A3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65992"/>
    <w:multiLevelType w:val="hybridMultilevel"/>
    <w:tmpl w:val="0F36055A"/>
    <w:lvl w:ilvl="0" w:tplc="89CCEBDE">
      <w:start w:val="1"/>
      <w:numFmt w:val="upperRoman"/>
      <w:lvlText w:val="%1"/>
      <w:lvlJc w:val="left"/>
      <w:pPr>
        <w:ind w:left="218" w:hanging="200"/>
      </w:pPr>
      <w:rPr>
        <w:rFonts w:ascii="Calibri" w:eastAsia="Calibri" w:hAnsi="Calibri" w:cs="Calibri" w:hint="default"/>
        <w:w w:val="100"/>
        <w:sz w:val="28"/>
        <w:szCs w:val="28"/>
        <w:lang w:val="pt-PT" w:eastAsia="pt-PT" w:bidi="pt-PT"/>
      </w:rPr>
    </w:lvl>
    <w:lvl w:ilvl="1" w:tplc="59CA2020">
      <w:numFmt w:val="bullet"/>
      <w:lvlText w:val="•"/>
      <w:lvlJc w:val="left"/>
      <w:pPr>
        <w:ind w:left="1178" w:hanging="200"/>
      </w:pPr>
      <w:rPr>
        <w:rFonts w:hint="default"/>
        <w:lang w:val="pt-PT" w:eastAsia="pt-PT" w:bidi="pt-PT"/>
      </w:rPr>
    </w:lvl>
    <w:lvl w:ilvl="2" w:tplc="D07CE286">
      <w:numFmt w:val="bullet"/>
      <w:lvlText w:val="•"/>
      <w:lvlJc w:val="left"/>
      <w:pPr>
        <w:ind w:left="2137" w:hanging="200"/>
      </w:pPr>
      <w:rPr>
        <w:rFonts w:hint="default"/>
        <w:lang w:val="pt-PT" w:eastAsia="pt-PT" w:bidi="pt-PT"/>
      </w:rPr>
    </w:lvl>
    <w:lvl w:ilvl="3" w:tplc="B9F80092">
      <w:numFmt w:val="bullet"/>
      <w:lvlText w:val="•"/>
      <w:lvlJc w:val="left"/>
      <w:pPr>
        <w:ind w:left="3095" w:hanging="200"/>
      </w:pPr>
      <w:rPr>
        <w:rFonts w:hint="default"/>
        <w:lang w:val="pt-PT" w:eastAsia="pt-PT" w:bidi="pt-PT"/>
      </w:rPr>
    </w:lvl>
    <w:lvl w:ilvl="4" w:tplc="2FA64E60">
      <w:numFmt w:val="bullet"/>
      <w:lvlText w:val="•"/>
      <w:lvlJc w:val="left"/>
      <w:pPr>
        <w:ind w:left="4054" w:hanging="200"/>
      </w:pPr>
      <w:rPr>
        <w:rFonts w:hint="default"/>
        <w:lang w:val="pt-PT" w:eastAsia="pt-PT" w:bidi="pt-PT"/>
      </w:rPr>
    </w:lvl>
    <w:lvl w:ilvl="5" w:tplc="122EDBD4">
      <w:numFmt w:val="bullet"/>
      <w:lvlText w:val="•"/>
      <w:lvlJc w:val="left"/>
      <w:pPr>
        <w:ind w:left="5013" w:hanging="200"/>
      </w:pPr>
      <w:rPr>
        <w:rFonts w:hint="default"/>
        <w:lang w:val="pt-PT" w:eastAsia="pt-PT" w:bidi="pt-PT"/>
      </w:rPr>
    </w:lvl>
    <w:lvl w:ilvl="6" w:tplc="E5EAC20A">
      <w:numFmt w:val="bullet"/>
      <w:lvlText w:val="•"/>
      <w:lvlJc w:val="left"/>
      <w:pPr>
        <w:ind w:left="5971" w:hanging="200"/>
      </w:pPr>
      <w:rPr>
        <w:rFonts w:hint="default"/>
        <w:lang w:val="pt-PT" w:eastAsia="pt-PT" w:bidi="pt-PT"/>
      </w:rPr>
    </w:lvl>
    <w:lvl w:ilvl="7" w:tplc="A3300BA6">
      <w:numFmt w:val="bullet"/>
      <w:lvlText w:val="•"/>
      <w:lvlJc w:val="left"/>
      <w:pPr>
        <w:ind w:left="6930" w:hanging="200"/>
      </w:pPr>
      <w:rPr>
        <w:rFonts w:hint="default"/>
        <w:lang w:val="pt-PT" w:eastAsia="pt-PT" w:bidi="pt-PT"/>
      </w:rPr>
    </w:lvl>
    <w:lvl w:ilvl="8" w:tplc="341096BE">
      <w:numFmt w:val="bullet"/>
      <w:lvlText w:val="•"/>
      <w:lvlJc w:val="left"/>
      <w:pPr>
        <w:ind w:left="7889" w:hanging="200"/>
      </w:pPr>
      <w:rPr>
        <w:rFonts w:hint="default"/>
        <w:lang w:val="pt-PT" w:eastAsia="pt-PT" w:bidi="pt-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A35"/>
    <w:rsid w:val="00026610"/>
    <w:rsid w:val="00071C5E"/>
    <w:rsid w:val="00075C02"/>
    <w:rsid w:val="00084574"/>
    <w:rsid w:val="00086A00"/>
    <w:rsid w:val="000C2D67"/>
    <w:rsid w:val="000C3F07"/>
    <w:rsid w:val="000C6283"/>
    <w:rsid w:val="000C6B9B"/>
    <w:rsid w:val="000F57AD"/>
    <w:rsid w:val="0011057A"/>
    <w:rsid w:val="00117C81"/>
    <w:rsid w:val="00121F5C"/>
    <w:rsid w:val="0013686B"/>
    <w:rsid w:val="00150D6B"/>
    <w:rsid w:val="001606C8"/>
    <w:rsid w:val="001638C1"/>
    <w:rsid w:val="00166549"/>
    <w:rsid w:val="00166CDC"/>
    <w:rsid w:val="001730F0"/>
    <w:rsid w:val="001762D7"/>
    <w:rsid w:val="00184049"/>
    <w:rsid w:val="001A30C1"/>
    <w:rsid w:val="001A7E4C"/>
    <w:rsid w:val="001B6C5D"/>
    <w:rsid w:val="001C75C8"/>
    <w:rsid w:val="002004D6"/>
    <w:rsid w:val="00204EC4"/>
    <w:rsid w:val="00207F5F"/>
    <w:rsid w:val="002222D8"/>
    <w:rsid w:val="00237327"/>
    <w:rsid w:val="0023749E"/>
    <w:rsid w:val="0025098B"/>
    <w:rsid w:val="002509FF"/>
    <w:rsid w:val="00257FC6"/>
    <w:rsid w:val="0027061C"/>
    <w:rsid w:val="00292E50"/>
    <w:rsid w:val="002B03B6"/>
    <w:rsid w:val="002C5382"/>
    <w:rsid w:val="002C6747"/>
    <w:rsid w:val="002D48E6"/>
    <w:rsid w:val="003034F4"/>
    <w:rsid w:val="003121D6"/>
    <w:rsid w:val="003141D7"/>
    <w:rsid w:val="00316FCB"/>
    <w:rsid w:val="003200D7"/>
    <w:rsid w:val="00326A32"/>
    <w:rsid w:val="003302C4"/>
    <w:rsid w:val="003548A8"/>
    <w:rsid w:val="00360C2C"/>
    <w:rsid w:val="00390008"/>
    <w:rsid w:val="0039658A"/>
    <w:rsid w:val="003C3B65"/>
    <w:rsid w:val="0041242C"/>
    <w:rsid w:val="00422F02"/>
    <w:rsid w:val="00472B61"/>
    <w:rsid w:val="0048659F"/>
    <w:rsid w:val="004A1A4C"/>
    <w:rsid w:val="004A3EB8"/>
    <w:rsid w:val="004D23B4"/>
    <w:rsid w:val="004E4D56"/>
    <w:rsid w:val="00500B61"/>
    <w:rsid w:val="005155B2"/>
    <w:rsid w:val="0052054D"/>
    <w:rsid w:val="00524870"/>
    <w:rsid w:val="0053151D"/>
    <w:rsid w:val="00537301"/>
    <w:rsid w:val="0055580C"/>
    <w:rsid w:val="00555EAD"/>
    <w:rsid w:val="0057147F"/>
    <w:rsid w:val="00585817"/>
    <w:rsid w:val="005A330E"/>
    <w:rsid w:val="005B2F68"/>
    <w:rsid w:val="005B6541"/>
    <w:rsid w:val="005F75F7"/>
    <w:rsid w:val="00603D54"/>
    <w:rsid w:val="00626ABE"/>
    <w:rsid w:val="006878C1"/>
    <w:rsid w:val="0069132F"/>
    <w:rsid w:val="006A0378"/>
    <w:rsid w:val="006A2017"/>
    <w:rsid w:val="006B20EE"/>
    <w:rsid w:val="006F087B"/>
    <w:rsid w:val="00702004"/>
    <w:rsid w:val="00720078"/>
    <w:rsid w:val="00745A40"/>
    <w:rsid w:val="007528C2"/>
    <w:rsid w:val="00795730"/>
    <w:rsid w:val="007B241F"/>
    <w:rsid w:val="00811709"/>
    <w:rsid w:val="008209EE"/>
    <w:rsid w:val="00832638"/>
    <w:rsid w:val="00864C26"/>
    <w:rsid w:val="00867834"/>
    <w:rsid w:val="00880C78"/>
    <w:rsid w:val="00893502"/>
    <w:rsid w:val="008A650C"/>
    <w:rsid w:val="008A715F"/>
    <w:rsid w:val="008C330B"/>
    <w:rsid w:val="008C56F5"/>
    <w:rsid w:val="008E7411"/>
    <w:rsid w:val="008F0D29"/>
    <w:rsid w:val="00904018"/>
    <w:rsid w:val="009125FA"/>
    <w:rsid w:val="00912D1F"/>
    <w:rsid w:val="0091406C"/>
    <w:rsid w:val="00954CE9"/>
    <w:rsid w:val="00965FF3"/>
    <w:rsid w:val="009925BF"/>
    <w:rsid w:val="009D337C"/>
    <w:rsid w:val="009E19E9"/>
    <w:rsid w:val="009F3372"/>
    <w:rsid w:val="00A322D6"/>
    <w:rsid w:val="00A360CD"/>
    <w:rsid w:val="00A37F63"/>
    <w:rsid w:val="00A4148C"/>
    <w:rsid w:val="00A6508F"/>
    <w:rsid w:val="00A74617"/>
    <w:rsid w:val="00A83D6D"/>
    <w:rsid w:val="00A950DA"/>
    <w:rsid w:val="00A95F5C"/>
    <w:rsid w:val="00AA6BEB"/>
    <w:rsid w:val="00AA73DE"/>
    <w:rsid w:val="00AA76C8"/>
    <w:rsid w:val="00AB1B69"/>
    <w:rsid w:val="00AC77FD"/>
    <w:rsid w:val="00AD4E76"/>
    <w:rsid w:val="00AE3BBA"/>
    <w:rsid w:val="00AF18C7"/>
    <w:rsid w:val="00AF2D11"/>
    <w:rsid w:val="00B07ECF"/>
    <w:rsid w:val="00B13FC4"/>
    <w:rsid w:val="00B35B43"/>
    <w:rsid w:val="00B469D0"/>
    <w:rsid w:val="00B50D35"/>
    <w:rsid w:val="00B67BDB"/>
    <w:rsid w:val="00B8419A"/>
    <w:rsid w:val="00B922E6"/>
    <w:rsid w:val="00BB14F8"/>
    <w:rsid w:val="00BB54F9"/>
    <w:rsid w:val="00BC4BA7"/>
    <w:rsid w:val="00BD0784"/>
    <w:rsid w:val="00BE1D40"/>
    <w:rsid w:val="00BF28AD"/>
    <w:rsid w:val="00BF36E9"/>
    <w:rsid w:val="00BF47FF"/>
    <w:rsid w:val="00BF5C3B"/>
    <w:rsid w:val="00C103B6"/>
    <w:rsid w:val="00C12897"/>
    <w:rsid w:val="00C136A4"/>
    <w:rsid w:val="00C270A8"/>
    <w:rsid w:val="00C3682B"/>
    <w:rsid w:val="00C518BA"/>
    <w:rsid w:val="00C578C8"/>
    <w:rsid w:val="00C727DF"/>
    <w:rsid w:val="00C839F8"/>
    <w:rsid w:val="00CB1F8B"/>
    <w:rsid w:val="00CC7A7C"/>
    <w:rsid w:val="00D04A6B"/>
    <w:rsid w:val="00D21CBA"/>
    <w:rsid w:val="00D45C7B"/>
    <w:rsid w:val="00D50CD3"/>
    <w:rsid w:val="00D87374"/>
    <w:rsid w:val="00D9186B"/>
    <w:rsid w:val="00D92B66"/>
    <w:rsid w:val="00D97555"/>
    <w:rsid w:val="00DC23B8"/>
    <w:rsid w:val="00DD1906"/>
    <w:rsid w:val="00DD26F9"/>
    <w:rsid w:val="00DD5F41"/>
    <w:rsid w:val="00E01645"/>
    <w:rsid w:val="00E0268F"/>
    <w:rsid w:val="00E26DC3"/>
    <w:rsid w:val="00E74988"/>
    <w:rsid w:val="00E7636B"/>
    <w:rsid w:val="00E86D96"/>
    <w:rsid w:val="00EA23DE"/>
    <w:rsid w:val="00EB0D29"/>
    <w:rsid w:val="00EC29CB"/>
    <w:rsid w:val="00EC675F"/>
    <w:rsid w:val="00EF3CBC"/>
    <w:rsid w:val="00F0019F"/>
    <w:rsid w:val="00F06CEB"/>
    <w:rsid w:val="00F321FC"/>
    <w:rsid w:val="00F43CE8"/>
    <w:rsid w:val="00F82BA2"/>
    <w:rsid w:val="00F8597D"/>
    <w:rsid w:val="00F92A35"/>
    <w:rsid w:val="00F96880"/>
    <w:rsid w:val="00FB08DD"/>
    <w:rsid w:val="00FD79BA"/>
    <w:rsid w:val="00FE309C"/>
    <w:rsid w:val="00FF12A3"/>
    <w:rsid w:val="00FF656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A35"/>
    <w:rPr>
      <w:rFonts w:ascii="Century" w:eastAsiaTheme="minorHAnsi" w:hAnsi="Century"/>
      <w:lang w:eastAsia="pt-BR"/>
    </w:rPr>
  </w:style>
  <w:style w:type="paragraph" w:styleId="Ttulo1">
    <w:name w:val="heading 1"/>
    <w:basedOn w:val="Normal"/>
    <w:link w:val="Ttulo1Char"/>
    <w:uiPriority w:val="1"/>
    <w:qFormat/>
    <w:rsid w:val="003034F4"/>
    <w:pPr>
      <w:widowControl w:val="0"/>
      <w:autoSpaceDE w:val="0"/>
      <w:autoSpaceDN w:val="0"/>
      <w:spacing w:before="20"/>
      <w:ind w:left="218"/>
      <w:outlineLvl w:val="0"/>
    </w:pPr>
    <w:rPr>
      <w:rFonts w:ascii="Calibri" w:eastAsia="Calibri" w:hAnsi="Calibri" w:cs="Calibri"/>
      <w:b/>
      <w:bCs/>
      <w:sz w:val="40"/>
      <w:szCs w:val="40"/>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92A35"/>
    <w:pPr>
      <w:tabs>
        <w:tab w:val="center" w:pos="4419"/>
        <w:tab w:val="right" w:pos="8838"/>
      </w:tabs>
      <w:ind w:firstLine="1134"/>
    </w:pPr>
    <w:rPr>
      <w:rFonts w:ascii="Times New Roman" w:eastAsia="Times New Roman" w:hAnsi="Times New Roman" w:cs="Times New Roman"/>
      <w:color w:val="000000"/>
      <w:lang w:eastAsia="ja-JP"/>
    </w:rPr>
  </w:style>
  <w:style w:type="character" w:customStyle="1" w:styleId="CabealhoChar">
    <w:name w:val="Cabeçalho Char"/>
    <w:basedOn w:val="Fontepargpadro"/>
    <w:link w:val="Cabealho"/>
    <w:uiPriority w:val="99"/>
    <w:rsid w:val="00F92A35"/>
    <w:rPr>
      <w:rFonts w:ascii="Times New Roman" w:eastAsia="Times New Roman" w:hAnsi="Times New Roman" w:cs="Times New Roman"/>
      <w:color w:val="000000"/>
    </w:rPr>
  </w:style>
  <w:style w:type="paragraph" w:styleId="Rodap">
    <w:name w:val="footer"/>
    <w:basedOn w:val="Normal"/>
    <w:link w:val="RodapChar"/>
    <w:uiPriority w:val="99"/>
    <w:unhideWhenUsed/>
    <w:rsid w:val="00F92A35"/>
    <w:pPr>
      <w:tabs>
        <w:tab w:val="center" w:pos="4419"/>
        <w:tab w:val="right" w:pos="8838"/>
      </w:tabs>
      <w:ind w:firstLine="1134"/>
    </w:pPr>
    <w:rPr>
      <w:rFonts w:ascii="Times New Roman" w:eastAsia="Times New Roman" w:hAnsi="Times New Roman" w:cs="Times New Roman"/>
      <w:color w:val="000000"/>
      <w:lang w:eastAsia="ja-JP"/>
    </w:rPr>
  </w:style>
  <w:style w:type="character" w:customStyle="1" w:styleId="RodapChar">
    <w:name w:val="Rodapé Char"/>
    <w:basedOn w:val="Fontepargpadro"/>
    <w:link w:val="Rodap"/>
    <w:uiPriority w:val="99"/>
    <w:rsid w:val="00F92A35"/>
    <w:rPr>
      <w:rFonts w:ascii="Times New Roman" w:eastAsia="Times New Roman" w:hAnsi="Times New Roman" w:cs="Times New Roman"/>
      <w:color w:val="000000"/>
    </w:rPr>
  </w:style>
  <w:style w:type="character" w:customStyle="1" w:styleId="Ttulo1Char">
    <w:name w:val="Título 1 Char"/>
    <w:basedOn w:val="Fontepargpadro"/>
    <w:link w:val="Ttulo1"/>
    <w:uiPriority w:val="1"/>
    <w:rsid w:val="003034F4"/>
    <w:rPr>
      <w:rFonts w:ascii="Calibri" w:eastAsia="Calibri" w:hAnsi="Calibri" w:cs="Calibri"/>
      <w:b/>
      <w:bCs/>
      <w:sz w:val="40"/>
      <w:szCs w:val="40"/>
      <w:lang w:val="pt-PT" w:eastAsia="pt-PT" w:bidi="pt-PT"/>
    </w:rPr>
  </w:style>
  <w:style w:type="paragraph" w:styleId="Corpodetexto">
    <w:name w:val="Body Text"/>
    <w:basedOn w:val="Normal"/>
    <w:link w:val="CorpodetextoChar"/>
    <w:uiPriority w:val="1"/>
    <w:qFormat/>
    <w:rsid w:val="003034F4"/>
    <w:pPr>
      <w:widowControl w:val="0"/>
      <w:autoSpaceDE w:val="0"/>
      <w:autoSpaceDN w:val="0"/>
    </w:pPr>
    <w:rPr>
      <w:rFonts w:ascii="Calibri" w:eastAsia="Calibri" w:hAnsi="Calibri" w:cs="Calibri"/>
      <w:sz w:val="28"/>
      <w:szCs w:val="28"/>
      <w:lang w:val="pt-PT" w:eastAsia="pt-PT" w:bidi="pt-PT"/>
    </w:rPr>
  </w:style>
  <w:style w:type="character" w:customStyle="1" w:styleId="CorpodetextoChar">
    <w:name w:val="Corpo de texto Char"/>
    <w:basedOn w:val="Fontepargpadro"/>
    <w:link w:val="Corpodetexto"/>
    <w:uiPriority w:val="1"/>
    <w:rsid w:val="003034F4"/>
    <w:rPr>
      <w:rFonts w:ascii="Calibri" w:eastAsia="Calibri" w:hAnsi="Calibri" w:cs="Calibri"/>
      <w:sz w:val="28"/>
      <w:szCs w:val="28"/>
      <w:lang w:val="pt-PT" w:eastAsia="pt-PT" w:bidi="pt-PT"/>
    </w:rPr>
  </w:style>
  <w:style w:type="paragraph" w:styleId="PargrafodaLista">
    <w:name w:val="List Paragraph"/>
    <w:basedOn w:val="Normal"/>
    <w:uiPriority w:val="1"/>
    <w:qFormat/>
    <w:rsid w:val="003034F4"/>
    <w:pPr>
      <w:widowControl w:val="0"/>
      <w:autoSpaceDE w:val="0"/>
      <w:autoSpaceDN w:val="0"/>
      <w:ind w:left="218" w:right="228" w:firstLine="1260"/>
    </w:pPr>
    <w:rPr>
      <w:rFonts w:ascii="Calibri" w:eastAsia="Calibri" w:hAnsi="Calibri" w:cs="Calibri"/>
      <w:sz w:val="22"/>
      <w:szCs w:val="22"/>
      <w:lang w:val="pt-PT" w:eastAsia="pt-PT" w:bidi="pt-PT"/>
    </w:rPr>
  </w:style>
  <w:style w:type="paragraph" w:styleId="MapadoDocumento">
    <w:name w:val="Document Map"/>
    <w:basedOn w:val="Normal"/>
    <w:link w:val="MapadoDocumentoChar"/>
    <w:uiPriority w:val="99"/>
    <w:semiHidden/>
    <w:unhideWhenUsed/>
    <w:rsid w:val="006878C1"/>
    <w:rPr>
      <w:rFonts w:ascii="Helvetica" w:hAnsi="Helvetica"/>
    </w:rPr>
  </w:style>
  <w:style w:type="character" w:customStyle="1" w:styleId="MapadoDocumentoChar">
    <w:name w:val="Mapa do Documento Char"/>
    <w:basedOn w:val="Fontepargpadro"/>
    <w:link w:val="MapadoDocumento"/>
    <w:uiPriority w:val="99"/>
    <w:semiHidden/>
    <w:rsid w:val="006878C1"/>
    <w:rPr>
      <w:rFonts w:ascii="Helvetica" w:eastAsiaTheme="minorHAnsi" w:hAnsi="Helvetica"/>
      <w:lang w:eastAsia="pt-BR"/>
    </w:rPr>
  </w:style>
  <w:style w:type="paragraph" w:styleId="Textodebalo">
    <w:name w:val="Balloon Text"/>
    <w:basedOn w:val="Normal"/>
    <w:link w:val="TextodebaloChar"/>
    <w:uiPriority w:val="99"/>
    <w:semiHidden/>
    <w:unhideWhenUsed/>
    <w:rsid w:val="0091406C"/>
    <w:rPr>
      <w:rFonts w:ascii="Segoe UI" w:hAnsi="Segoe UI" w:cs="Segoe UI"/>
      <w:sz w:val="18"/>
      <w:szCs w:val="18"/>
    </w:rPr>
  </w:style>
  <w:style w:type="character" w:customStyle="1" w:styleId="TextodebaloChar">
    <w:name w:val="Texto de balão Char"/>
    <w:basedOn w:val="Fontepargpadro"/>
    <w:link w:val="Textodebalo"/>
    <w:uiPriority w:val="99"/>
    <w:semiHidden/>
    <w:rsid w:val="0091406C"/>
    <w:rPr>
      <w:rFonts w:ascii="Segoe UI" w:eastAsiaTheme="minorHAnsi" w:hAnsi="Segoe UI" w:cs="Segoe UI"/>
      <w:sz w:val="18"/>
      <w:szCs w:val="18"/>
      <w:lang w:eastAsia="pt-BR"/>
    </w:rPr>
  </w:style>
  <w:style w:type="paragraph" w:styleId="Textodenotaderodap">
    <w:name w:val="footnote text"/>
    <w:basedOn w:val="Normal"/>
    <w:link w:val="TextodenotaderodapChar"/>
    <w:uiPriority w:val="99"/>
    <w:semiHidden/>
    <w:unhideWhenUsed/>
    <w:rsid w:val="00166549"/>
    <w:rPr>
      <w:sz w:val="20"/>
      <w:szCs w:val="20"/>
    </w:rPr>
  </w:style>
  <w:style w:type="character" w:customStyle="1" w:styleId="TextodenotaderodapChar">
    <w:name w:val="Texto de nota de rodapé Char"/>
    <w:basedOn w:val="Fontepargpadro"/>
    <w:link w:val="Textodenotaderodap"/>
    <w:uiPriority w:val="99"/>
    <w:semiHidden/>
    <w:rsid w:val="00166549"/>
    <w:rPr>
      <w:rFonts w:ascii="Century" w:eastAsiaTheme="minorHAnsi" w:hAnsi="Century"/>
      <w:sz w:val="20"/>
      <w:szCs w:val="20"/>
      <w:lang w:eastAsia="pt-BR"/>
    </w:rPr>
  </w:style>
  <w:style w:type="character" w:styleId="Refdenotaderodap">
    <w:name w:val="footnote reference"/>
    <w:basedOn w:val="Fontepargpadro"/>
    <w:uiPriority w:val="99"/>
    <w:semiHidden/>
    <w:unhideWhenUsed/>
    <w:rsid w:val="00166549"/>
    <w:rPr>
      <w:vertAlign w:val="superscript"/>
    </w:rPr>
  </w:style>
  <w:style w:type="character" w:styleId="Hyperlink">
    <w:name w:val="Hyperlink"/>
    <w:basedOn w:val="Fontepargpadro"/>
    <w:uiPriority w:val="99"/>
    <w:unhideWhenUsed/>
    <w:rsid w:val="00F321FC"/>
    <w:rPr>
      <w:color w:val="0563C1" w:themeColor="hyperlink"/>
      <w:u w:val="single"/>
    </w:rPr>
  </w:style>
  <w:style w:type="character" w:customStyle="1" w:styleId="MenoPendente1">
    <w:name w:val="Menção Pendente1"/>
    <w:basedOn w:val="Fontepargpadro"/>
    <w:uiPriority w:val="99"/>
    <w:rsid w:val="00F321FC"/>
    <w:rPr>
      <w:color w:val="605E5C"/>
      <w:shd w:val="clear" w:color="auto" w:fill="E1DFDD"/>
    </w:rPr>
  </w:style>
  <w:style w:type="paragraph" w:styleId="Ttulo">
    <w:name w:val="Title"/>
    <w:basedOn w:val="Normal"/>
    <w:next w:val="Normal"/>
    <w:link w:val="TtuloChar"/>
    <w:uiPriority w:val="10"/>
    <w:qFormat/>
    <w:rsid w:val="00071C5E"/>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071C5E"/>
    <w:rPr>
      <w:rFonts w:asciiTheme="majorHAnsi" w:eastAsiaTheme="majorEastAsia" w:hAnsiTheme="majorHAnsi" w:cstheme="majorBidi"/>
      <w:spacing w:val="-10"/>
      <w:kern w:val="28"/>
      <w:sz w:val="56"/>
      <w:szCs w:val="56"/>
      <w:lang w:eastAsia="pt-BR"/>
    </w:rPr>
  </w:style>
  <w:style w:type="paragraph" w:styleId="NormalWeb">
    <w:name w:val="Normal (Web)"/>
    <w:basedOn w:val="Normal"/>
    <w:uiPriority w:val="99"/>
    <w:semiHidden/>
    <w:unhideWhenUsed/>
    <w:rsid w:val="008C56F5"/>
    <w:pPr>
      <w:spacing w:before="100" w:beforeAutospacing="1" w:after="100" w:afterAutospacing="1"/>
    </w:pPr>
    <w:rPr>
      <w:rFonts w:ascii="Times New Roman" w:eastAsia="Times New Roman" w:hAnsi="Times New Roman" w:cs="Times New Roman"/>
    </w:rPr>
  </w:style>
  <w:style w:type="paragraph" w:customStyle="1" w:styleId="artigo">
    <w:name w:val="artigo"/>
    <w:basedOn w:val="Normal"/>
    <w:rsid w:val="00F82BA2"/>
    <w:pPr>
      <w:spacing w:before="100" w:beforeAutospacing="1" w:after="100" w:afterAutospacing="1"/>
    </w:pPr>
    <w:rPr>
      <w:rFonts w:ascii="Times New Roman" w:eastAsia="Times New Roman" w:hAnsi="Times New Roman" w:cs="Times New Roman"/>
    </w:rPr>
  </w:style>
  <w:style w:type="paragraph" w:customStyle="1" w:styleId="Normal1">
    <w:name w:val="Normal1"/>
    <w:rsid w:val="00B50D35"/>
    <w:pPr>
      <w:spacing w:line="276" w:lineRule="auto"/>
    </w:pPr>
    <w:rPr>
      <w:rFonts w:ascii="Arial" w:eastAsia="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A35"/>
    <w:rPr>
      <w:rFonts w:ascii="Century" w:eastAsiaTheme="minorHAnsi" w:hAnsi="Century"/>
      <w:lang w:eastAsia="pt-BR"/>
    </w:rPr>
  </w:style>
  <w:style w:type="paragraph" w:styleId="Ttulo1">
    <w:name w:val="heading 1"/>
    <w:basedOn w:val="Normal"/>
    <w:link w:val="Ttulo1Char"/>
    <w:uiPriority w:val="1"/>
    <w:qFormat/>
    <w:rsid w:val="003034F4"/>
    <w:pPr>
      <w:widowControl w:val="0"/>
      <w:autoSpaceDE w:val="0"/>
      <w:autoSpaceDN w:val="0"/>
      <w:spacing w:before="20"/>
      <w:ind w:left="218"/>
      <w:outlineLvl w:val="0"/>
    </w:pPr>
    <w:rPr>
      <w:rFonts w:ascii="Calibri" w:eastAsia="Calibri" w:hAnsi="Calibri" w:cs="Calibri"/>
      <w:b/>
      <w:bCs/>
      <w:sz w:val="40"/>
      <w:szCs w:val="40"/>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92A35"/>
    <w:pPr>
      <w:tabs>
        <w:tab w:val="center" w:pos="4419"/>
        <w:tab w:val="right" w:pos="8838"/>
      </w:tabs>
      <w:ind w:firstLine="1134"/>
    </w:pPr>
    <w:rPr>
      <w:rFonts w:ascii="Times New Roman" w:eastAsia="Times New Roman" w:hAnsi="Times New Roman" w:cs="Times New Roman"/>
      <w:color w:val="000000"/>
      <w:lang w:eastAsia="ja-JP"/>
    </w:rPr>
  </w:style>
  <w:style w:type="character" w:customStyle="1" w:styleId="CabealhoChar">
    <w:name w:val="Cabeçalho Char"/>
    <w:basedOn w:val="Fontepargpadro"/>
    <w:link w:val="Cabealho"/>
    <w:uiPriority w:val="99"/>
    <w:rsid w:val="00F92A35"/>
    <w:rPr>
      <w:rFonts w:ascii="Times New Roman" w:eastAsia="Times New Roman" w:hAnsi="Times New Roman" w:cs="Times New Roman"/>
      <w:color w:val="000000"/>
    </w:rPr>
  </w:style>
  <w:style w:type="paragraph" w:styleId="Rodap">
    <w:name w:val="footer"/>
    <w:basedOn w:val="Normal"/>
    <w:link w:val="RodapChar"/>
    <w:uiPriority w:val="99"/>
    <w:unhideWhenUsed/>
    <w:rsid w:val="00F92A35"/>
    <w:pPr>
      <w:tabs>
        <w:tab w:val="center" w:pos="4419"/>
        <w:tab w:val="right" w:pos="8838"/>
      </w:tabs>
      <w:ind w:firstLine="1134"/>
    </w:pPr>
    <w:rPr>
      <w:rFonts w:ascii="Times New Roman" w:eastAsia="Times New Roman" w:hAnsi="Times New Roman" w:cs="Times New Roman"/>
      <w:color w:val="000000"/>
      <w:lang w:eastAsia="ja-JP"/>
    </w:rPr>
  </w:style>
  <w:style w:type="character" w:customStyle="1" w:styleId="RodapChar">
    <w:name w:val="Rodapé Char"/>
    <w:basedOn w:val="Fontepargpadro"/>
    <w:link w:val="Rodap"/>
    <w:uiPriority w:val="99"/>
    <w:rsid w:val="00F92A35"/>
    <w:rPr>
      <w:rFonts w:ascii="Times New Roman" w:eastAsia="Times New Roman" w:hAnsi="Times New Roman" w:cs="Times New Roman"/>
      <w:color w:val="000000"/>
    </w:rPr>
  </w:style>
  <w:style w:type="character" w:customStyle="1" w:styleId="Ttulo1Char">
    <w:name w:val="Título 1 Char"/>
    <w:basedOn w:val="Fontepargpadro"/>
    <w:link w:val="Ttulo1"/>
    <w:uiPriority w:val="1"/>
    <w:rsid w:val="003034F4"/>
    <w:rPr>
      <w:rFonts w:ascii="Calibri" w:eastAsia="Calibri" w:hAnsi="Calibri" w:cs="Calibri"/>
      <w:b/>
      <w:bCs/>
      <w:sz w:val="40"/>
      <w:szCs w:val="40"/>
      <w:lang w:val="pt-PT" w:eastAsia="pt-PT" w:bidi="pt-PT"/>
    </w:rPr>
  </w:style>
  <w:style w:type="paragraph" w:styleId="Corpodetexto">
    <w:name w:val="Body Text"/>
    <w:basedOn w:val="Normal"/>
    <w:link w:val="CorpodetextoChar"/>
    <w:uiPriority w:val="1"/>
    <w:qFormat/>
    <w:rsid w:val="003034F4"/>
    <w:pPr>
      <w:widowControl w:val="0"/>
      <w:autoSpaceDE w:val="0"/>
      <w:autoSpaceDN w:val="0"/>
    </w:pPr>
    <w:rPr>
      <w:rFonts w:ascii="Calibri" w:eastAsia="Calibri" w:hAnsi="Calibri" w:cs="Calibri"/>
      <w:sz w:val="28"/>
      <w:szCs w:val="28"/>
      <w:lang w:val="pt-PT" w:eastAsia="pt-PT" w:bidi="pt-PT"/>
    </w:rPr>
  </w:style>
  <w:style w:type="character" w:customStyle="1" w:styleId="CorpodetextoChar">
    <w:name w:val="Corpo de texto Char"/>
    <w:basedOn w:val="Fontepargpadro"/>
    <w:link w:val="Corpodetexto"/>
    <w:uiPriority w:val="1"/>
    <w:rsid w:val="003034F4"/>
    <w:rPr>
      <w:rFonts w:ascii="Calibri" w:eastAsia="Calibri" w:hAnsi="Calibri" w:cs="Calibri"/>
      <w:sz w:val="28"/>
      <w:szCs w:val="28"/>
      <w:lang w:val="pt-PT" w:eastAsia="pt-PT" w:bidi="pt-PT"/>
    </w:rPr>
  </w:style>
  <w:style w:type="paragraph" w:styleId="PargrafodaLista">
    <w:name w:val="List Paragraph"/>
    <w:basedOn w:val="Normal"/>
    <w:uiPriority w:val="1"/>
    <w:qFormat/>
    <w:rsid w:val="003034F4"/>
    <w:pPr>
      <w:widowControl w:val="0"/>
      <w:autoSpaceDE w:val="0"/>
      <w:autoSpaceDN w:val="0"/>
      <w:ind w:left="218" w:right="228" w:firstLine="1260"/>
    </w:pPr>
    <w:rPr>
      <w:rFonts w:ascii="Calibri" w:eastAsia="Calibri" w:hAnsi="Calibri" w:cs="Calibri"/>
      <w:sz w:val="22"/>
      <w:szCs w:val="22"/>
      <w:lang w:val="pt-PT" w:eastAsia="pt-PT" w:bidi="pt-PT"/>
    </w:rPr>
  </w:style>
  <w:style w:type="paragraph" w:styleId="MapadoDocumento">
    <w:name w:val="Document Map"/>
    <w:basedOn w:val="Normal"/>
    <w:link w:val="MapadoDocumentoChar"/>
    <w:uiPriority w:val="99"/>
    <w:semiHidden/>
    <w:unhideWhenUsed/>
    <w:rsid w:val="006878C1"/>
    <w:rPr>
      <w:rFonts w:ascii="Helvetica" w:hAnsi="Helvetica"/>
    </w:rPr>
  </w:style>
  <w:style w:type="character" w:customStyle="1" w:styleId="MapadoDocumentoChar">
    <w:name w:val="Mapa do Documento Char"/>
    <w:basedOn w:val="Fontepargpadro"/>
    <w:link w:val="MapadoDocumento"/>
    <w:uiPriority w:val="99"/>
    <w:semiHidden/>
    <w:rsid w:val="006878C1"/>
    <w:rPr>
      <w:rFonts w:ascii="Helvetica" w:eastAsiaTheme="minorHAnsi" w:hAnsi="Helvetica"/>
      <w:lang w:eastAsia="pt-BR"/>
    </w:rPr>
  </w:style>
  <w:style w:type="paragraph" w:styleId="Textodebalo">
    <w:name w:val="Balloon Text"/>
    <w:basedOn w:val="Normal"/>
    <w:link w:val="TextodebaloChar"/>
    <w:uiPriority w:val="99"/>
    <w:semiHidden/>
    <w:unhideWhenUsed/>
    <w:rsid w:val="0091406C"/>
    <w:rPr>
      <w:rFonts w:ascii="Segoe UI" w:hAnsi="Segoe UI" w:cs="Segoe UI"/>
      <w:sz w:val="18"/>
      <w:szCs w:val="18"/>
    </w:rPr>
  </w:style>
  <w:style w:type="character" w:customStyle="1" w:styleId="TextodebaloChar">
    <w:name w:val="Texto de balão Char"/>
    <w:basedOn w:val="Fontepargpadro"/>
    <w:link w:val="Textodebalo"/>
    <w:uiPriority w:val="99"/>
    <w:semiHidden/>
    <w:rsid w:val="0091406C"/>
    <w:rPr>
      <w:rFonts w:ascii="Segoe UI" w:eastAsiaTheme="minorHAnsi" w:hAnsi="Segoe UI" w:cs="Segoe UI"/>
      <w:sz w:val="18"/>
      <w:szCs w:val="18"/>
      <w:lang w:eastAsia="pt-BR"/>
    </w:rPr>
  </w:style>
  <w:style w:type="paragraph" w:styleId="Textodenotaderodap">
    <w:name w:val="footnote text"/>
    <w:basedOn w:val="Normal"/>
    <w:link w:val="TextodenotaderodapChar"/>
    <w:uiPriority w:val="99"/>
    <w:semiHidden/>
    <w:unhideWhenUsed/>
    <w:rsid w:val="00166549"/>
    <w:rPr>
      <w:sz w:val="20"/>
      <w:szCs w:val="20"/>
    </w:rPr>
  </w:style>
  <w:style w:type="character" w:customStyle="1" w:styleId="TextodenotaderodapChar">
    <w:name w:val="Texto de nota de rodapé Char"/>
    <w:basedOn w:val="Fontepargpadro"/>
    <w:link w:val="Textodenotaderodap"/>
    <w:uiPriority w:val="99"/>
    <w:semiHidden/>
    <w:rsid w:val="00166549"/>
    <w:rPr>
      <w:rFonts w:ascii="Century" w:eastAsiaTheme="minorHAnsi" w:hAnsi="Century"/>
      <w:sz w:val="20"/>
      <w:szCs w:val="20"/>
      <w:lang w:eastAsia="pt-BR"/>
    </w:rPr>
  </w:style>
  <w:style w:type="character" w:styleId="Refdenotaderodap">
    <w:name w:val="footnote reference"/>
    <w:basedOn w:val="Fontepargpadro"/>
    <w:uiPriority w:val="99"/>
    <w:semiHidden/>
    <w:unhideWhenUsed/>
    <w:rsid w:val="00166549"/>
    <w:rPr>
      <w:vertAlign w:val="superscript"/>
    </w:rPr>
  </w:style>
  <w:style w:type="character" w:styleId="Hyperlink">
    <w:name w:val="Hyperlink"/>
    <w:basedOn w:val="Fontepargpadro"/>
    <w:uiPriority w:val="99"/>
    <w:unhideWhenUsed/>
    <w:rsid w:val="00F321FC"/>
    <w:rPr>
      <w:color w:val="0563C1" w:themeColor="hyperlink"/>
      <w:u w:val="single"/>
    </w:rPr>
  </w:style>
  <w:style w:type="character" w:customStyle="1" w:styleId="MenoPendente1">
    <w:name w:val="Menção Pendente1"/>
    <w:basedOn w:val="Fontepargpadro"/>
    <w:uiPriority w:val="99"/>
    <w:rsid w:val="00F321FC"/>
    <w:rPr>
      <w:color w:val="605E5C"/>
      <w:shd w:val="clear" w:color="auto" w:fill="E1DFDD"/>
    </w:rPr>
  </w:style>
  <w:style w:type="paragraph" w:styleId="Ttulo">
    <w:name w:val="Title"/>
    <w:basedOn w:val="Normal"/>
    <w:next w:val="Normal"/>
    <w:link w:val="TtuloChar"/>
    <w:uiPriority w:val="10"/>
    <w:qFormat/>
    <w:rsid w:val="00071C5E"/>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071C5E"/>
    <w:rPr>
      <w:rFonts w:asciiTheme="majorHAnsi" w:eastAsiaTheme="majorEastAsia" w:hAnsiTheme="majorHAnsi" w:cstheme="majorBidi"/>
      <w:spacing w:val="-10"/>
      <w:kern w:val="28"/>
      <w:sz w:val="56"/>
      <w:szCs w:val="56"/>
      <w:lang w:eastAsia="pt-BR"/>
    </w:rPr>
  </w:style>
  <w:style w:type="paragraph" w:styleId="NormalWeb">
    <w:name w:val="Normal (Web)"/>
    <w:basedOn w:val="Normal"/>
    <w:uiPriority w:val="99"/>
    <w:semiHidden/>
    <w:unhideWhenUsed/>
    <w:rsid w:val="008C56F5"/>
    <w:pPr>
      <w:spacing w:before="100" w:beforeAutospacing="1" w:after="100" w:afterAutospacing="1"/>
    </w:pPr>
    <w:rPr>
      <w:rFonts w:ascii="Times New Roman" w:eastAsia="Times New Roman" w:hAnsi="Times New Roman" w:cs="Times New Roman"/>
    </w:rPr>
  </w:style>
  <w:style w:type="paragraph" w:customStyle="1" w:styleId="artigo">
    <w:name w:val="artigo"/>
    <w:basedOn w:val="Normal"/>
    <w:rsid w:val="00F82BA2"/>
    <w:pPr>
      <w:spacing w:before="100" w:beforeAutospacing="1" w:after="100" w:afterAutospacing="1"/>
    </w:pPr>
    <w:rPr>
      <w:rFonts w:ascii="Times New Roman" w:eastAsia="Times New Roman" w:hAnsi="Times New Roman" w:cs="Times New Roman"/>
    </w:rPr>
  </w:style>
  <w:style w:type="paragraph" w:customStyle="1" w:styleId="Normal1">
    <w:name w:val="Normal1"/>
    <w:rsid w:val="00B50D35"/>
    <w:pPr>
      <w:spacing w:line="276" w:lineRule="auto"/>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4654">
      <w:bodyDiv w:val="1"/>
      <w:marLeft w:val="0"/>
      <w:marRight w:val="0"/>
      <w:marTop w:val="0"/>
      <w:marBottom w:val="0"/>
      <w:divBdr>
        <w:top w:val="none" w:sz="0" w:space="0" w:color="auto"/>
        <w:left w:val="none" w:sz="0" w:space="0" w:color="auto"/>
        <w:bottom w:val="none" w:sz="0" w:space="0" w:color="auto"/>
        <w:right w:val="none" w:sz="0" w:space="0" w:color="auto"/>
      </w:divBdr>
      <w:divsChild>
        <w:div w:id="1952590918">
          <w:marLeft w:val="0"/>
          <w:marRight w:val="0"/>
          <w:marTop w:val="0"/>
          <w:marBottom w:val="0"/>
          <w:divBdr>
            <w:top w:val="single" w:sz="8" w:space="1" w:color="BFBFBF"/>
            <w:left w:val="single" w:sz="8" w:space="4" w:color="BFBFBF"/>
            <w:bottom w:val="single" w:sz="8" w:space="1" w:color="BFBFBF"/>
            <w:right w:val="single" w:sz="8" w:space="4" w:color="BFBFBF"/>
          </w:divBdr>
        </w:div>
      </w:divsChild>
    </w:div>
    <w:div w:id="887761431">
      <w:bodyDiv w:val="1"/>
      <w:marLeft w:val="0"/>
      <w:marRight w:val="0"/>
      <w:marTop w:val="0"/>
      <w:marBottom w:val="0"/>
      <w:divBdr>
        <w:top w:val="none" w:sz="0" w:space="0" w:color="auto"/>
        <w:left w:val="none" w:sz="0" w:space="0" w:color="auto"/>
        <w:bottom w:val="none" w:sz="0" w:space="0" w:color="auto"/>
        <w:right w:val="none" w:sz="0" w:space="0" w:color="auto"/>
      </w:divBdr>
      <w:divsChild>
        <w:div w:id="1359507747">
          <w:marLeft w:val="708"/>
          <w:marRight w:val="0"/>
          <w:marTop w:val="0"/>
          <w:marBottom w:val="0"/>
          <w:divBdr>
            <w:top w:val="none" w:sz="0" w:space="0" w:color="auto"/>
            <w:left w:val="none" w:sz="0" w:space="0" w:color="auto"/>
            <w:bottom w:val="none" w:sz="0" w:space="0" w:color="auto"/>
            <w:right w:val="none" w:sz="0" w:space="0" w:color="auto"/>
          </w:divBdr>
        </w:div>
        <w:div w:id="1665208699">
          <w:marLeft w:val="708"/>
          <w:marRight w:val="0"/>
          <w:marTop w:val="0"/>
          <w:marBottom w:val="0"/>
          <w:divBdr>
            <w:top w:val="none" w:sz="0" w:space="0" w:color="auto"/>
            <w:left w:val="none" w:sz="0" w:space="0" w:color="auto"/>
            <w:bottom w:val="none" w:sz="0" w:space="0" w:color="auto"/>
            <w:right w:val="none" w:sz="0" w:space="0" w:color="auto"/>
          </w:divBdr>
        </w:div>
        <w:div w:id="562519430">
          <w:marLeft w:val="708"/>
          <w:marRight w:val="0"/>
          <w:marTop w:val="0"/>
          <w:marBottom w:val="0"/>
          <w:divBdr>
            <w:top w:val="none" w:sz="0" w:space="0" w:color="auto"/>
            <w:left w:val="none" w:sz="0" w:space="0" w:color="auto"/>
            <w:bottom w:val="none" w:sz="0" w:space="0" w:color="auto"/>
            <w:right w:val="none" w:sz="0" w:space="0" w:color="auto"/>
          </w:divBdr>
        </w:div>
        <w:div w:id="4943844">
          <w:marLeft w:val="708"/>
          <w:marRight w:val="0"/>
          <w:marTop w:val="0"/>
          <w:marBottom w:val="0"/>
          <w:divBdr>
            <w:top w:val="none" w:sz="0" w:space="0" w:color="auto"/>
            <w:left w:val="none" w:sz="0" w:space="0" w:color="auto"/>
            <w:bottom w:val="none" w:sz="0" w:space="0" w:color="auto"/>
            <w:right w:val="none" w:sz="0" w:space="0" w:color="auto"/>
          </w:divBdr>
        </w:div>
        <w:div w:id="674453345">
          <w:marLeft w:val="708"/>
          <w:marRight w:val="0"/>
          <w:marTop w:val="0"/>
          <w:marBottom w:val="0"/>
          <w:divBdr>
            <w:top w:val="none" w:sz="0" w:space="0" w:color="auto"/>
            <w:left w:val="none" w:sz="0" w:space="0" w:color="auto"/>
            <w:bottom w:val="none" w:sz="0" w:space="0" w:color="auto"/>
            <w:right w:val="none" w:sz="0" w:space="0" w:color="auto"/>
          </w:divBdr>
        </w:div>
      </w:divsChild>
    </w:div>
    <w:div w:id="1049381420">
      <w:bodyDiv w:val="1"/>
      <w:marLeft w:val="0"/>
      <w:marRight w:val="0"/>
      <w:marTop w:val="0"/>
      <w:marBottom w:val="0"/>
      <w:divBdr>
        <w:top w:val="none" w:sz="0" w:space="0" w:color="auto"/>
        <w:left w:val="none" w:sz="0" w:space="0" w:color="auto"/>
        <w:bottom w:val="none" w:sz="0" w:space="0" w:color="auto"/>
        <w:right w:val="none" w:sz="0" w:space="0" w:color="auto"/>
      </w:divBdr>
      <w:divsChild>
        <w:div w:id="1129468299">
          <w:marLeft w:val="708"/>
          <w:marRight w:val="0"/>
          <w:marTop w:val="0"/>
          <w:marBottom w:val="0"/>
          <w:divBdr>
            <w:top w:val="none" w:sz="0" w:space="0" w:color="auto"/>
            <w:left w:val="none" w:sz="0" w:space="0" w:color="auto"/>
            <w:bottom w:val="none" w:sz="0" w:space="0" w:color="auto"/>
            <w:right w:val="none" w:sz="0" w:space="0" w:color="auto"/>
          </w:divBdr>
        </w:div>
        <w:div w:id="1572808466">
          <w:marLeft w:val="708"/>
          <w:marRight w:val="0"/>
          <w:marTop w:val="0"/>
          <w:marBottom w:val="0"/>
          <w:divBdr>
            <w:top w:val="none" w:sz="0" w:space="0" w:color="auto"/>
            <w:left w:val="none" w:sz="0" w:space="0" w:color="auto"/>
            <w:bottom w:val="none" w:sz="0" w:space="0" w:color="auto"/>
            <w:right w:val="none" w:sz="0" w:space="0" w:color="auto"/>
          </w:divBdr>
        </w:div>
        <w:div w:id="1864899798">
          <w:marLeft w:val="708"/>
          <w:marRight w:val="0"/>
          <w:marTop w:val="0"/>
          <w:marBottom w:val="0"/>
          <w:divBdr>
            <w:top w:val="none" w:sz="0" w:space="0" w:color="auto"/>
            <w:left w:val="none" w:sz="0" w:space="0" w:color="auto"/>
            <w:bottom w:val="none" w:sz="0" w:space="0" w:color="auto"/>
            <w:right w:val="none" w:sz="0" w:space="0" w:color="auto"/>
          </w:divBdr>
        </w:div>
        <w:div w:id="1551182717">
          <w:marLeft w:val="708"/>
          <w:marRight w:val="0"/>
          <w:marTop w:val="0"/>
          <w:marBottom w:val="0"/>
          <w:divBdr>
            <w:top w:val="none" w:sz="0" w:space="0" w:color="auto"/>
            <w:left w:val="none" w:sz="0" w:space="0" w:color="auto"/>
            <w:bottom w:val="none" w:sz="0" w:space="0" w:color="auto"/>
            <w:right w:val="none" w:sz="0" w:space="0" w:color="auto"/>
          </w:divBdr>
        </w:div>
        <w:div w:id="1566800976">
          <w:marLeft w:val="708"/>
          <w:marRight w:val="0"/>
          <w:marTop w:val="0"/>
          <w:marBottom w:val="0"/>
          <w:divBdr>
            <w:top w:val="none" w:sz="0" w:space="0" w:color="auto"/>
            <w:left w:val="none" w:sz="0" w:space="0" w:color="auto"/>
            <w:bottom w:val="none" w:sz="0" w:space="0" w:color="auto"/>
            <w:right w:val="none" w:sz="0" w:space="0" w:color="auto"/>
          </w:divBdr>
        </w:div>
      </w:divsChild>
    </w:div>
    <w:div w:id="1452741743">
      <w:bodyDiv w:val="1"/>
      <w:marLeft w:val="0"/>
      <w:marRight w:val="0"/>
      <w:marTop w:val="0"/>
      <w:marBottom w:val="0"/>
      <w:divBdr>
        <w:top w:val="none" w:sz="0" w:space="0" w:color="auto"/>
        <w:left w:val="none" w:sz="0" w:space="0" w:color="auto"/>
        <w:bottom w:val="none" w:sz="0" w:space="0" w:color="auto"/>
        <w:right w:val="none" w:sz="0" w:space="0" w:color="auto"/>
      </w:divBdr>
    </w:div>
    <w:div w:id="1911692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71735-70E2-4B27-A23B-8FEA2C68E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Pages>
  <Words>1281</Words>
  <Characters>6919</Characters>
  <Application>Microsoft Office Word</Application>
  <DocSecurity>0</DocSecurity>
  <Lines>57</Lines>
  <Paragraphs>16</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PROJETO DE LEI Nº ____________________.</vt:lpstr>
      <vt:lpstr>Autoria: DR. YGLÉSIO </vt:lpstr>
      <vt:lpstr>DR. YGLÉSIO </vt:lpstr>
      <vt:lpstr>JUSTIFICATIVA</vt:lpstr>
      <vt:lpstr>DR. YGLÉSIO </vt:lpstr>
    </vt:vector>
  </TitlesOfParts>
  <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Gomes Maranhão</dc:creator>
  <cp:lastModifiedBy>Mylla Sampaio</cp:lastModifiedBy>
  <cp:revision>6</cp:revision>
  <cp:lastPrinted>2019-09-06T13:26:00Z</cp:lastPrinted>
  <dcterms:created xsi:type="dcterms:W3CDTF">2019-10-04T02:28:00Z</dcterms:created>
  <dcterms:modified xsi:type="dcterms:W3CDTF">2019-10-04T13:45:00Z</dcterms:modified>
</cp:coreProperties>
</file>