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5C1" w:rsidRDefault="008D05C1" w:rsidP="00DB49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94C" w:rsidRPr="00A532AC" w:rsidRDefault="00DB494C" w:rsidP="00DB49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2AC">
        <w:rPr>
          <w:rFonts w:ascii="Times New Roman" w:hAnsi="Times New Roman" w:cs="Times New Roman"/>
          <w:b/>
          <w:sz w:val="24"/>
          <w:szCs w:val="24"/>
        </w:rPr>
        <w:t>PROJETO DE LEI Nº __/20</w:t>
      </w:r>
      <w:r w:rsidR="005A476F">
        <w:rPr>
          <w:rFonts w:ascii="Times New Roman" w:hAnsi="Times New Roman" w:cs="Times New Roman"/>
          <w:b/>
          <w:sz w:val="24"/>
          <w:szCs w:val="24"/>
        </w:rPr>
        <w:t>20</w:t>
      </w:r>
    </w:p>
    <w:p w:rsidR="00DB494C" w:rsidRPr="00DD50A4" w:rsidRDefault="00DB494C" w:rsidP="00DB49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494C" w:rsidRDefault="00DB494C" w:rsidP="00A532AC">
      <w:pPr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DD50A4">
        <w:rPr>
          <w:rFonts w:ascii="Times New Roman" w:hAnsi="Times New Roman" w:cs="Times New Roman"/>
          <w:sz w:val="24"/>
          <w:szCs w:val="24"/>
        </w:rPr>
        <w:t xml:space="preserve">Proíbe o manuseio, a utilização, a queima e a soltura de fogos de estampidos e de artifícios, assim como de quaisquer artefatos pirotécnicos de efeito sonoro ruidoso no Estado do </w:t>
      </w:r>
      <w:r w:rsidR="00967C48">
        <w:rPr>
          <w:rFonts w:ascii="Times New Roman" w:hAnsi="Times New Roman" w:cs="Times New Roman"/>
          <w:sz w:val="24"/>
          <w:szCs w:val="24"/>
        </w:rPr>
        <w:t>Maranhão</w:t>
      </w:r>
      <w:r w:rsidRPr="00DD50A4">
        <w:rPr>
          <w:rFonts w:ascii="Times New Roman" w:hAnsi="Times New Roman" w:cs="Times New Roman"/>
          <w:sz w:val="24"/>
          <w:szCs w:val="24"/>
        </w:rPr>
        <w:t>, e dá outras providências.</w:t>
      </w:r>
    </w:p>
    <w:p w:rsidR="008D05C1" w:rsidRPr="00DD50A4" w:rsidRDefault="008D05C1" w:rsidP="00A532AC">
      <w:pPr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DB494C" w:rsidRPr="00DD50A4" w:rsidRDefault="00DB494C" w:rsidP="00DB494C">
      <w:pPr>
        <w:jc w:val="both"/>
        <w:rPr>
          <w:rFonts w:ascii="Times New Roman" w:hAnsi="Times New Roman" w:cs="Times New Roman"/>
          <w:sz w:val="24"/>
          <w:szCs w:val="24"/>
        </w:rPr>
      </w:pPr>
      <w:r w:rsidRPr="00DD50A4">
        <w:rPr>
          <w:rFonts w:ascii="Times New Roman" w:hAnsi="Times New Roman" w:cs="Times New Roman"/>
          <w:sz w:val="24"/>
          <w:szCs w:val="24"/>
        </w:rPr>
        <w:t xml:space="preserve">Art. 1° Fica proibida, a queima e a soltura de fogos de estampidos e de artifícios, assim como de quaisquer artefatos pirotécnicos festivo de efeito sonoro ruidoso, que ultrapasse os 100 decibéis à distância 100(cem) metros de sua deflagração, em todo o território do Estado do </w:t>
      </w:r>
      <w:r w:rsidR="00967C48">
        <w:rPr>
          <w:rFonts w:ascii="Times New Roman" w:hAnsi="Times New Roman" w:cs="Times New Roman"/>
          <w:sz w:val="24"/>
          <w:szCs w:val="24"/>
        </w:rPr>
        <w:t>Maranhão</w:t>
      </w:r>
      <w:r w:rsidRPr="00DD50A4">
        <w:rPr>
          <w:rFonts w:ascii="Times New Roman" w:hAnsi="Times New Roman" w:cs="Times New Roman"/>
          <w:sz w:val="24"/>
          <w:szCs w:val="24"/>
        </w:rPr>
        <w:t>.</w:t>
      </w:r>
    </w:p>
    <w:p w:rsidR="00DB494C" w:rsidRPr="00DD50A4" w:rsidRDefault="00DB494C" w:rsidP="00DB494C">
      <w:pPr>
        <w:jc w:val="both"/>
        <w:rPr>
          <w:rFonts w:ascii="Times New Roman" w:hAnsi="Times New Roman" w:cs="Times New Roman"/>
          <w:sz w:val="24"/>
          <w:szCs w:val="24"/>
        </w:rPr>
      </w:pPr>
      <w:r w:rsidRPr="00DD50A4">
        <w:rPr>
          <w:rFonts w:ascii="Times New Roman" w:hAnsi="Times New Roman" w:cs="Times New Roman"/>
          <w:sz w:val="24"/>
          <w:szCs w:val="24"/>
        </w:rPr>
        <w:t>Parágrafo único. Excetuam-se da regra prevista no caput deste artigo os fogos de vista, assim denominados aqueles que produzem efeitos visuais sem estampido, assim como os dispositivos de uso moral e sonoro de utilização policial e de segurança.</w:t>
      </w:r>
    </w:p>
    <w:p w:rsidR="00DB494C" w:rsidRPr="00DD50A4" w:rsidRDefault="00DB494C" w:rsidP="00DB494C">
      <w:pPr>
        <w:jc w:val="both"/>
        <w:rPr>
          <w:rFonts w:ascii="Times New Roman" w:hAnsi="Times New Roman" w:cs="Times New Roman"/>
          <w:sz w:val="24"/>
          <w:szCs w:val="24"/>
        </w:rPr>
      </w:pPr>
      <w:r w:rsidRPr="00DD50A4">
        <w:rPr>
          <w:rFonts w:ascii="Times New Roman" w:hAnsi="Times New Roman" w:cs="Times New Roman"/>
          <w:sz w:val="24"/>
          <w:szCs w:val="24"/>
        </w:rPr>
        <w:t>Art. 2º. O descumprimento ao disposto nesta Lei acarretará ao infrator a imposição de multa na monta de 102</w:t>
      </w:r>
      <w:r w:rsidRPr="00513BDB">
        <w:rPr>
          <w:rFonts w:ascii="Times New Roman" w:hAnsi="Times New Roman" w:cs="Times New Roman"/>
          <w:sz w:val="24"/>
          <w:szCs w:val="24"/>
        </w:rPr>
        <w:t xml:space="preserve"> </w:t>
      </w:r>
      <w:r w:rsidR="00513BDB" w:rsidRPr="00513BDB">
        <w:rPr>
          <w:rFonts w:ascii="Times New Roman" w:hAnsi="Times New Roman" w:cs="Times New Roman"/>
          <w:sz w:val="24"/>
          <w:szCs w:val="24"/>
          <w:shd w:val="clear" w:color="auto" w:fill="FFFFFF"/>
        </w:rPr>
        <w:t>Unidade Fiscal de Referência – UFIR</w:t>
      </w:r>
      <w:r w:rsidRPr="00513BDB">
        <w:rPr>
          <w:rFonts w:ascii="Times New Roman" w:hAnsi="Times New Roman" w:cs="Times New Roman"/>
          <w:sz w:val="24"/>
          <w:szCs w:val="24"/>
        </w:rPr>
        <w:t xml:space="preserve"> a 512 </w:t>
      </w:r>
      <w:r w:rsidR="00513BDB" w:rsidRPr="00513BDB">
        <w:rPr>
          <w:rFonts w:ascii="Times New Roman" w:hAnsi="Times New Roman" w:cs="Times New Roman"/>
          <w:sz w:val="24"/>
          <w:szCs w:val="24"/>
          <w:shd w:val="clear" w:color="auto" w:fill="FFFFFF"/>
        </w:rPr>
        <w:t>Unidade Fiscal de Referência – UFIR</w:t>
      </w:r>
      <w:r w:rsidR="00513BDB">
        <w:rPr>
          <w:rFonts w:ascii="Times New Roman" w:hAnsi="Times New Roman" w:cs="Times New Roman"/>
          <w:sz w:val="24"/>
          <w:szCs w:val="24"/>
        </w:rPr>
        <w:t xml:space="preserve">, </w:t>
      </w:r>
      <w:r w:rsidRPr="00DD50A4">
        <w:rPr>
          <w:rFonts w:ascii="Times New Roman" w:hAnsi="Times New Roman" w:cs="Times New Roman"/>
          <w:sz w:val="24"/>
          <w:szCs w:val="24"/>
        </w:rPr>
        <w:t>conforme a quantidade de fogos de utilizados, valor será dobrado na hipótese de reincidência, entendendo-se como reincidência o cometimento da mesma infração num período inferior a 30(trinta) dias.</w:t>
      </w:r>
    </w:p>
    <w:p w:rsidR="00DB494C" w:rsidRPr="00DD50A4" w:rsidRDefault="00DB494C" w:rsidP="00DB494C">
      <w:pPr>
        <w:jc w:val="both"/>
        <w:rPr>
          <w:rFonts w:ascii="Times New Roman" w:hAnsi="Times New Roman" w:cs="Times New Roman"/>
          <w:sz w:val="24"/>
          <w:szCs w:val="24"/>
        </w:rPr>
      </w:pPr>
      <w:r w:rsidRPr="00DD50A4">
        <w:rPr>
          <w:rFonts w:ascii="Times New Roman" w:hAnsi="Times New Roman" w:cs="Times New Roman"/>
          <w:sz w:val="24"/>
          <w:szCs w:val="24"/>
        </w:rPr>
        <w:t>Parágrafo único. Os valores serão depositados no Fundo Estadual de Saúde.</w:t>
      </w:r>
    </w:p>
    <w:p w:rsidR="00DB494C" w:rsidRPr="00DD50A4" w:rsidRDefault="00DB494C" w:rsidP="00DB494C">
      <w:pPr>
        <w:jc w:val="both"/>
        <w:rPr>
          <w:rFonts w:ascii="Times New Roman" w:hAnsi="Times New Roman" w:cs="Times New Roman"/>
          <w:sz w:val="24"/>
          <w:szCs w:val="24"/>
        </w:rPr>
      </w:pPr>
      <w:r w:rsidRPr="00DD50A4">
        <w:rPr>
          <w:rFonts w:ascii="Times New Roman" w:hAnsi="Times New Roman" w:cs="Times New Roman"/>
          <w:sz w:val="24"/>
          <w:szCs w:val="24"/>
        </w:rPr>
        <w:t>Art. 3º. As despesas decorrentes da execução desta lei correrão por conta das dotações orçamentárias próprias, suplementadas se necessário.</w:t>
      </w:r>
    </w:p>
    <w:p w:rsidR="00DB494C" w:rsidRPr="00DD50A4" w:rsidRDefault="00DB494C" w:rsidP="00DB494C">
      <w:pPr>
        <w:jc w:val="both"/>
        <w:rPr>
          <w:rFonts w:ascii="Times New Roman" w:hAnsi="Times New Roman" w:cs="Times New Roman"/>
          <w:sz w:val="24"/>
          <w:szCs w:val="24"/>
        </w:rPr>
      </w:pPr>
      <w:r w:rsidRPr="00DD50A4">
        <w:rPr>
          <w:rFonts w:ascii="Times New Roman" w:hAnsi="Times New Roman" w:cs="Times New Roman"/>
          <w:sz w:val="24"/>
          <w:szCs w:val="24"/>
        </w:rPr>
        <w:t>Art. 4º. O Poder Executivo regulamentará a presente lei no prazo de 90 (noventa) dias, contados da data de sua publicação.</w:t>
      </w:r>
    </w:p>
    <w:p w:rsidR="00DB494C" w:rsidRDefault="00DB494C" w:rsidP="00DB494C">
      <w:pPr>
        <w:jc w:val="both"/>
        <w:rPr>
          <w:rFonts w:ascii="Times New Roman" w:hAnsi="Times New Roman" w:cs="Times New Roman"/>
          <w:sz w:val="24"/>
          <w:szCs w:val="24"/>
        </w:rPr>
      </w:pPr>
      <w:r w:rsidRPr="00DD50A4">
        <w:rPr>
          <w:rFonts w:ascii="Times New Roman" w:hAnsi="Times New Roman" w:cs="Times New Roman"/>
          <w:sz w:val="24"/>
          <w:szCs w:val="24"/>
        </w:rPr>
        <w:t>Art. 5º. Esta lei entra em vigor na data de sua publicação, revogadas as disposições em contrário.</w:t>
      </w:r>
    </w:p>
    <w:p w:rsidR="002B4492" w:rsidRDefault="002B4492" w:rsidP="00DB49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492" w:rsidRDefault="002B4492" w:rsidP="00DB49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492" w:rsidRDefault="002B4492" w:rsidP="002B4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RILDO AMARAL</w:t>
      </w:r>
    </w:p>
    <w:p w:rsidR="008D05C1" w:rsidRPr="00DD50A4" w:rsidRDefault="002B4492" w:rsidP="002B4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DB494C" w:rsidRPr="00DD50A4" w:rsidRDefault="00DB494C" w:rsidP="00DB49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494C" w:rsidRPr="00DD50A4" w:rsidRDefault="00DB494C" w:rsidP="008D05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0A4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DB494C" w:rsidRPr="00DD50A4" w:rsidRDefault="00DB494C" w:rsidP="00DB494C">
      <w:pPr>
        <w:jc w:val="both"/>
        <w:rPr>
          <w:rFonts w:ascii="Times New Roman" w:hAnsi="Times New Roman" w:cs="Times New Roman"/>
          <w:sz w:val="24"/>
          <w:szCs w:val="24"/>
        </w:rPr>
      </w:pPr>
      <w:r w:rsidRPr="00DD50A4">
        <w:rPr>
          <w:rFonts w:ascii="Times New Roman" w:hAnsi="Times New Roman" w:cs="Times New Roman"/>
          <w:sz w:val="24"/>
          <w:szCs w:val="24"/>
        </w:rPr>
        <w:t xml:space="preserve">O presente projeto não busca vedar os tradicionais espetáculos pirotécnicos, que embelezam os céus em momentos de grande festividade, mas tão somente a poluição sonora que deles pode advir, e que causa graves perturbações para uma série de indivíduos </w:t>
      </w:r>
      <w:proofErr w:type="gramStart"/>
      <w:r w:rsidRPr="00DD50A4">
        <w:rPr>
          <w:rFonts w:ascii="Times New Roman" w:hAnsi="Times New Roman" w:cs="Times New Roman"/>
          <w:sz w:val="24"/>
          <w:szCs w:val="24"/>
        </w:rPr>
        <w:t>e também</w:t>
      </w:r>
      <w:proofErr w:type="gramEnd"/>
      <w:r w:rsidRPr="00DD50A4">
        <w:rPr>
          <w:rFonts w:ascii="Times New Roman" w:hAnsi="Times New Roman" w:cs="Times New Roman"/>
          <w:sz w:val="24"/>
          <w:szCs w:val="24"/>
        </w:rPr>
        <w:t xml:space="preserve"> para os animais.</w:t>
      </w:r>
    </w:p>
    <w:p w:rsidR="00DB494C" w:rsidRPr="00DD50A4" w:rsidRDefault="00DB494C" w:rsidP="00DB494C">
      <w:pPr>
        <w:jc w:val="both"/>
        <w:rPr>
          <w:rFonts w:ascii="Times New Roman" w:hAnsi="Times New Roman" w:cs="Times New Roman"/>
          <w:sz w:val="24"/>
          <w:szCs w:val="24"/>
        </w:rPr>
      </w:pPr>
      <w:r w:rsidRPr="00DD50A4">
        <w:rPr>
          <w:rFonts w:ascii="Times New Roman" w:hAnsi="Times New Roman" w:cs="Times New Roman"/>
          <w:sz w:val="24"/>
          <w:szCs w:val="24"/>
        </w:rPr>
        <w:t xml:space="preserve">Trata-se de evitar o grande mal-estar causado pelos ruídos em bebês, crianças e idosos, com atenção especial </w:t>
      </w:r>
      <w:r w:rsidR="00A25785">
        <w:rPr>
          <w:rFonts w:ascii="Times New Roman" w:hAnsi="Times New Roman" w:cs="Times New Roman"/>
          <w:sz w:val="24"/>
          <w:szCs w:val="24"/>
        </w:rPr>
        <w:t xml:space="preserve"> a pessoas com Transtorno do Espectro A</w:t>
      </w:r>
      <w:r w:rsidRPr="00DD50A4">
        <w:rPr>
          <w:rFonts w:ascii="Times New Roman" w:hAnsi="Times New Roman" w:cs="Times New Roman"/>
          <w:sz w:val="24"/>
          <w:szCs w:val="24"/>
        </w:rPr>
        <w:t>utistas</w:t>
      </w:r>
      <w:r w:rsidR="00A25785">
        <w:rPr>
          <w:rFonts w:ascii="Times New Roman" w:hAnsi="Times New Roman" w:cs="Times New Roman"/>
          <w:sz w:val="24"/>
          <w:szCs w:val="24"/>
        </w:rPr>
        <w:t xml:space="preserve"> (TEA)</w:t>
      </w:r>
      <w:bookmarkStart w:id="0" w:name="_GoBack"/>
      <w:bookmarkEnd w:id="0"/>
      <w:r w:rsidRPr="00DD50A4">
        <w:rPr>
          <w:rFonts w:ascii="Times New Roman" w:hAnsi="Times New Roman" w:cs="Times New Roman"/>
          <w:sz w:val="24"/>
          <w:szCs w:val="24"/>
        </w:rPr>
        <w:t xml:space="preserve"> e aos idosos com mal de Alzheimer. Animais, como cães, gatos e aves, também são submetidos a níveis altíssimos de estresse em decorrência dos estouros.</w:t>
      </w:r>
    </w:p>
    <w:p w:rsidR="00DB494C" w:rsidRPr="00DD50A4" w:rsidRDefault="00DB494C" w:rsidP="00DB494C">
      <w:pPr>
        <w:jc w:val="both"/>
        <w:rPr>
          <w:rFonts w:ascii="Times New Roman" w:hAnsi="Times New Roman" w:cs="Times New Roman"/>
          <w:sz w:val="24"/>
          <w:szCs w:val="24"/>
        </w:rPr>
      </w:pPr>
      <w:r w:rsidRPr="00DD50A4">
        <w:rPr>
          <w:rFonts w:ascii="Times New Roman" w:hAnsi="Times New Roman" w:cs="Times New Roman"/>
          <w:sz w:val="24"/>
          <w:szCs w:val="24"/>
        </w:rPr>
        <w:t xml:space="preserve">Leis análogas já foram aprovadas em cidades como São Paulo (SP), Santos (SP), Belo Horizonte (RJ), Ubatuba (SP) e Campinas (SP). A estrutura utilizada para o presente projeto segue o formato da Lei Municipal n. 16.897/2018, de São Paulo (SP) de autoria dos vereadores Abou </w:t>
      </w:r>
      <w:proofErr w:type="spellStart"/>
      <w:r w:rsidRPr="00DD50A4">
        <w:rPr>
          <w:rFonts w:ascii="Times New Roman" w:hAnsi="Times New Roman" w:cs="Times New Roman"/>
          <w:sz w:val="24"/>
          <w:szCs w:val="24"/>
        </w:rPr>
        <w:t>Anni</w:t>
      </w:r>
      <w:proofErr w:type="spellEnd"/>
      <w:r w:rsidRPr="00DD50A4">
        <w:rPr>
          <w:rFonts w:ascii="Times New Roman" w:hAnsi="Times New Roman" w:cs="Times New Roman"/>
          <w:sz w:val="24"/>
          <w:szCs w:val="24"/>
        </w:rPr>
        <w:t xml:space="preserve">, Mário Covas Neto e Reginaldo </w:t>
      </w:r>
      <w:proofErr w:type="spellStart"/>
      <w:r w:rsidRPr="00DD50A4">
        <w:rPr>
          <w:rFonts w:ascii="Times New Roman" w:hAnsi="Times New Roman" w:cs="Times New Roman"/>
          <w:sz w:val="24"/>
          <w:szCs w:val="24"/>
        </w:rPr>
        <w:t>Tripoli</w:t>
      </w:r>
      <w:proofErr w:type="spellEnd"/>
      <w:r w:rsidRPr="00DD50A4">
        <w:rPr>
          <w:rFonts w:ascii="Times New Roman" w:hAnsi="Times New Roman" w:cs="Times New Roman"/>
          <w:sz w:val="24"/>
          <w:szCs w:val="24"/>
        </w:rPr>
        <w:t>. Foram incorporados ao texto elementos do PL n. 10/2017, da Câmara Municipal de Balneário Camboriú (SC).</w:t>
      </w:r>
    </w:p>
    <w:p w:rsidR="00DB494C" w:rsidRPr="00DD50A4" w:rsidRDefault="00DB494C" w:rsidP="00DB494C">
      <w:pPr>
        <w:jc w:val="both"/>
        <w:rPr>
          <w:rFonts w:ascii="Times New Roman" w:hAnsi="Times New Roman" w:cs="Times New Roman"/>
          <w:sz w:val="24"/>
          <w:szCs w:val="24"/>
        </w:rPr>
      </w:pPr>
      <w:r w:rsidRPr="00DD50A4">
        <w:rPr>
          <w:rFonts w:ascii="Times New Roman" w:hAnsi="Times New Roman" w:cs="Times New Roman"/>
          <w:sz w:val="24"/>
          <w:szCs w:val="24"/>
        </w:rPr>
        <w:t>Considerando que muitos artefatos possuem efeito ruidoso que se alastra por quilômetros, a proibição legal precisa se estabelecer, pelo menos, a nível estadual, de modo que se possa estabelecer de fato uma zona livre de transtorno.</w:t>
      </w:r>
    </w:p>
    <w:p w:rsidR="00DB494C" w:rsidRPr="00DD50A4" w:rsidRDefault="00DB494C" w:rsidP="00DB494C">
      <w:pPr>
        <w:jc w:val="both"/>
        <w:rPr>
          <w:rFonts w:ascii="Times New Roman" w:hAnsi="Times New Roman" w:cs="Times New Roman"/>
          <w:sz w:val="24"/>
          <w:szCs w:val="24"/>
        </w:rPr>
      </w:pPr>
      <w:r w:rsidRPr="00DD50A4">
        <w:rPr>
          <w:rFonts w:ascii="Times New Roman" w:hAnsi="Times New Roman" w:cs="Times New Roman"/>
          <w:sz w:val="24"/>
          <w:szCs w:val="24"/>
        </w:rPr>
        <w:t>No que tange à constitucionalidade, a Carta Magna dá competência legislativa concorrente à União e aos Estados sobre produção e consumo (art. 24, V). No caso em tela, a União determinou as normas gerais, por meio do Decreto-Lei Federal n. 4.238/1942, e a lei estadual determinará especificidades - a proibição do manuseio, utilização, queima e soltura daqueles com efeito sonoro ruidoso. Permite-se a venda de artefatos, mas limita-se o uso de tipos específicos, assim como pode ocorrer com outros produtos, como cigarros e agrotóxicos.</w:t>
      </w:r>
    </w:p>
    <w:p w:rsidR="00DB494C" w:rsidRPr="00DD50A4" w:rsidRDefault="00DB494C" w:rsidP="00DB494C">
      <w:pPr>
        <w:jc w:val="both"/>
        <w:rPr>
          <w:rFonts w:ascii="Times New Roman" w:hAnsi="Times New Roman" w:cs="Times New Roman"/>
          <w:sz w:val="24"/>
          <w:szCs w:val="24"/>
        </w:rPr>
      </w:pPr>
      <w:r w:rsidRPr="00DD50A4">
        <w:rPr>
          <w:rFonts w:ascii="Times New Roman" w:hAnsi="Times New Roman" w:cs="Times New Roman"/>
          <w:sz w:val="24"/>
          <w:szCs w:val="24"/>
        </w:rPr>
        <w:t>O projeto, portanto, é compatível com o Decreto-Lei Federal n. 4.238/1942, vez que utiliza da sua competência concorrente suplementar para limitar uma parcela do nicho (o correspondente aos materiais ruidosos), tendo como base o princípio da precaução, demonstrando a preocupação do legislador com o meio ambiente e com a saúde humana. Nesse sentido, manifestou-se decisão recente do Órgão Especial do TJSP, nos autos do Agravo Interno n. 2114760-98.2018.8.26.0000, que cassou a liminar que tirava o efeito da lei de São Paulo (SP):</w:t>
      </w:r>
    </w:p>
    <w:p w:rsidR="00DB494C" w:rsidRPr="00DD50A4" w:rsidRDefault="00DB494C" w:rsidP="00DB494C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DD50A4">
        <w:rPr>
          <w:rFonts w:ascii="Times New Roman" w:hAnsi="Times New Roman" w:cs="Times New Roman"/>
          <w:sz w:val="20"/>
          <w:szCs w:val="20"/>
        </w:rPr>
        <w:t xml:space="preserve">Em matéria semelhante, pertinente de modo específico ao uso de amianto, o STF, no julgamento das ADI 3406 e 3470, rel. Min. Rosa Weber, considerou que a lei estadual não viola a competência da União para definir normas gerais sobre comércio, consumo e meio ambiente, anotando que a opção de editar normas específicas, mais restritivas que a lei federal, foi uma escolha legítima, no caso, do legislador estadual, no âmbito de sua competência concorrente suplementar. A ministra explicou que não é possível a norma estadual </w:t>
      </w:r>
      <w:r w:rsidRPr="00DD50A4">
        <w:rPr>
          <w:rFonts w:ascii="Times New Roman" w:hAnsi="Times New Roman" w:cs="Times New Roman"/>
          <w:sz w:val="20"/>
          <w:szCs w:val="20"/>
        </w:rPr>
        <w:lastRenderedPageBreak/>
        <w:t>confrontar a diretriz geral federal, mas não há impedimento em adotar uma postura mais cautelosa. Foi dito que a lei local se pautou pelo princípio da precaução, demonstrando a preocupação do legislador com o meio ambiente e a saúde humana, e não criou regulamentação paralela à federal, apenas regulou aspectos relacionados à produção e consumo do amianto. Destacou que a lei estadual não afeta diretamente relações comerciais e de consumo e incide apenas nos limites territoriais do estado, não representando relaxamento das condições mínimas de segurança exigidas na legislação federal para a extração, comercialização e transporte do amianto e dos produtos que o contenham. Admitiu que a lei estadual avance onde a federal parou. “Ao impor nível de proteção mínima, a ser observada em todos os estados da federação, a lei federal não pode ser apontada como um obstáculo à maximização dessa proteção”, afirmou a ministra. (Des. Antônio Celso Aguilar Cortez)</w:t>
      </w:r>
    </w:p>
    <w:p w:rsidR="00DB494C" w:rsidRPr="00DD50A4" w:rsidRDefault="00DB494C" w:rsidP="00DB494C">
      <w:pPr>
        <w:jc w:val="both"/>
        <w:rPr>
          <w:rFonts w:ascii="Times New Roman" w:hAnsi="Times New Roman" w:cs="Times New Roman"/>
          <w:sz w:val="24"/>
          <w:szCs w:val="24"/>
        </w:rPr>
      </w:pPr>
      <w:r w:rsidRPr="00DD50A4">
        <w:rPr>
          <w:rFonts w:ascii="Times New Roman" w:hAnsi="Times New Roman" w:cs="Times New Roman"/>
          <w:sz w:val="24"/>
          <w:szCs w:val="24"/>
        </w:rPr>
        <w:t>Pelos fatos e elementos jurídicos expostos, acreditamos que a lei consiste em um avanço humanitário e que corresponde a uma pequena concessão frente a extraordinários ganhos de bem</w:t>
      </w:r>
      <w:r w:rsidR="00513BDB">
        <w:rPr>
          <w:rFonts w:ascii="Times New Roman" w:hAnsi="Times New Roman" w:cs="Times New Roman"/>
          <w:sz w:val="24"/>
          <w:szCs w:val="24"/>
        </w:rPr>
        <w:t>-</w:t>
      </w:r>
      <w:r w:rsidRPr="00DD50A4">
        <w:rPr>
          <w:rFonts w:ascii="Times New Roman" w:hAnsi="Times New Roman" w:cs="Times New Roman"/>
          <w:sz w:val="24"/>
          <w:szCs w:val="24"/>
        </w:rPr>
        <w:t>estar a grupos já vulneráveis, razão pela qual solicito apoio dos colegas para que possamos garantir a sua aprovação.</w:t>
      </w:r>
    </w:p>
    <w:sectPr w:rsidR="00DB494C" w:rsidRPr="00DD50A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5C1" w:rsidRDefault="008D05C1" w:rsidP="008D05C1">
      <w:pPr>
        <w:spacing w:after="0" w:line="240" w:lineRule="auto"/>
      </w:pPr>
      <w:r>
        <w:separator/>
      </w:r>
    </w:p>
  </w:endnote>
  <w:endnote w:type="continuationSeparator" w:id="0">
    <w:p w:rsidR="008D05C1" w:rsidRDefault="008D05C1" w:rsidP="008D0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5C1" w:rsidRPr="001D1496" w:rsidRDefault="008D05C1" w:rsidP="008D05C1">
    <w:pPr>
      <w:pStyle w:val="Rodap"/>
      <w:tabs>
        <w:tab w:val="clear" w:pos="8504"/>
      </w:tabs>
      <w:spacing w:line="360" w:lineRule="auto"/>
      <w:ind w:left="-284" w:right="-285"/>
      <w:rPr>
        <w:rFonts w:ascii="Arial" w:hAnsi="Arial" w:cs="Arial"/>
        <w:sz w:val="16"/>
        <w:szCs w:val="16"/>
      </w:rPr>
    </w:pPr>
    <w:r w:rsidRPr="001D1496">
      <w:rPr>
        <w:rFonts w:ascii="Arial" w:hAnsi="Arial" w:cs="Arial"/>
        <w:sz w:val="16"/>
        <w:szCs w:val="16"/>
      </w:rPr>
      <w:t>Palácio Manuel Beckman, Av. Jerônimo de Albuquerque, s/n, Sítio Rangedor, COHAFUMA, São L</w:t>
    </w:r>
    <w:r>
      <w:rPr>
        <w:rFonts w:ascii="Arial" w:hAnsi="Arial" w:cs="Arial"/>
        <w:sz w:val="16"/>
        <w:szCs w:val="16"/>
      </w:rPr>
      <w:t>uís</w:t>
    </w:r>
    <w:r w:rsidRPr="001D1496">
      <w:rPr>
        <w:rFonts w:ascii="Arial" w:hAnsi="Arial" w:cs="Arial"/>
        <w:sz w:val="16"/>
        <w:szCs w:val="16"/>
      </w:rPr>
      <w:t>/MA – CEP 65.071-750</w:t>
    </w:r>
  </w:p>
  <w:p w:rsidR="008D05C1" w:rsidRDefault="008D05C1" w:rsidP="008D05C1">
    <w:pPr>
      <w:pStyle w:val="Rodap"/>
      <w:jc w:val="center"/>
    </w:pPr>
    <w:r w:rsidRPr="001D1496">
      <w:rPr>
        <w:rFonts w:ascii="Arial" w:hAnsi="Arial" w:cs="Arial"/>
        <w:sz w:val="16"/>
        <w:szCs w:val="16"/>
      </w:rPr>
      <w:t>Telefone: (98) 3269 - 3448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5C1" w:rsidRDefault="008D05C1" w:rsidP="008D05C1">
      <w:pPr>
        <w:spacing w:after="0" w:line="240" w:lineRule="auto"/>
      </w:pPr>
      <w:r>
        <w:separator/>
      </w:r>
    </w:p>
  </w:footnote>
  <w:footnote w:type="continuationSeparator" w:id="0">
    <w:p w:rsidR="008D05C1" w:rsidRDefault="008D05C1" w:rsidP="008D0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5C1" w:rsidRPr="0010690F" w:rsidRDefault="008D05C1" w:rsidP="008D05C1">
    <w:pPr>
      <w:pStyle w:val="Cabealho"/>
      <w:ind w:right="397"/>
      <w:jc w:val="center"/>
      <w:rPr>
        <w:rFonts w:ascii="Palatino Linotype" w:hAnsi="Palatino Linotype"/>
        <w:b/>
        <w:szCs w:val="24"/>
      </w:rPr>
    </w:pPr>
    <w:r w:rsidRPr="00733BFF">
      <w:rPr>
        <w:szCs w:val="24"/>
      </w:rPr>
      <w:object w:dxaOrig="3930" w:dyaOrig="40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8.25pt;height:67.5pt">
          <v:imagedata r:id="rId1" o:title="" gain="57672f" blacklevel="7864f"/>
        </v:shape>
        <o:OLEObject Type="Embed" ProgID="PBrush" ShapeID="_x0000_i1025" DrawAspect="Content" ObjectID="_1642404366" r:id="rId2"/>
      </w:object>
    </w:r>
  </w:p>
  <w:p w:rsidR="008D05C1" w:rsidRPr="0010690F" w:rsidRDefault="008D05C1" w:rsidP="008D05C1">
    <w:pPr>
      <w:pStyle w:val="Cabealho"/>
      <w:tabs>
        <w:tab w:val="right" w:pos="8789"/>
      </w:tabs>
      <w:ind w:right="283"/>
      <w:jc w:val="center"/>
      <w:rPr>
        <w:rFonts w:ascii="Arial Narrow" w:hAnsi="Arial Narrow"/>
        <w:b/>
        <w:szCs w:val="24"/>
      </w:rPr>
    </w:pPr>
    <w:r w:rsidRPr="0010690F">
      <w:rPr>
        <w:rFonts w:ascii="Arial Narrow" w:hAnsi="Arial Narrow"/>
        <w:b/>
        <w:szCs w:val="24"/>
      </w:rPr>
      <w:t>ESTADO DO MARANHÃO</w:t>
    </w:r>
  </w:p>
  <w:p w:rsidR="008D05C1" w:rsidRPr="0010690F" w:rsidRDefault="008D05C1" w:rsidP="008D05C1">
    <w:pPr>
      <w:pStyle w:val="Cabealho"/>
      <w:tabs>
        <w:tab w:val="right" w:pos="8789"/>
      </w:tabs>
      <w:ind w:right="283"/>
      <w:jc w:val="center"/>
      <w:rPr>
        <w:rFonts w:ascii="Arial Narrow" w:hAnsi="Arial Narrow"/>
        <w:b/>
        <w:szCs w:val="24"/>
      </w:rPr>
    </w:pPr>
    <w:r w:rsidRPr="0010690F">
      <w:rPr>
        <w:rFonts w:ascii="Arial Narrow" w:hAnsi="Arial Narrow"/>
        <w:b/>
        <w:szCs w:val="24"/>
      </w:rPr>
      <w:t>ASSEMBLEIA LEGISLATIVA</w:t>
    </w:r>
  </w:p>
  <w:p w:rsidR="008D05C1" w:rsidRDefault="008D05C1" w:rsidP="008D05C1">
    <w:pPr>
      <w:pStyle w:val="Cabealho"/>
      <w:tabs>
        <w:tab w:val="right" w:pos="8789"/>
      </w:tabs>
      <w:ind w:right="283"/>
      <w:jc w:val="center"/>
      <w:rPr>
        <w:rFonts w:ascii="Arial Narrow" w:hAnsi="Arial Narrow"/>
        <w:b/>
        <w:szCs w:val="24"/>
      </w:rPr>
    </w:pPr>
    <w:r w:rsidRPr="0010690F">
      <w:rPr>
        <w:rFonts w:ascii="Arial Narrow" w:hAnsi="Arial Narrow"/>
        <w:b/>
        <w:szCs w:val="24"/>
      </w:rPr>
      <w:t>GABINETE DO DEPUTADO RILDO AMARAL</w:t>
    </w:r>
  </w:p>
  <w:p w:rsidR="008D05C1" w:rsidRPr="0010690F" w:rsidRDefault="008D05C1" w:rsidP="008D05C1">
    <w:pPr>
      <w:pStyle w:val="Cabealho"/>
      <w:tabs>
        <w:tab w:val="right" w:pos="8789"/>
      </w:tabs>
      <w:ind w:right="283"/>
      <w:jc w:val="center"/>
      <w:rPr>
        <w:rFonts w:ascii="Arial Narrow" w:hAnsi="Arial Narrow"/>
        <w:b/>
        <w:szCs w:val="24"/>
      </w:rPr>
    </w:pPr>
  </w:p>
  <w:p w:rsidR="008D05C1" w:rsidRDefault="008D05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4C"/>
    <w:rsid w:val="002B4492"/>
    <w:rsid w:val="00513BDB"/>
    <w:rsid w:val="005A476F"/>
    <w:rsid w:val="008D05C1"/>
    <w:rsid w:val="00967C48"/>
    <w:rsid w:val="00A25785"/>
    <w:rsid w:val="00A532AC"/>
    <w:rsid w:val="00DB494C"/>
    <w:rsid w:val="00DD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66ED3550"/>
  <w15:chartTrackingRefBased/>
  <w15:docId w15:val="{55E008F5-0B4C-4266-9EEB-61066BF7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05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05C1"/>
  </w:style>
  <w:style w:type="paragraph" w:styleId="Rodap">
    <w:name w:val="footer"/>
    <w:basedOn w:val="Normal"/>
    <w:link w:val="RodapChar"/>
    <w:uiPriority w:val="99"/>
    <w:unhideWhenUsed/>
    <w:rsid w:val="008D05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0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897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Lineker Costa Silva</dc:creator>
  <cp:keywords/>
  <dc:description/>
  <cp:lastModifiedBy>Lineker Costa Silva</cp:lastModifiedBy>
  <cp:revision>5</cp:revision>
  <dcterms:created xsi:type="dcterms:W3CDTF">2020-02-05T12:49:00Z</dcterms:created>
  <dcterms:modified xsi:type="dcterms:W3CDTF">2020-02-05T13:40:00Z</dcterms:modified>
</cp:coreProperties>
</file>