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D4EA" w14:textId="4DB42D3A" w:rsidR="00F92A35" w:rsidRPr="00BF2AD6" w:rsidRDefault="00F92A35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 xml:space="preserve">PROJETO DE LEI Nº </w:t>
      </w:r>
      <w:r w:rsidR="00F6280E" w:rsidRPr="00BF2AD6">
        <w:rPr>
          <w:rFonts w:ascii="Times New Roman" w:hAnsi="Times New Roman" w:cs="Times New Roman"/>
          <w:b/>
          <w:color w:val="000000" w:themeColor="text1"/>
        </w:rPr>
        <w:t>_______/</w:t>
      </w:r>
      <w:r w:rsidR="00604934">
        <w:rPr>
          <w:rFonts w:ascii="Times New Roman" w:hAnsi="Times New Roman" w:cs="Times New Roman"/>
          <w:b/>
          <w:color w:val="000000" w:themeColor="text1"/>
        </w:rPr>
        <w:t>2020</w:t>
      </w:r>
      <w:r w:rsidR="00F6280E" w:rsidRPr="00BF2AD6">
        <w:rPr>
          <w:rFonts w:ascii="Times New Roman" w:hAnsi="Times New Roman" w:cs="Times New Roman"/>
          <w:b/>
          <w:color w:val="000000" w:themeColor="text1"/>
        </w:rPr>
        <w:t>.</w:t>
      </w:r>
    </w:p>
    <w:p w14:paraId="7F98FE0E" w14:textId="77777777" w:rsidR="00F92A35" w:rsidRPr="00BF2AD6" w:rsidRDefault="00F92A35" w:rsidP="00821F99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575241" w14:textId="4B277EC0" w:rsidR="00F92A35" w:rsidRPr="00BF2AD6" w:rsidRDefault="00F92A35" w:rsidP="00417FD2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BF2AD6">
        <w:rPr>
          <w:rFonts w:ascii="Times New Roman" w:hAnsi="Times New Roman" w:cs="Times New Roman"/>
          <w:color w:val="000000" w:themeColor="text1"/>
        </w:rPr>
        <w:t xml:space="preserve">Autoria: </w:t>
      </w:r>
      <w:r w:rsidRPr="00417FD2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  <w:r w:rsidR="00417FD2">
        <w:rPr>
          <w:rFonts w:ascii="Times New Roman" w:hAnsi="Times New Roman" w:cs="Times New Roman"/>
          <w:color w:val="000000" w:themeColor="text1"/>
        </w:rPr>
        <w:t>.</w:t>
      </w:r>
      <w:r w:rsidRPr="00BF2AD6">
        <w:rPr>
          <w:rFonts w:ascii="Times New Roman" w:hAnsi="Times New Roman" w:cs="Times New Roman"/>
          <w:color w:val="000000" w:themeColor="text1"/>
        </w:rPr>
        <w:t xml:space="preserve"> </w:t>
      </w:r>
    </w:p>
    <w:p w14:paraId="4FFB4222" w14:textId="77777777" w:rsidR="00F92A35" w:rsidRPr="00BF2AD6" w:rsidRDefault="00F92A35" w:rsidP="00417FD2">
      <w:pPr>
        <w:ind w:left="4536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AE14600" w14:textId="56729175" w:rsidR="00821F99" w:rsidRPr="00604934" w:rsidRDefault="002870EA" w:rsidP="002870EA">
      <w:pPr>
        <w:ind w:left="396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870EA">
        <w:rPr>
          <w:rFonts w:ascii="Times New Roman" w:hAnsi="Times New Roman" w:cs="Times New Roman"/>
          <w:b/>
        </w:rPr>
        <w:t>SUSPENDE OS PRAZOS</w:t>
      </w:r>
      <w:r>
        <w:rPr>
          <w:rFonts w:ascii="Times New Roman" w:hAnsi="Times New Roman" w:cs="Times New Roman"/>
          <w:b/>
        </w:rPr>
        <w:t xml:space="preserve"> </w:t>
      </w:r>
      <w:r w:rsidRPr="002870EA">
        <w:rPr>
          <w:rFonts w:ascii="Times New Roman" w:hAnsi="Times New Roman" w:cs="Times New Roman"/>
          <w:b/>
        </w:rPr>
        <w:t>RELATIVOS AOS CONCURSOS PÚBLICOS, EM RAZÃO</w:t>
      </w:r>
      <w:r>
        <w:rPr>
          <w:rFonts w:ascii="Times New Roman" w:hAnsi="Times New Roman" w:cs="Times New Roman"/>
          <w:b/>
        </w:rPr>
        <w:t xml:space="preserve"> </w:t>
      </w:r>
      <w:r w:rsidRPr="002870EA">
        <w:rPr>
          <w:rFonts w:ascii="Times New Roman" w:hAnsi="Times New Roman" w:cs="Times New Roman"/>
          <w:b/>
        </w:rPr>
        <w:t xml:space="preserve">DA PANDEMIA DO </w:t>
      </w:r>
      <w:r>
        <w:rPr>
          <w:rFonts w:ascii="Times New Roman" w:hAnsi="Times New Roman" w:cs="Times New Roman"/>
          <w:b/>
        </w:rPr>
        <w:t>COVID</w:t>
      </w:r>
      <w:r w:rsidRPr="002870EA">
        <w:rPr>
          <w:rFonts w:ascii="Times New Roman" w:hAnsi="Times New Roman" w:cs="Times New Roman"/>
          <w:b/>
        </w:rPr>
        <w:t>-19 (</w:t>
      </w:r>
      <w:r>
        <w:rPr>
          <w:rFonts w:ascii="Times New Roman" w:hAnsi="Times New Roman" w:cs="Times New Roman"/>
          <w:b/>
        </w:rPr>
        <w:t>C</w:t>
      </w:r>
      <w:r w:rsidRPr="002870EA">
        <w:rPr>
          <w:rFonts w:ascii="Times New Roman" w:hAnsi="Times New Roman" w:cs="Times New Roman"/>
          <w:b/>
        </w:rPr>
        <w:t>ORONAVÍRUS).</w:t>
      </w:r>
    </w:p>
    <w:p w14:paraId="2DF55B04" w14:textId="77777777" w:rsidR="003E012B" w:rsidRPr="00BF2AD6" w:rsidRDefault="003E012B" w:rsidP="00C44672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</w:rPr>
      </w:pPr>
    </w:p>
    <w:p w14:paraId="35B5288F" w14:textId="4B2B247B" w:rsidR="002870EA" w:rsidRPr="002870EA" w:rsidRDefault="00D432E6" w:rsidP="002870EA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870EA">
        <w:rPr>
          <w:rFonts w:ascii="Times New Roman" w:hAnsi="Times New Roman" w:cs="Times New Roman"/>
          <w:b/>
        </w:rPr>
        <w:t>Art. 1º</w:t>
      </w:r>
      <w:r w:rsidR="004B19A4" w:rsidRPr="002870EA">
        <w:rPr>
          <w:rFonts w:ascii="Times New Roman" w:hAnsi="Times New Roman" w:cs="Times New Roman"/>
          <w:b/>
        </w:rPr>
        <w:t xml:space="preserve"> </w:t>
      </w:r>
      <w:r w:rsidR="00604934" w:rsidRPr="002870EA">
        <w:rPr>
          <w:rFonts w:ascii="Times New Roman" w:eastAsia="Times New Roman" w:hAnsi="Times New Roman" w:cs="Times New Roman"/>
        </w:rPr>
        <w:t>–</w:t>
      </w:r>
      <w:r w:rsidRPr="002870EA">
        <w:rPr>
          <w:rFonts w:ascii="Times New Roman" w:hAnsi="Times New Roman" w:cs="Times New Roman"/>
        </w:rPr>
        <w:t xml:space="preserve"> </w:t>
      </w:r>
      <w:r w:rsidR="002870EA" w:rsidRPr="002870EA">
        <w:rPr>
          <w:rFonts w:ascii="Times New Roman" w:hAnsi="Times New Roman" w:cs="Times New Roman"/>
        </w:rPr>
        <w:t>Fica sobrestada a validade dos concursos públicos realizados, independentemente de homologação, anteriormente à publicação do Decreto nº 35.677 de 2020, até o término da vigência do estado de calamidade pública estabelecido pel</w:t>
      </w:r>
      <w:r w:rsidR="002870EA" w:rsidRPr="002870EA">
        <w:rPr>
          <w:rFonts w:ascii="Times New Roman" w:hAnsi="Times New Roman" w:cs="Times New Roman"/>
        </w:rPr>
        <w:t>o Estado do Maranhão</w:t>
      </w:r>
      <w:r w:rsidR="002870EA" w:rsidRPr="002870EA">
        <w:rPr>
          <w:rFonts w:ascii="Times New Roman" w:hAnsi="Times New Roman" w:cs="Times New Roman"/>
        </w:rPr>
        <w:t xml:space="preserve">. </w:t>
      </w:r>
    </w:p>
    <w:p w14:paraId="2C6EB56E" w14:textId="77777777" w:rsidR="00DE7477" w:rsidRDefault="002870EA" w:rsidP="00DE7477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DE7477">
        <w:rPr>
          <w:rFonts w:ascii="Times New Roman" w:hAnsi="Times New Roman" w:cs="Times New Roman"/>
          <w:b/>
        </w:rPr>
        <w:t>§ 1°</w:t>
      </w:r>
      <w:r w:rsidRPr="002870EA">
        <w:rPr>
          <w:rFonts w:ascii="Times New Roman" w:hAnsi="Times New Roman" w:cs="Times New Roman"/>
        </w:rPr>
        <w:t xml:space="preserve"> </w:t>
      </w:r>
      <w:r w:rsidRPr="002870EA">
        <w:rPr>
          <w:rFonts w:ascii="Times New Roman" w:hAnsi="Times New Roman" w:cs="Times New Roman"/>
        </w:rPr>
        <w:t xml:space="preserve">- </w:t>
      </w:r>
      <w:r w:rsidRPr="002870EA">
        <w:rPr>
          <w:rFonts w:ascii="Times New Roman" w:hAnsi="Times New Roman" w:cs="Times New Roman"/>
        </w:rPr>
        <w:t>Para fins deste artigo, consideram-se todos os concursos públicos sob a responsabilidade dos poderes d</w:t>
      </w:r>
      <w:r w:rsidRPr="002870EA">
        <w:rPr>
          <w:rFonts w:ascii="Times New Roman" w:hAnsi="Times New Roman" w:cs="Times New Roman"/>
        </w:rPr>
        <w:t>o Estado</w:t>
      </w:r>
      <w:r w:rsidRPr="002870EA">
        <w:rPr>
          <w:rFonts w:ascii="Times New Roman" w:hAnsi="Times New Roman" w:cs="Times New Roman"/>
        </w:rPr>
        <w:t xml:space="preserve">, englobando a administração direta ou indireta, que tenham sido realizados e ainda não finalizados até a edição do </w:t>
      </w:r>
      <w:r w:rsidR="00DE7477" w:rsidRPr="00DE7477">
        <w:rPr>
          <w:rFonts w:ascii="Times New Roman" w:hAnsi="Times New Roman" w:cs="Times New Roman"/>
        </w:rPr>
        <w:t>Decreto nº 35.677 de 2020 no</w:t>
      </w:r>
      <w:r w:rsidR="00DE7477">
        <w:rPr>
          <w:rFonts w:ascii="Times New Roman" w:hAnsi="Times New Roman" w:cs="Times New Roman"/>
        </w:rPr>
        <w:t xml:space="preserve"> </w:t>
      </w:r>
      <w:r w:rsidR="00DE7477" w:rsidRPr="00DE7477">
        <w:rPr>
          <w:rFonts w:ascii="Times New Roman" w:hAnsi="Times New Roman" w:cs="Times New Roman"/>
        </w:rPr>
        <w:t>âmbito do Estado do Maranhão.</w:t>
      </w:r>
    </w:p>
    <w:p w14:paraId="066849A9" w14:textId="77777777" w:rsidR="00DE7477" w:rsidRPr="00DE7477" w:rsidRDefault="002870EA" w:rsidP="00DE7477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DE7477">
        <w:rPr>
          <w:rFonts w:ascii="Times New Roman" w:hAnsi="Times New Roman" w:cs="Times New Roman"/>
          <w:b/>
        </w:rPr>
        <w:t>§ 2°</w:t>
      </w:r>
      <w:r w:rsidRPr="002870EA">
        <w:rPr>
          <w:rFonts w:ascii="Times New Roman" w:hAnsi="Times New Roman" w:cs="Times New Roman"/>
        </w:rPr>
        <w:t xml:space="preserve"> </w:t>
      </w:r>
      <w:r w:rsidRPr="002870EA">
        <w:rPr>
          <w:rFonts w:ascii="Times New Roman" w:hAnsi="Times New Roman" w:cs="Times New Roman"/>
        </w:rPr>
        <w:t xml:space="preserve">- </w:t>
      </w:r>
      <w:r w:rsidRPr="002870EA">
        <w:rPr>
          <w:rFonts w:ascii="Times New Roman" w:hAnsi="Times New Roman" w:cs="Times New Roman"/>
        </w:rPr>
        <w:t xml:space="preserve">Será considerada a data de publicação do </w:t>
      </w:r>
      <w:r w:rsidR="00DE7477" w:rsidRPr="00DE7477">
        <w:rPr>
          <w:rFonts w:ascii="Times New Roman" w:hAnsi="Times New Roman" w:cs="Times New Roman"/>
        </w:rPr>
        <w:t>Decreto nº 35.677 de 2020 no</w:t>
      </w:r>
    </w:p>
    <w:p w14:paraId="5D5E4D2C" w14:textId="4DA9D110" w:rsidR="002870EA" w:rsidRPr="002870EA" w:rsidRDefault="00DE7477" w:rsidP="00DE7477">
      <w:pPr>
        <w:spacing w:line="360" w:lineRule="auto"/>
        <w:jc w:val="both"/>
        <w:rPr>
          <w:rFonts w:ascii="Times New Roman" w:hAnsi="Times New Roman" w:cs="Times New Roman"/>
        </w:rPr>
      </w:pPr>
      <w:r w:rsidRPr="00DE7477">
        <w:rPr>
          <w:rFonts w:ascii="Times New Roman" w:hAnsi="Times New Roman" w:cs="Times New Roman"/>
        </w:rPr>
        <w:t>âmbito do Estado do Maranhão</w:t>
      </w:r>
      <w:r w:rsidR="002870EA" w:rsidRPr="002870EA">
        <w:rPr>
          <w:rFonts w:ascii="Times New Roman" w:hAnsi="Times New Roman" w:cs="Times New Roman"/>
        </w:rPr>
        <w:t xml:space="preserve"> para efeitos do sobrestamento de que trata o </w:t>
      </w:r>
      <w:r w:rsidR="002870EA" w:rsidRPr="002870EA">
        <w:rPr>
          <w:rFonts w:ascii="Times New Roman" w:hAnsi="Times New Roman" w:cs="Times New Roman"/>
          <w:i/>
        </w:rPr>
        <w:t>caput</w:t>
      </w:r>
      <w:r w:rsidR="002870EA" w:rsidRPr="002870EA">
        <w:rPr>
          <w:rFonts w:ascii="Times New Roman" w:hAnsi="Times New Roman" w:cs="Times New Roman"/>
        </w:rPr>
        <w:t xml:space="preserve"> deste artigo. </w:t>
      </w:r>
    </w:p>
    <w:p w14:paraId="71AE8B43" w14:textId="7ACE7E4B" w:rsidR="002870EA" w:rsidRPr="002870EA" w:rsidRDefault="002870EA" w:rsidP="002870EA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DE7477">
        <w:rPr>
          <w:rFonts w:ascii="Times New Roman" w:hAnsi="Times New Roman" w:cs="Times New Roman"/>
          <w:b/>
        </w:rPr>
        <w:t>§ 3°</w:t>
      </w:r>
      <w:r w:rsidRPr="002870EA">
        <w:rPr>
          <w:rFonts w:ascii="Times New Roman" w:hAnsi="Times New Roman" w:cs="Times New Roman"/>
        </w:rPr>
        <w:t xml:space="preserve"> -</w:t>
      </w:r>
      <w:r w:rsidRPr="002870EA">
        <w:rPr>
          <w:rFonts w:ascii="Times New Roman" w:hAnsi="Times New Roman" w:cs="Times New Roman"/>
        </w:rPr>
        <w:t xml:space="preserve"> Os prazos de validade dos concursos públicos mencionados no </w:t>
      </w:r>
      <w:r w:rsidRPr="002870EA">
        <w:rPr>
          <w:rFonts w:ascii="Times New Roman" w:hAnsi="Times New Roman" w:cs="Times New Roman"/>
          <w:i/>
        </w:rPr>
        <w:t>caput</w:t>
      </w:r>
      <w:r w:rsidRPr="002870EA">
        <w:rPr>
          <w:rFonts w:ascii="Times New Roman" w:hAnsi="Times New Roman" w:cs="Times New Roman"/>
        </w:rPr>
        <w:t xml:space="preserve"> deste artigo passam a ser conta</w:t>
      </w:r>
      <w:r w:rsidRPr="002870EA">
        <w:rPr>
          <w:rFonts w:ascii="Times New Roman" w:hAnsi="Times New Roman" w:cs="Times New Roman"/>
        </w:rPr>
        <w:t>d</w:t>
      </w:r>
      <w:r w:rsidRPr="002870EA">
        <w:rPr>
          <w:rFonts w:ascii="Times New Roman" w:hAnsi="Times New Roman" w:cs="Times New Roman"/>
        </w:rPr>
        <w:t xml:space="preserve">os a partir do dia seguinte ao término do período de calamidade pública. </w:t>
      </w:r>
    </w:p>
    <w:p w14:paraId="3CB71720" w14:textId="2E48120B" w:rsidR="00291D09" w:rsidRPr="002870EA" w:rsidRDefault="002870EA" w:rsidP="002870EA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DE7477">
        <w:rPr>
          <w:rFonts w:ascii="Times New Roman" w:hAnsi="Times New Roman" w:cs="Times New Roman"/>
          <w:b/>
        </w:rPr>
        <w:t>§ 4°</w:t>
      </w:r>
      <w:r w:rsidRPr="002870EA">
        <w:rPr>
          <w:rFonts w:ascii="Times New Roman" w:hAnsi="Times New Roman" w:cs="Times New Roman"/>
        </w:rPr>
        <w:t xml:space="preserve"> </w:t>
      </w:r>
      <w:r w:rsidRPr="002870EA">
        <w:rPr>
          <w:rFonts w:ascii="Times New Roman" w:hAnsi="Times New Roman" w:cs="Times New Roman"/>
        </w:rPr>
        <w:t xml:space="preserve">- </w:t>
      </w:r>
      <w:r w:rsidRPr="002870EA">
        <w:rPr>
          <w:rFonts w:ascii="Times New Roman" w:hAnsi="Times New Roman" w:cs="Times New Roman"/>
        </w:rPr>
        <w:t>Os responsáveis pela organização dos concursos públicos devem publicar em veículo oficial e site institucional a suspensão dos prazos.</w:t>
      </w:r>
    </w:p>
    <w:p w14:paraId="5315BC8C" w14:textId="694441D7" w:rsidR="00604934" w:rsidRPr="002870EA" w:rsidRDefault="00604934" w:rsidP="00291D09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870EA">
        <w:rPr>
          <w:rFonts w:ascii="Times New Roman" w:hAnsi="Times New Roman" w:cs="Times New Roman"/>
          <w:b/>
        </w:rPr>
        <w:t xml:space="preserve">Art. </w:t>
      </w:r>
      <w:r w:rsidR="002870EA" w:rsidRPr="002870EA">
        <w:rPr>
          <w:rFonts w:ascii="Times New Roman" w:hAnsi="Times New Roman" w:cs="Times New Roman"/>
          <w:b/>
        </w:rPr>
        <w:t>2</w:t>
      </w:r>
      <w:r w:rsidRPr="002870EA">
        <w:rPr>
          <w:rFonts w:ascii="Times New Roman" w:hAnsi="Times New Roman" w:cs="Times New Roman"/>
          <w:b/>
        </w:rPr>
        <w:t>º</w:t>
      </w:r>
      <w:r w:rsidRPr="002870EA">
        <w:rPr>
          <w:rFonts w:ascii="Times New Roman" w:hAnsi="Times New Roman" w:cs="Times New Roman"/>
        </w:rPr>
        <w:t xml:space="preserve"> - Esta Lei entrará em vigor na data de sua publicação. </w:t>
      </w:r>
    </w:p>
    <w:p w14:paraId="3643423D" w14:textId="77777777" w:rsidR="00291D09" w:rsidRDefault="00291D09" w:rsidP="000F37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462B78" w14:textId="7BA2F94F" w:rsidR="00F92A35" w:rsidRPr="00BF2AD6" w:rsidRDefault="00C367A7" w:rsidP="000F37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________________________________</w:t>
      </w:r>
    </w:p>
    <w:p w14:paraId="52FE85E4" w14:textId="2F90AD57" w:rsidR="00F92A35" w:rsidRPr="00BF2AD6" w:rsidRDefault="00F92A35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096359DE" w14:textId="74CD8E4B" w:rsidR="00F92A35" w:rsidRPr="00417FD2" w:rsidRDefault="00F92A35" w:rsidP="000F37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17F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  <w:r w:rsidR="00291D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 </w:t>
      </w:r>
      <w:proofErr w:type="gramStart"/>
      <w:r w:rsidR="00291D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PROS</w:t>
      </w:r>
      <w:proofErr w:type="gramEnd"/>
    </w:p>
    <w:p w14:paraId="32981418" w14:textId="0D33B5A9" w:rsidR="00291D09" w:rsidRDefault="00291D09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14:paraId="13CCDE47" w14:textId="35780104" w:rsidR="001A4B7C" w:rsidRDefault="001A4B7C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14:paraId="57CBCB45" w14:textId="40420795" w:rsidR="001A4B7C" w:rsidRDefault="001A4B7C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14:paraId="4029C016" w14:textId="77777777" w:rsidR="001A4B7C" w:rsidRDefault="001A4B7C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14:paraId="65C536AA" w14:textId="53DE8473" w:rsidR="00ED22D3" w:rsidRDefault="000527E1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</w:t>
      </w:r>
      <w:r w:rsidR="00752A60" w:rsidRPr="00BF2AD6">
        <w:rPr>
          <w:rFonts w:ascii="Times New Roman" w:hAnsi="Times New Roman" w:cs="Times New Roman"/>
          <w:b/>
        </w:rPr>
        <w:t>USTIFICATIVA</w:t>
      </w:r>
      <w:r w:rsidR="00EC49AE">
        <w:rPr>
          <w:rFonts w:ascii="Times New Roman" w:hAnsi="Times New Roman" w:cs="Times New Roman"/>
          <w:b/>
        </w:rPr>
        <w:t xml:space="preserve"> </w:t>
      </w:r>
    </w:p>
    <w:p w14:paraId="365E90AB" w14:textId="04DD6E77" w:rsidR="00305B56" w:rsidRPr="001A4B7C" w:rsidRDefault="006F582B" w:rsidP="001A4B7C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</w:rPr>
      </w:pPr>
      <w:r w:rsidRPr="001A4B7C">
        <w:rPr>
          <w:rFonts w:ascii="Times New Roman" w:hAnsi="Times New Roman" w:cs="Times New Roman"/>
        </w:rPr>
        <w:t xml:space="preserve">A proposição ora apresentada a esta Casa dispõe sobre </w:t>
      </w:r>
      <w:r w:rsidR="001A4B7C" w:rsidRPr="001A4B7C">
        <w:rPr>
          <w:rFonts w:ascii="Times New Roman" w:hAnsi="Times New Roman" w:cs="Times New Roman"/>
        </w:rPr>
        <w:t>a suspensão dos prazos relativos aos concursos públicos, em razão da pandemia da COVID-19 (</w:t>
      </w:r>
      <w:proofErr w:type="spellStart"/>
      <w:r w:rsidR="001A4B7C" w:rsidRPr="001A4B7C">
        <w:rPr>
          <w:rFonts w:ascii="Times New Roman" w:hAnsi="Times New Roman" w:cs="Times New Roman"/>
        </w:rPr>
        <w:t>coronavirus</w:t>
      </w:r>
      <w:proofErr w:type="spellEnd"/>
      <w:r w:rsidR="001A4B7C" w:rsidRPr="001A4B7C">
        <w:rPr>
          <w:rFonts w:ascii="Times New Roman" w:hAnsi="Times New Roman" w:cs="Times New Roman"/>
        </w:rPr>
        <w:t xml:space="preserve">). Sabe-se que o mundo enfrenta um grande desafio social, sanitário e econômico para superação desse quadro, não estando a Administração Pública imune aos efeitos causados. </w:t>
      </w:r>
    </w:p>
    <w:p w14:paraId="3DE37484" w14:textId="02058AAF" w:rsidR="001A4B7C" w:rsidRDefault="001A4B7C" w:rsidP="001A4B7C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</w:rPr>
      </w:pPr>
      <w:r w:rsidRPr="001A4B7C">
        <w:rPr>
          <w:rFonts w:ascii="Times New Roman" w:hAnsi="Times New Roman" w:cs="Times New Roman"/>
        </w:rPr>
        <w:t>Em âmbito nacional, o</w:t>
      </w:r>
      <w:r w:rsidRPr="001A4B7C">
        <w:rPr>
          <w:rFonts w:ascii="Times New Roman" w:hAnsi="Times New Roman" w:cs="Times New Roman"/>
        </w:rPr>
        <w:t xml:space="preserve"> </w:t>
      </w:r>
      <w:r w:rsidRPr="001A4B7C">
        <w:rPr>
          <w:rFonts w:ascii="Times New Roman" w:hAnsi="Times New Roman" w:cs="Times New Roman"/>
        </w:rPr>
        <w:t>parlamento brasileiro</w:t>
      </w:r>
      <w:r w:rsidRPr="001A4B7C">
        <w:rPr>
          <w:rFonts w:ascii="Times New Roman" w:hAnsi="Times New Roman" w:cs="Times New Roman"/>
        </w:rPr>
        <w:t xml:space="preserve"> reconheceu, para os fins do art. 65 da Lei Complementar nº 101, de 4 de maio de 2000, a ocorrência do estado de calamidade pública, nos termos da solicitação do Presidente da República encaminhada por meio da Mensagem nº 93, de 18 de março de 2020.</w:t>
      </w:r>
      <w:r w:rsidRPr="001A4B7C">
        <w:rPr>
          <w:rFonts w:ascii="Times New Roman" w:hAnsi="Times New Roman" w:cs="Times New Roman"/>
        </w:rPr>
        <w:t xml:space="preserve"> No mesmo sentido, em âmbito estadual foi editado o Decreto </w:t>
      </w:r>
      <w:r w:rsidRPr="001A4B7C">
        <w:rPr>
          <w:rFonts w:ascii="Times New Roman" w:hAnsi="Times New Roman" w:cs="Times New Roman"/>
        </w:rPr>
        <w:t>nº 35.677 de 2020</w:t>
      </w:r>
      <w:r w:rsidRPr="001A4B7C">
        <w:rPr>
          <w:rFonts w:ascii="Times New Roman" w:hAnsi="Times New Roman" w:cs="Times New Roman"/>
        </w:rPr>
        <w:t>.</w:t>
      </w:r>
    </w:p>
    <w:p w14:paraId="29A60C34" w14:textId="76FF2602" w:rsidR="001A4B7C" w:rsidRDefault="001A4B7C" w:rsidP="001A4B7C">
      <w:pPr>
        <w:spacing w:line="360" w:lineRule="auto"/>
        <w:ind w:firstLine="1134"/>
        <w:jc w:val="both"/>
        <w:outlineLvl w:val="0"/>
      </w:pPr>
      <w:r>
        <w:t xml:space="preserve">Neste projeto, o objetivo é suspender o prazo dos concursos públicos, a fim de que só passem a valer depois do final do estado de calamidade pública. </w:t>
      </w:r>
      <w:r w:rsidR="00326C8B">
        <w:t xml:space="preserve">Medida que pretende </w:t>
      </w:r>
      <w:r>
        <w:t>evitar lesão ou prejuízo aos direitos dos participantes de seleções públicas por motivo alheio</w:t>
      </w:r>
      <w:r w:rsidR="00326C8B">
        <w:t>s</w:t>
      </w:r>
      <w:r>
        <w:t xml:space="preserve"> à</w:t>
      </w:r>
      <w:r w:rsidR="00326C8B">
        <w:t>s</w:t>
      </w:r>
      <w:r>
        <w:t xml:space="preserve"> sua</w:t>
      </w:r>
      <w:r w:rsidR="00326C8B">
        <w:t>s</w:t>
      </w:r>
      <w:r>
        <w:t xml:space="preserve"> vontade</w:t>
      </w:r>
      <w:r w:rsidR="00326C8B">
        <w:t>s</w:t>
      </w:r>
      <w:r>
        <w:t>.</w:t>
      </w:r>
    </w:p>
    <w:p w14:paraId="7BB021C6" w14:textId="5E9DBA99" w:rsidR="00326C8B" w:rsidRPr="00326C8B" w:rsidRDefault="00326C8B" w:rsidP="00326C8B">
      <w:pPr>
        <w:spacing w:after="240" w:line="360" w:lineRule="auto"/>
        <w:ind w:firstLine="113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Além disso, não há que se falar em inconstitucionalidade da proposição. N</w:t>
      </w:r>
      <w:r w:rsidRPr="00326C8B">
        <w:rPr>
          <w:rFonts w:ascii="Times New Roman" w:hAnsi="Times New Roman" w:cs="Times New Roman"/>
        </w:rPr>
        <w:t>o ano de 2012, o Supremo Tribunal Federal, por meio</w:t>
      </w:r>
      <w:r>
        <w:rPr>
          <w:rFonts w:ascii="Times New Roman" w:hAnsi="Times New Roman" w:cs="Times New Roman"/>
        </w:rPr>
        <w:t xml:space="preserve"> </w:t>
      </w:r>
      <w:r w:rsidRPr="00326C8B">
        <w:rPr>
          <w:rFonts w:ascii="Times New Roman" w:hAnsi="Times New Roman" w:cs="Times New Roman"/>
        </w:rPr>
        <w:t>de decisão do agravo regimental no agravo de instrumento n.º 682.317, de</w:t>
      </w:r>
      <w:r>
        <w:rPr>
          <w:rFonts w:ascii="Times New Roman" w:hAnsi="Times New Roman" w:cs="Times New Roman"/>
        </w:rPr>
        <w:t xml:space="preserve"> </w:t>
      </w:r>
      <w:r w:rsidRPr="00326C8B">
        <w:rPr>
          <w:rFonts w:ascii="Times New Roman" w:hAnsi="Times New Roman" w:cs="Times New Roman"/>
        </w:rPr>
        <w:t xml:space="preserve">relatoria do Ministro Dias </w:t>
      </w:r>
      <w:proofErr w:type="spellStart"/>
      <w:r w:rsidRPr="00326C8B">
        <w:rPr>
          <w:rFonts w:ascii="Times New Roman" w:hAnsi="Times New Roman" w:cs="Times New Roman"/>
        </w:rPr>
        <w:t>Toffoli</w:t>
      </w:r>
      <w:proofErr w:type="spellEnd"/>
      <w:r w:rsidRPr="00326C8B">
        <w:rPr>
          <w:rFonts w:ascii="Times New Roman" w:hAnsi="Times New Roman" w:cs="Times New Roman"/>
        </w:rPr>
        <w:t>, ratificou o entendimento de que não há</w:t>
      </w:r>
      <w:r>
        <w:rPr>
          <w:rFonts w:ascii="Times New Roman" w:hAnsi="Times New Roman" w:cs="Times New Roman"/>
        </w:rPr>
        <w:t xml:space="preserve"> </w:t>
      </w:r>
      <w:r w:rsidRPr="00326C8B">
        <w:rPr>
          <w:rFonts w:ascii="Times New Roman" w:hAnsi="Times New Roman" w:cs="Times New Roman"/>
        </w:rPr>
        <w:t>inconstitucionalidade por vício de iniciativa no diploma normativo de iniciativa</w:t>
      </w:r>
      <w:r>
        <w:rPr>
          <w:rFonts w:ascii="Times New Roman" w:hAnsi="Times New Roman" w:cs="Times New Roman"/>
        </w:rPr>
        <w:t xml:space="preserve"> p</w:t>
      </w:r>
      <w:r w:rsidRPr="00326C8B">
        <w:rPr>
          <w:rFonts w:ascii="Times New Roman" w:hAnsi="Times New Roman" w:cs="Times New Roman"/>
        </w:rPr>
        <w:t>arlamentar que trata sobre concurso público, conforme se verifica do</w:t>
      </w:r>
      <w:r>
        <w:rPr>
          <w:rFonts w:ascii="Times New Roman" w:hAnsi="Times New Roman" w:cs="Times New Roman"/>
        </w:rPr>
        <w:t xml:space="preserve"> </w:t>
      </w:r>
      <w:r w:rsidRPr="00326C8B">
        <w:rPr>
          <w:rFonts w:ascii="Times New Roman" w:hAnsi="Times New Roman" w:cs="Times New Roman"/>
        </w:rPr>
        <w:t>seguinte acórdão:</w:t>
      </w:r>
    </w:p>
    <w:p w14:paraId="35620CC5" w14:textId="23B1549A" w:rsidR="00326C8B" w:rsidRPr="00326C8B" w:rsidRDefault="00326C8B" w:rsidP="00326C8B">
      <w:pPr>
        <w:ind w:left="226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26C8B">
        <w:rPr>
          <w:rFonts w:ascii="Times New Roman" w:hAnsi="Times New Roman" w:cs="Times New Roman"/>
          <w:sz w:val="20"/>
          <w:szCs w:val="20"/>
        </w:rPr>
        <w:t>EMENTA</w:t>
      </w:r>
      <w:r w:rsidRPr="00326C8B">
        <w:rPr>
          <w:rFonts w:ascii="Times New Roman" w:hAnsi="Times New Roman" w:cs="Times New Roman"/>
          <w:sz w:val="20"/>
          <w:szCs w:val="20"/>
        </w:rPr>
        <w:t>.</w:t>
      </w:r>
      <w:r w:rsidRPr="00326C8B">
        <w:rPr>
          <w:rFonts w:ascii="Times New Roman" w:hAnsi="Times New Roman" w:cs="Times New Roman"/>
          <w:sz w:val="20"/>
          <w:szCs w:val="20"/>
        </w:rPr>
        <w:t xml:space="preserve"> Agravo regimental no agravo de instrumento.</w:t>
      </w:r>
      <w:r w:rsidRPr="00326C8B">
        <w:rPr>
          <w:rFonts w:ascii="Times New Roman" w:hAnsi="Times New Roman" w:cs="Times New Roman"/>
          <w:sz w:val="20"/>
          <w:szCs w:val="20"/>
        </w:rPr>
        <w:t xml:space="preserve"> </w:t>
      </w:r>
      <w:r w:rsidRPr="00326C8B">
        <w:rPr>
          <w:rFonts w:ascii="Times New Roman" w:hAnsi="Times New Roman" w:cs="Times New Roman"/>
          <w:sz w:val="20"/>
          <w:szCs w:val="20"/>
        </w:rPr>
        <w:t>Lei nº 3.777/04 do Município do Rio de Janeiro.</w:t>
      </w:r>
      <w:r w:rsidRPr="00326C8B">
        <w:rPr>
          <w:rFonts w:ascii="Times New Roman" w:hAnsi="Times New Roman" w:cs="Times New Roman"/>
          <w:sz w:val="20"/>
          <w:szCs w:val="20"/>
        </w:rPr>
        <w:t xml:space="preserve"> </w:t>
      </w:r>
      <w:r w:rsidRPr="00326C8B">
        <w:rPr>
          <w:rFonts w:ascii="Times New Roman" w:hAnsi="Times New Roman" w:cs="Times New Roman"/>
          <w:sz w:val="20"/>
          <w:szCs w:val="20"/>
        </w:rPr>
        <w:t>Inconstitucionalidade formal. Não ocorrência.</w:t>
      </w:r>
      <w:r w:rsidRPr="00326C8B">
        <w:rPr>
          <w:rFonts w:ascii="Times New Roman" w:hAnsi="Times New Roman" w:cs="Times New Roman"/>
          <w:sz w:val="20"/>
          <w:szCs w:val="20"/>
        </w:rPr>
        <w:t xml:space="preserve"> </w:t>
      </w:r>
      <w:r w:rsidRPr="00326C8B">
        <w:rPr>
          <w:rFonts w:ascii="Times New Roman" w:hAnsi="Times New Roman" w:cs="Times New Roman"/>
          <w:sz w:val="20"/>
          <w:szCs w:val="20"/>
        </w:rPr>
        <w:t xml:space="preserve">Precedentes. </w:t>
      </w:r>
      <w:r w:rsidRPr="00326C8B">
        <w:rPr>
          <w:rFonts w:ascii="Times New Roman" w:hAnsi="Times New Roman" w:cs="Times New Roman"/>
          <w:b/>
          <w:sz w:val="20"/>
          <w:szCs w:val="20"/>
        </w:rPr>
        <w:t>1. Não há inconstitucionalidade formal por vício de iniciativa em lei oriunda do Poder Legislativo que disponha sobre aspectos de concursos públicos sem interferir, diretamente, nos critérios objetivos para admissão e provimento de cargos públicos.</w:t>
      </w:r>
      <w:r w:rsidRPr="00326C8B">
        <w:rPr>
          <w:rFonts w:ascii="Times New Roman" w:hAnsi="Times New Roman" w:cs="Times New Roman"/>
          <w:sz w:val="20"/>
          <w:szCs w:val="20"/>
        </w:rPr>
        <w:t xml:space="preserve"> 2. Agravo regimental não provido. (AI 682317 </w:t>
      </w:r>
      <w:proofErr w:type="spellStart"/>
      <w:r w:rsidRPr="00326C8B">
        <w:rPr>
          <w:rFonts w:ascii="Times New Roman" w:hAnsi="Times New Roman" w:cs="Times New Roman"/>
          <w:sz w:val="20"/>
          <w:szCs w:val="20"/>
        </w:rPr>
        <w:t>AgR</w:t>
      </w:r>
      <w:proofErr w:type="spellEnd"/>
      <w:r w:rsidRPr="00326C8B">
        <w:rPr>
          <w:rFonts w:ascii="Times New Roman" w:hAnsi="Times New Roman" w:cs="Times New Roman"/>
          <w:sz w:val="20"/>
          <w:szCs w:val="20"/>
        </w:rPr>
        <w:t>, Relator(a): Min. DIAS TOFFOLI, Primeira Turma, julgado em 14/02/2012, ACÓRDÃO ELETRÔNICO DJe-059 DIVULG 21-03-2012 PUBLIC 22- 03-2012) (original sem destaque)</w:t>
      </w:r>
    </w:p>
    <w:p w14:paraId="1F43AB0B" w14:textId="77777777" w:rsidR="001A4B7C" w:rsidRPr="0038034F" w:rsidRDefault="001A4B7C" w:rsidP="001B0809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</w:rPr>
      </w:pPr>
    </w:p>
    <w:p w14:paraId="389CC66D" w14:textId="036ADCEF" w:rsidR="00326C8B" w:rsidRPr="0038034F" w:rsidRDefault="00326C8B" w:rsidP="001B0809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</w:rPr>
      </w:pPr>
      <w:r w:rsidRPr="0038034F">
        <w:rPr>
          <w:rFonts w:ascii="Times New Roman" w:hAnsi="Times New Roman" w:cs="Times New Roman"/>
        </w:rPr>
        <w:t>Dessa forma, c</w:t>
      </w:r>
      <w:bookmarkStart w:id="0" w:name="_GoBack"/>
      <w:bookmarkEnd w:id="0"/>
      <w:r w:rsidRPr="0038034F">
        <w:rPr>
          <w:rFonts w:ascii="Times New Roman" w:hAnsi="Times New Roman" w:cs="Times New Roman"/>
        </w:rPr>
        <w:t xml:space="preserve">onclui-se que a matéria relacionada a concurso público, para o Supremo Tribunal Federal, não se confunde com regime jurídico dos servidores públicos, de maneira a não caracterizar inconstitucionalidade formal por vício de iniciativa por </w:t>
      </w:r>
      <w:r w:rsidRPr="0038034F">
        <w:rPr>
          <w:rFonts w:ascii="Times New Roman" w:hAnsi="Times New Roman" w:cs="Times New Roman"/>
        </w:rPr>
        <w:lastRenderedPageBreak/>
        <w:t>eventual afronta ao artigo 61, parágrafo 1º, inciso II, alíneas ‘a’ e ‘c’, da Constituição da República e a</w:t>
      </w:r>
      <w:r w:rsidRPr="0038034F">
        <w:rPr>
          <w:rFonts w:ascii="Times New Roman" w:hAnsi="Times New Roman" w:cs="Times New Roman"/>
        </w:rPr>
        <w:t xml:space="preserve"> dispositivos da Constituição do Estado do Maranhão.</w:t>
      </w:r>
      <w:r w:rsidRPr="0038034F">
        <w:rPr>
          <w:rFonts w:ascii="Times New Roman" w:hAnsi="Times New Roman" w:cs="Times New Roman"/>
        </w:rPr>
        <w:t xml:space="preserve"> Conforme exposto anteriormente, o objeto da proposição relaciona-se </w:t>
      </w:r>
      <w:r w:rsidRPr="0038034F">
        <w:rPr>
          <w:rFonts w:ascii="Times New Roman" w:hAnsi="Times New Roman" w:cs="Times New Roman"/>
        </w:rPr>
        <w:t>com mera suspensão de prazos em virtude do estabelecimento de calamidade pública no âmbito do Estado</w:t>
      </w:r>
      <w:r w:rsidRPr="0038034F">
        <w:rPr>
          <w:rFonts w:ascii="Times New Roman" w:hAnsi="Times New Roman" w:cs="Times New Roman"/>
        </w:rPr>
        <w:t>.</w:t>
      </w:r>
      <w:r w:rsidR="0038034F" w:rsidRPr="0038034F">
        <w:rPr>
          <w:rFonts w:ascii="Times New Roman" w:hAnsi="Times New Roman" w:cs="Times New Roman"/>
        </w:rPr>
        <w:t xml:space="preserve"> L</w:t>
      </w:r>
      <w:r w:rsidRPr="0038034F">
        <w:rPr>
          <w:rFonts w:ascii="Times New Roman" w:hAnsi="Times New Roman" w:cs="Times New Roman"/>
        </w:rPr>
        <w:t>ogo não há que se falar em inconstitucionalidade,</w:t>
      </w:r>
      <w:r w:rsidR="0038034F" w:rsidRPr="0038034F">
        <w:rPr>
          <w:rFonts w:ascii="Times New Roman" w:hAnsi="Times New Roman" w:cs="Times New Roman"/>
        </w:rPr>
        <w:t xml:space="preserve"> vez que</w:t>
      </w:r>
      <w:r w:rsidRPr="0038034F">
        <w:rPr>
          <w:rFonts w:ascii="Times New Roman" w:hAnsi="Times New Roman" w:cs="Times New Roman"/>
        </w:rPr>
        <w:t xml:space="preserve"> inexiste ingerência do Poder Legislativo no Poder Executivo, descaracterizando eventual inconstitucionalidade formal por vício de iniciativa</w:t>
      </w:r>
      <w:r w:rsidR="0038034F" w:rsidRPr="0038034F">
        <w:rPr>
          <w:rFonts w:ascii="Times New Roman" w:hAnsi="Times New Roman" w:cs="Times New Roman"/>
        </w:rPr>
        <w:t>.</w:t>
      </w:r>
    </w:p>
    <w:p w14:paraId="62EE2C72" w14:textId="5E18DD0D" w:rsidR="00903754" w:rsidRPr="0038034F" w:rsidRDefault="0038034F" w:rsidP="001B0809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38034F">
        <w:rPr>
          <w:rFonts w:ascii="Times New Roman" w:hAnsi="Times New Roman" w:cs="Times New Roman"/>
          <w:color w:val="000000" w:themeColor="text1"/>
        </w:rPr>
        <w:t>Ante o exposto, conto com o apoio dos Nobríssimos pares para aprovação de relevante proposição.</w:t>
      </w:r>
    </w:p>
    <w:p w14:paraId="6858256B" w14:textId="6FCF9527" w:rsidR="00326EDB" w:rsidRDefault="00326EDB" w:rsidP="00326EDB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60C0BA82" w14:textId="77777777" w:rsidR="00EC49AE" w:rsidRPr="00BF2AD6" w:rsidRDefault="00EC49AE" w:rsidP="00EC49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________________________________</w:t>
      </w:r>
    </w:p>
    <w:p w14:paraId="5CC00543" w14:textId="77777777" w:rsidR="00EC49AE" w:rsidRPr="00BF2AD6" w:rsidRDefault="00EC49AE" w:rsidP="00EC49A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79FB505A" w14:textId="571AE8E5" w:rsidR="00EC49AE" w:rsidRDefault="00EC49AE" w:rsidP="009037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C49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DEPUTADO ESTADUAL - </w:t>
      </w:r>
      <w:proofErr w:type="gramStart"/>
      <w:r w:rsidR="00305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PROS</w:t>
      </w:r>
      <w:proofErr w:type="gramEnd"/>
    </w:p>
    <w:sectPr w:rsidR="00EC49AE" w:rsidSect="00E26DC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EE83" w14:textId="77777777" w:rsidR="00F13D73" w:rsidRDefault="00F13D73" w:rsidP="00F92A35">
      <w:r>
        <w:separator/>
      </w:r>
    </w:p>
  </w:endnote>
  <w:endnote w:type="continuationSeparator" w:id="0">
    <w:p w14:paraId="32DBC8EF" w14:textId="77777777" w:rsidR="00F13D73" w:rsidRDefault="00F13D73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4639" w14:textId="77777777" w:rsidR="00F13D73" w:rsidRDefault="00F13D73" w:rsidP="00F92A35">
      <w:r>
        <w:separator/>
      </w:r>
    </w:p>
  </w:footnote>
  <w:footnote w:type="continuationSeparator" w:id="0">
    <w:p w14:paraId="0639AFD4" w14:textId="77777777" w:rsidR="00F13D73" w:rsidRDefault="00F13D73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311C23B3">
          <wp:simplePos x="0" y="0"/>
          <wp:positionH relativeFrom="column">
            <wp:posOffset>2348865</wp:posOffset>
          </wp:positionH>
          <wp:positionV relativeFrom="paragraph">
            <wp:posOffset>-350520</wp:posOffset>
          </wp:positionV>
          <wp:extent cx="693420" cy="78414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8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C367A7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C367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277F9A54" w:rsidR="00F92A35" w:rsidRPr="00C367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GAB</w:t>
    </w:r>
    <w:r w:rsidR="00C367A7">
      <w:rPr>
        <w:rFonts w:ascii="Times New Roman" w:hAnsi="Times New Roman" w:cs="Times New Roman"/>
        <w:b/>
        <w:color w:val="000000" w:themeColor="text1"/>
      </w:rPr>
      <w:t>INETE</w:t>
    </w:r>
    <w:r w:rsidRPr="00C367A7">
      <w:rPr>
        <w:rFonts w:ascii="Times New Roman" w:hAnsi="Times New Roman" w:cs="Times New Roman"/>
        <w:b/>
        <w:color w:val="000000" w:themeColor="text1"/>
      </w:rPr>
      <w:t xml:space="preserve"> DO DEP</w:t>
    </w:r>
    <w:r w:rsidR="00EC49AE">
      <w:rPr>
        <w:rFonts w:ascii="Times New Roman" w:hAnsi="Times New Roman" w:cs="Times New Roman"/>
        <w:b/>
        <w:color w:val="000000" w:themeColor="text1"/>
      </w:rPr>
      <w:t>UTADO</w:t>
    </w:r>
    <w:r w:rsidRPr="00C367A7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037A"/>
    <w:multiLevelType w:val="hybridMultilevel"/>
    <w:tmpl w:val="7BBC6DFC"/>
    <w:lvl w:ilvl="0" w:tplc="B67A1248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A754C69"/>
    <w:multiLevelType w:val="hybridMultilevel"/>
    <w:tmpl w:val="3B3E4324"/>
    <w:lvl w:ilvl="0" w:tplc="2064FD42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06520"/>
    <w:rsid w:val="00036276"/>
    <w:rsid w:val="000527E1"/>
    <w:rsid w:val="00073F3C"/>
    <w:rsid w:val="00087BAD"/>
    <w:rsid w:val="000B0DC9"/>
    <w:rsid w:val="000C6283"/>
    <w:rsid w:val="000D1332"/>
    <w:rsid w:val="000D6DB2"/>
    <w:rsid w:val="000E18B9"/>
    <w:rsid w:val="000F06F7"/>
    <w:rsid w:val="000F37D9"/>
    <w:rsid w:val="000F57AD"/>
    <w:rsid w:val="00150D6B"/>
    <w:rsid w:val="001A4B7C"/>
    <w:rsid w:val="001B0809"/>
    <w:rsid w:val="001B136A"/>
    <w:rsid w:val="001C1087"/>
    <w:rsid w:val="001F6322"/>
    <w:rsid w:val="001F692C"/>
    <w:rsid w:val="00233DDC"/>
    <w:rsid w:val="0025098B"/>
    <w:rsid w:val="002573B5"/>
    <w:rsid w:val="00280F86"/>
    <w:rsid w:val="0028708A"/>
    <w:rsid w:val="002870EA"/>
    <w:rsid w:val="00291D09"/>
    <w:rsid w:val="002E2287"/>
    <w:rsid w:val="002F3D05"/>
    <w:rsid w:val="00301F80"/>
    <w:rsid w:val="00305B56"/>
    <w:rsid w:val="003121D6"/>
    <w:rsid w:val="00326C8B"/>
    <w:rsid w:val="00326EDB"/>
    <w:rsid w:val="00336B39"/>
    <w:rsid w:val="003443F4"/>
    <w:rsid w:val="00347B3E"/>
    <w:rsid w:val="00360981"/>
    <w:rsid w:val="00374FD4"/>
    <w:rsid w:val="0038034F"/>
    <w:rsid w:val="00395C0C"/>
    <w:rsid w:val="003A3C34"/>
    <w:rsid w:val="003A7E87"/>
    <w:rsid w:val="003C3B65"/>
    <w:rsid w:val="003D65CC"/>
    <w:rsid w:val="003E012B"/>
    <w:rsid w:val="00417FD2"/>
    <w:rsid w:val="00422F02"/>
    <w:rsid w:val="004945F3"/>
    <w:rsid w:val="004A521A"/>
    <w:rsid w:val="004B19A4"/>
    <w:rsid w:val="004C71F1"/>
    <w:rsid w:val="0052054D"/>
    <w:rsid w:val="00521638"/>
    <w:rsid w:val="00563690"/>
    <w:rsid w:val="00586B3D"/>
    <w:rsid w:val="005A42F6"/>
    <w:rsid w:val="005B6813"/>
    <w:rsid w:val="005D6297"/>
    <w:rsid w:val="005D6470"/>
    <w:rsid w:val="005D74C0"/>
    <w:rsid w:val="006029AE"/>
    <w:rsid w:val="00604934"/>
    <w:rsid w:val="006204DC"/>
    <w:rsid w:val="00627327"/>
    <w:rsid w:val="00643B48"/>
    <w:rsid w:val="00644E6C"/>
    <w:rsid w:val="006532E7"/>
    <w:rsid w:val="00653889"/>
    <w:rsid w:val="00653B7C"/>
    <w:rsid w:val="00686747"/>
    <w:rsid w:val="00695EE2"/>
    <w:rsid w:val="006A3E05"/>
    <w:rsid w:val="006E211E"/>
    <w:rsid w:val="006E68DD"/>
    <w:rsid w:val="006F1431"/>
    <w:rsid w:val="006F582B"/>
    <w:rsid w:val="00702004"/>
    <w:rsid w:val="007505CE"/>
    <w:rsid w:val="007511F4"/>
    <w:rsid w:val="00752A60"/>
    <w:rsid w:val="00760448"/>
    <w:rsid w:val="007C4CF1"/>
    <w:rsid w:val="007C65C9"/>
    <w:rsid w:val="008130B1"/>
    <w:rsid w:val="00821F99"/>
    <w:rsid w:val="00822DD4"/>
    <w:rsid w:val="00827CBE"/>
    <w:rsid w:val="008406A4"/>
    <w:rsid w:val="00850FCD"/>
    <w:rsid w:val="00865879"/>
    <w:rsid w:val="00895400"/>
    <w:rsid w:val="008B0F8D"/>
    <w:rsid w:val="008B7FEE"/>
    <w:rsid w:val="008C037C"/>
    <w:rsid w:val="008D3EAC"/>
    <w:rsid w:val="008F530F"/>
    <w:rsid w:val="00900828"/>
    <w:rsid w:val="00903754"/>
    <w:rsid w:val="00912A01"/>
    <w:rsid w:val="00912D1F"/>
    <w:rsid w:val="00913428"/>
    <w:rsid w:val="00914C89"/>
    <w:rsid w:val="009250E7"/>
    <w:rsid w:val="009B7AE7"/>
    <w:rsid w:val="00A21B56"/>
    <w:rsid w:val="00A96B63"/>
    <w:rsid w:val="00AA27A1"/>
    <w:rsid w:val="00AC2832"/>
    <w:rsid w:val="00AE0566"/>
    <w:rsid w:val="00B27435"/>
    <w:rsid w:val="00B36CF7"/>
    <w:rsid w:val="00B520A2"/>
    <w:rsid w:val="00B639DD"/>
    <w:rsid w:val="00B94F3F"/>
    <w:rsid w:val="00BB65A7"/>
    <w:rsid w:val="00BF2AD6"/>
    <w:rsid w:val="00BF43F7"/>
    <w:rsid w:val="00C32720"/>
    <w:rsid w:val="00C367A7"/>
    <w:rsid w:val="00C41CEE"/>
    <w:rsid w:val="00C4412B"/>
    <w:rsid w:val="00C44672"/>
    <w:rsid w:val="00C7466D"/>
    <w:rsid w:val="00CA7587"/>
    <w:rsid w:val="00CE0C24"/>
    <w:rsid w:val="00CE527B"/>
    <w:rsid w:val="00D023C6"/>
    <w:rsid w:val="00D10104"/>
    <w:rsid w:val="00D12DAA"/>
    <w:rsid w:val="00D1592F"/>
    <w:rsid w:val="00D2087B"/>
    <w:rsid w:val="00D216BB"/>
    <w:rsid w:val="00D432E6"/>
    <w:rsid w:val="00D43F72"/>
    <w:rsid w:val="00D4583C"/>
    <w:rsid w:val="00D45C7B"/>
    <w:rsid w:val="00D502C0"/>
    <w:rsid w:val="00D566E4"/>
    <w:rsid w:val="00D66BD4"/>
    <w:rsid w:val="00D72AF5"/>
    <w:rsid w:val="00D84261"/>
    <w:rsid w:val="00DA32F5"/>
    <w:rsid w:val="00DD5EF4"/>
    <w:rsid w:val="00DE7477"/>
    <w:rsid w:val="00DF4FCC"/>
    <w:rsid w:val="00E26DC3"/>
    <w:rsid w:val="00E30BA7"/>
    <w:rsid w:val="00E56F22"/>
    <w:rsid w:val="00EA0C82"/>
    <w:rsid w:val="00EB25D5"/>
    <w:rsid w:val="00EC49AE"/>
    <w:rsid w:val="00ED22D3"/>
    <w:rsid w:val="00EF6D77"/>
    <w:rsid w:val="00F007C0"/>
    <w:rsid w:val="00F03445"/>
    <w:rsid w:val="00F13D73"/>
    <w:rsid w:val="00F23604"/>
    <w:rsid w:val="00F32847"/>
    <w:rsid w:val="00F372BB"/>
    <w:rsid w:val="00F40A88"/>
    <w:rsid w:val="00F6280E"/>
    <w:rsid w:val="00F661EA"/>
    <w:rsid w:val="00F84475"/>
    <w:rsid w:val="00F87963"/>
    <w:rsid w:val="00F912CC"/>
    <w:rsid w:val="00F92A35"/>
    <w:rsid w:val="00F96880"/>
    <w:rsid w:val="00FB12F5"/>
    <w:rsid w:val="00FD5E68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4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400"/>
    <w:rPr>
      <w:rFonts w:ascii="Segoe UI" w:eastAsiaTheme="minorHAns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2743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6ED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6EDB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26ED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F58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CE39-DB18-4865-B1D0-EA07ABFE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Gomes Maranhão</dc:creator>
  <cp:lastModifiedBy>Diogo de Almeida Viana dos Santos</cp:lastModifiedBy>
  <cp:revision>2</cp:revision>
  <cp:lastPrinted>2020-03-26T13:04:00Z</cp:lastPrinted>
  <dcterms:created xsi:type="dcterms:W3CDTF">2020-03-26T13:04:00Z</dcterms:created>
  <dcterms:modified xsi:type="dcterms:W3CDTF">2020-03-26T13:04:00Z</dcterms:modified>
</cp:coreProperties>
</file>