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Default="000B6BFF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2B59DA">
        <w:rPr>
          <w:rFonts w:ascii="Times New Roman" w:hAnsi="Times New Roman"/>
          <w:sz w:val="24"/>
          <w:szCs w:val="24"/>
        </w:rPr>
        <w:t>,</w:t>
      </w:r>
      <w:r w:rsidR="007A2BE0">
        <w:rPr>
          <w:rFonts w:ascii="Times New Roman" w:hAnsi="Times New Roman"/>
          <w:sz w:val="24"/>
          <w:szCs w:val="24"/>
        </w:rPr>
        <w:t xml:space="preserve"> de autoria do Poder Executivo, ainda sem numeração, mas enviado a esta Casa por meio da Mensagem nº 17 de 2020,</w:t>
      </w:r>
      <w:r w:rsidR="00593CE7" w:rsidRPr="002E7FC3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 xml:space="preserve">que dispõe </w:t>
      </w:r>
      <w:r w:rsidR="006F2F30">
        <w:rPr>
          <w:rFonts w:ascii="Times New Roman" w:hAnsi="Times New Roman"/>
          <w:sz w:val="24"/>
          <w:szCs w:val="24"/>
        </w:rPr>
        <w:t xml:space="preserve">sobre </w:t>
      </w:r>
      <w:r w:rsidR="007A2BE0">
        <w:rPr>
          <w:rFonts w:ascii="Times New Roman" w:hAnsi="Times New Roman"/>
          <w:sz w:val="24"/>
          <w:szCs w:val="24"/>
        </w:rPr>
        <w:t xml:space="preserve">criação do Programa Farmácia Solidária, que garante o acesso da população a medicamentos seguros, eficazes e de qualidade, contribuindo para o uso racional de medicamentos e evitando o desperdício e a contaminação do meio ambiente.  </w:t>
      </w:r>
    </w:p>
    <w:p w:rsidR="007A2BE0" w:rsidRPr="002E7FC3" w:rsidRDefault="007A2BE0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7A2BE0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2BE0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2020-03-31T14:38:00Z</dcterms:created>
  <dcterms:modified xsi:type="dcterms:W3CDTF">2020-03-31T14:38:00Z</dcterms:modified>
</cp:coreProperties>
</file>