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17" w:rsidRDefault="00962817" w:rsidP="004313A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521C9E" w:rsidRDefault="00521C9E" w:rsidP="004313A2">
      <w:pPr>
        <w:tabs>
          <w:tab w:val="left" w:pos="1701"/>
          <w:tab w:val="left" w:pos="1985"/>
        </w:tabs>
        <w:jc w:val="center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PROJETO DE LEI</w:t>
      </w:r>
      <w:r w:rsidRPr="00C13D2A">
        <w:rPr>
          <w:rFonts w:ascii="Times New Roman" w:hAnsi="Times New Roman" w:cs="Times New Roman"/>
          <w:color w:val="000000" w:themeColor="text1"/>
        </w:rPr>
        <w:t xml:space="preserve"> Nº _____</w:t>
      </w:r>
      <w:r>
        <w:rPr>
          <w:rFonts w:ascii="Times New Roman" w:hAnsi="Times New Roman" w:cs="Times New Roman"/>
          <w:color w:val="000000" w:themeColor="text1"/>
        </w:rPr>
        <w:t>/2020</w:t>
      </w:r>
      <w:r w:rsidRPr="00C13D2A">
        <w:rPr>
          <w:rFonts w:ascii="Times New Roman" w:hAnsi="Times New Roman" w:cs="Times New Roman"/>
          <w:color w:val="000000" w:themeColor="text1"/>
        </w:rPr>
        <w:t>.</w:t>
      </w:r>
    </w:p>
    <w:p w:rsidR="00962817" w:rsidRDefault="00962817" w:rsidP="004313A2">
      <w:pPr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962817" w:rsidRDefault="00962817" w:rsidP="004313A2">
      <w:pPr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962817" w:rsidRDefault="00962817" w:rsidP="004313A2">
      <w:pPr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F92A35" w:rsidRPr="00C13D2A" w:rsidRDefault="00F92A35" w:rsidP="004313A2">
      <w:pPr>
        <w:spacing w:line="276" w:lineRule="auto"/>
        <w:jc w:val="right"/>
        <w:outlineLvl w:val="0"/>
        <w:rPr>
          <w:rFonts w:ascii="Times New Roman" w:hAnsi="Times New Roman" w:cs="Times New Roman"/>
          <w:color w:val="000000" w:themeColor="text1"/>
        </w:rPr>
      </w:pPr>
      <w:r w:rsidRPr="00C13D2A">
        <w:rPr>
          <w:rFonts w:ascii="Times New Roman" w:hAnsi="Times New Roman" w:cs="Times New Roman"/>
          <w:color w:val="000000" w:themeColor="text1"/>
        </w:rPr>
        <w:t xml:space="preserve">Autoria: </w:t>
      </w:r>
      <w:r w:rsidRPr="00C13D2A">
        <w:rPr>
          <w:rFonts w:ascii="Times New Roman" w:hAnsi="Times New Roman" w:cs="Times New Roman"/>
          <w:b/>
          <w:color w:val="000000" w:themeColor="text1"/>
        </w:rPr>
        <w:t>DR. YGLÉSIO</w:t>
      </w:r>
      <w:r w:rsidRPr="00C13D2A">
        <w:rPr>
          <w:rFonts w:ascii="Times New Roman" w:hAnsi="Times New Roman" w:cs="Times New Roman"/>
          <w:color w:val="000000" w:themeColor="text1"/>
        </w:rPr>
        <w:t xml:space="preserve"> </w:t>
      </w:r>
    </w:p>
    <w:p w:rsidR="00F92A35" w:rsidRPr="00C13D2A" w:rsidRDefault="00F92A35" w:rsidP="004313A2">
      <w:pPr>
        <w:spacing w:line="276" w:lineRule="auto"/>
        <w:ind w:left="3828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F92A35" w:rsidRPr="006F707C" w:rsidRDefault="00864C26" w:rsidP="004313A2">
      <w:pPr>
        <w:spacing w:after="240"/>
        <w:ind w:left="3686"/>
        <w:jc w:val="both"/>
        <w:rPr>
          <w:rFonts w:ascii="Times New Roman" w:hAnsi="Times New Roman" w:cs="Times New Roman"/>
          <w:b/>
          <w:bCs/>
          <w:i/>
          <w:color w:val="000000" w:themeColor="text1"/>
        </w:rPr>
      </w:pPr>
      <w:r w:rsidRPr="006F707C">
        <w:rPr>
          <w:rFonts w:ascii="Times New Roman" w:hAnsi="Times New Roman" w:cs="Times New Roman"/>
          <w:b/>
          <w:bCs/>
          <w:i/>
          <w:color w:val="000000" w:themeColor="text1"/>
        </w:rPr>
        <w:t>E</w:t>
      </w:r>
      <w:r w:rsidR="006F707C" w:rsidRPr="006F707C">
        <w:rPr>
          <w:rFonts w:ascii="Times New Roman" w:hAnsi="Times New Roman" w:cs="Times New Roman"/>
          <w:b/>
          <w:bCs/>
          <w:i/>
          <w:color w:val="000000" w:themeColor="text1"/>
        </w:rPr>
        <w:t>stabelece as diretrizes estaduais para as ações de reabertura e retorno das atividades sociais, econômicas e culturais em sequência ao isolamento social do COVID-19.</w:t>
      </w:r>
    </w:p>
    <w:p w:rsidR="00F92A35" w:rsidRPr="00C13D2A" w:rsidRDefault="00F92A35" w:rsidP="004313A2">
      <w:pPr>
        <w:spacing w:line="276" w:lineRule="auto"/>
        <w:ind w:left="3828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1C7D03" w:rsidRPr="00C13D2A" w:rsidRDefault="00F92A35" w:rsidP="004313A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color w:val="000000" w:themeColor="text1"/>
        </w:rPr>
        <w:t>A ASSEMBLEIA LEGISLATIVA DO ESTADO DO MARANHÃ</w:t>
      </w:r>
      <w:r w:rsidR="0025098B" w:rsidRPr="00C13D2A">
        <w:rPr>
          <w:rFonts w:ascii="Times New Roman" w:hAnsi="Times New Roman" w:cs="Times New Roman"/>
          <w:bCs/>
          <w:color w:val="000000" w:themeColor="text1"/>
        </w:rPr>
        <w:t>O</w:t>
      </w:r>
      <w:r w:rsidR="001C7D03" w:rsidRPr="00C13D2A">
        <w:rPr>
          <w:rFonts w:ascii="Times New Roman" w:hAnsi="Times New Roman" w:cs="Times New Roman"/>
          <w:bCs/>
          <w:color w:val="000000" w:themeColor="text1"/>
        </w:rPr>
        <w:t>,</w:t>
      </w:r>
    </w:p>
    <w:p w:rsidR="001C7D03" w:rsidRPr="00C13D2A" w:rsidRDefault="001C7D03" w:rsidP="007408D4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1C7D03" w:rsidRPr="00C13D2A" w:rsidRDefault="001C7D0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i/>
          <w:color w:val="000000" w:themeColor="text1"/>
        </w:rPr>
        <w:t>Notando</w:t>
      </w:r>
      <w:r w:rsidRPr="00C13D2A">
        <w:rPr>
          <w:rFonts w:ascii="Times New Roman" w:hAnsi="Times New Roman" w:cs="Times New Roman"/>
          <w:bCs/>
          <w:color w:val="000000" w:themeColor="text1"/>
        </w:rPr>
        <w:t xml:space="preserve"> a grave crise sanitária da Pandemia COVID-19 que se abateu sobre o Estado do Maranhão;</w:t>
      </w:r>
    </w:p>
    <w:p w:rsidR="000F77EC" w:rsidRPr="00C13D2A" w:rsidRDefault="001C7D0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i/>
          <w:color w:val="000000" w:themeColor="text1"/>
        </w:rPr>
        <w:t xml:space="preserve">Assumindo </w:t>
      </w:r>
      <w:r w:rsidRPr="00C13D2A">
        <w:rPr>
          <w:rFonts w:ascii="Times New Roman" w:hAnsi="Times New Roman" w:cs="Times New Roman"/>
          <w:bCs/>
          <w:color w:val="000000" w:themeColor="text1"/>
        </w:rPr>
        <w:t xml:space="preserve">o compromisso de </w:t>
      </w:r>
      <w:r w:rsidR="000F77EC" w:rsidRPr="00C13D2A">
        <w:rPr>
          <w:rFonts w:ascii="Times New Roman" w:hAnsi="Times New Roman" w:cs="Times New Roman"/>
          <w:bCs/>
          <w:color w:val="000000" w:themeColor="text1"/>
        </w:rPr>
        <w:t>promover a Saúde Pública e proteger a vida da população Maranhense;</w:t>
      </w:r>
    </w:p>
    <w:p w:rsidR="00696B29" w:rsidRDefault="00696B29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i/>
          <w:color w:val="000000" w:themeColor="text1"/>
        </w:rPr>
        <w:t>Reafirmando</w:t>
      </w:r>
      <w:r w:rsidRPr="00C13D2A">
        <w:rPr>
          <w:rFonts w:ascii="Times New Roman" w:hAnsi="Times New Roman" w:cs="Times New Roman"/>
          <w:bCs/>
          <w:color w:val="000000" w:themeColor="text1"/>
        </w:rPr>
        <w:t xml:space="preserve"> os Direitos Fundamentais à Vida, à Saúde, à Segurança e à Dignidade previstos pela Constituição Federal;</w:t>
      </w:r>
    </w:p>
    <w:p w:rsidR="00696B29" w:rsidRDefault="000F77EC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i/>
          <w:color w:val="000000" w:themeColor="text1"/>
        </w:rPr>
        <w:t>Notando</w:t>
      </w:r>
      <w:r w:rsidRPr="00C13D2A">
        <w:rPr>
          <w:rFonts w:ascii="Times New Roman" w:hAnsi="Times New Roman" w:cs="Times New Roman"/>
          <w:bCs/>
          <w:color w:val="000000" w:themeColor="text1"/>
        </w:rPr>
        <w:t xml:space="preserve"> a necessidade de achatamento da curva de infecções, para permitir o tratamento adequado pelo Sistema de Saúde do estado do Mara</w:t>
      </w:r>
      <w:r w:rsidR="00696B29">
        <w:rPr>
          <w:rFonts w:ascii="Times New Roman" w:hAnsi="Times New Roman" w:cs="Times New Roman"/>
          <w:bCs/>
          <w:color w:val="000000" w:themeColor="text1"/>
        </w:rPr>
        <w:t>n</w:t>
      </w:r>
      <w:r w:rsidRPr="00C13D2A">
        <w:rPr>
          <w:rFonts w:ascii="Times New Roman" w:hAnsi="Times New Roman" w:cs="Times New Roman"/>
          <w:bCs/>
          <w:color w:val="000000" w:themeColor="text1"/>
        </w:rPr>
        <w:t>hão de todos o que dele necessitem;</w:t>
      </w:r>
    </w:p>
    <w:p w:rsidR="000F77EC" w:rsidRPr="00C13D2A" w:rsidRDefault="00696B29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696B29">
        <w:rPr>
          <w:rFonts w:ascii="Times New Roman" w:hAnsi="Times New Roman" w:cs="Times New Roman"/>
          <w:bCs/>
          <w:i/>
          <w:color w:val="000000" w:themeColor="text1"/>
        </w:rPr>
        <w:t>Notando</w:t>
      </w:r>
      <w:r>
        <w:rPr>
          <w:rFonts w:ascii="Times New Roman" w:hAnsi="Times New Roman" w:cs="Times New Roman"/>
          <w:bCs/>
          <w:color w:val="000000" w:themeColor="text1"/>
        </w:rPr>
        <w:t xml:space="preserve"> a experiência internacional de retomada de atividades sociais, econômicas e culturais, em vários países, apos 40 a 60 dias do início do isolamento social;</w:t>
      </w:r>
    </w:p>
    <w:p w:rsidR="000F77EC" w:rsidRPr="00C13D2A" w:rsidRDefault="000F77EC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i/>
          <w:color w:val="000000" w:themeColor="text1"/>
        </w:rPr>
        <w:t>Reafirmando</w:t>
      </w:r>
      <w:r w:rsidRPr="00C13D2A">
        <w:rPr>
          <w:rFonts w:ascii="Times New Roman" w:hAnsi="Times New Roman" w:cs="Times New Roman"/>
          <w:bCs/>
          <w:color w:val="000000" w:themeColor="text1"/>
        </w:rPr>
        <w:t xml:space="preserve"> os princípios </w:t>
      </w:r>
      <w:r w:rsidR="00696B29">
        <w:rPr>
          <w:rFonts w:ascii="Times New Roman" w:hAnsi="Times New Roman" w:cs="Times New Roman"/>
          <w:bCs/>
          <w:color w:val="000000" w:themeColor="text1"/>
        </w:rPr>
        <w:t xml:space="preserve">constitucionais </w:t>
      </w:r>
      <w:r w:rsidRPr="00C13D2A">
        <w:rPr>
          <w:rFonts w:ascii="Times New Roman" w:hAnsi="Times New Roman" w:cs="Times New Roman"/>
          <w:bCs/>
          <w:color w:val="000000" w:themeColor="text1"/>
        </w:rPr>
        <w:t>da primazia do interesse público, da livre iniciativa, da valorização do trabalho, livre concorrência, defesa do consumidor, busca do pleno emprego e tratamento favorecido para as empresas de pequeno porte;</w:t>
      </w:r>
    </w:p>
    <w:p w:rsidR="000F77EC" w:rsidRPr="00C13D2A" w:rsidRDefault="000F77EC" w:rsidP="004313A2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F92A35" w:rsidRPr="00C13D2A" w:rsidRDefault="000F77EC" w:rsidP="004313A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C13D2A">
        <w:rPr>
          <w:rFonts w:ascii="Times New Roman" w:hAnsi="Times New Roman" w:cs="Times New Roman"/>
          <w:bCs/>
          <w:color w:val="000000" w:themeColor="text1"/>
        </w:rPr>
        <w:t>DECRETA:</w:t>
      </w:r>
      <w:r w:rsidR="001C7D03" w:rsidRPr="00C13D2A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3034F4" w:rsidRPr="00C13D2A" w:rsidRDefault="003034F4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913C3" w:rsidRDefault="001A7E4C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13D2A">
        <w:rPr>
          <w:rFonts w:ascii="Times New Roman" w:hAnsi="Times New Roman" w:cs="Times New Roman"/>
          <w:b/>
          <w:sz w:val="24"/>
          <w:szCs w:val="24"/>
          <w:lang w:val="pt-BR"/>
        </w:rPr>
        <w:t>Art. 1°</w:t>
      </w:r>
      <w:r w:rsidR="003913C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913C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–</w:t>
      </w:r>
      <w:r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64C26" w:rsidRPr="00C13D2A">
        <w:rPr>
          <w:rFonts w:ascii="Times New Roman" w:hAnsi="Times New Roman" w:cs="Times New Roman"/>
          <w:sz w:val="24"/>
          <w:szCs w:val="24"/>
          <w:lang w:val="pt-BR"/>
        </w:rPr>
        <w:t>Fica</w:t>
      </w:r>
      <w:r w:rsidR="008A715F" w:rsidRPr="00C13D2A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864C26"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 instituída</w:t>
      </w:r>
      <w:r w:rsidR="008A715F" w:rsidRPr="00C13D2A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864C26"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 a</w:t>
      </w:r>
      <w:r w:rsidR="008A715F" w:rsidRPr="00C13D2A">
        <w:rPr>
          <w:rFonts w:ascii="Times New Roman" w:hAnsi="Times New Roman" w:cs="Times New Roman"/>
          <w:sz w:val="24"/>
          <w:szCs w:val="24"/>
          <w:lang w:val="pt-BR"/>
        </w:rPr>
        <w:t>s Diretrizes</w:t>
      </w:r>
      <w:r w:rsidR="00864C26"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 Estadua</w:t>
      </w:r>
      <w:r w:rsidR="008A715F" w:rsidRPr="00C13D2A">
        <w:rPr>
          <w:rFonts w:ascii="Times New Roman" w:hAnsi="Times New Roman" w:cs="Times New Roman"/>
          <w:sz w:val="24"/>
          <w:szCs w:val="24"/>
          <w:lang w:val="pt-BR"/>
        </w:rPr>
        <w:t>is</w:t>
      </w:r>
      <w:r w:rsidR="00864C26"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155B2" w:rsidRPr="00C13D2A">
        <w:rPr>
          <w:rFonts w:ascii="Times New Roman" w:hAnsi="Times New Roman" w:cs="Times New Roman"/>
          <w:sz w:val="24"/>
          <w:szCs w:val="24"/>
          <w:lang w:val="pt-BR"/>
        </w:rPr>
        <w:t xml:space="preserve">para as Ações </w:t>
      </w:r>
      <w:r w:rsidR="008A4240" w:rsidRPr="00C13D2A">
        <w:rPr>
          <w:rFonts w:ascii="Times New Roman" w:hAnsi="Times New Roman" w:cs="Times New Roman"/>
          <w:sz w:val="24"/>
          <w:szCs w:val="24"/>
          <w:lang w:val="pt-BR"/>
        </w:rPr>
        <w:t>de reabertura e retor</w:t>
      </w:r>
      <w:r w:rsidR="00794C11">
        <w:rPr>
          <w:rFonts w:ascii="Times New Roman" w:hAnsi="Times New Roman" w:cs="Times New Roman"/>
          <w:sz w:val="24"/>
          <w:szCs w:val="24"/>
          <w:lang w:val="pt-BR"/>
        </w:rPr>
        <w:t>no das atividades sociais, econô</w:t>
      </w:r>
      <w:r w:rsidR="008A4240" w:rsidRPr="00C13D2A">
        <w:rPr>
          <w:rFonts w:ascii="Times New Roman" w:hAnsi="Times New Roman" w:cs="Times New Roman"/>
          <w:sz w:val="24"/>
          <w:szCs w:val="24"/>
          <w:lang w:val="pt-BR"/>
        </w:rPr>
        <w:t>micas e culturais no Estado do Maranhão em sequência ao isolamento social do COVID-19.</w:t>
      </w:r>
    </w:p>
    <w:p w:rsidR="003034F4" w:rsidRPr="00C13D2A" w:rsidRDefault="003034F4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8A4240" w:rsidRPr="00C13D2A" w:rsidRDefault="00AA73DE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C13D2A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Art. 2º</w:t>
      </w:r>
      <w:r w:rsidR="003034F4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864C26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–</w:t>
      </w:r>
      <w:r w:rsidR="00867834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864C26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A</w:t>
      </w:r>
      <w:r w:rsidR="008A715F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s diretrizes </w:t>
      </w:r>
      <w:r w:rsidR="00864C26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a que se refere o </w:t>
      </w:r>
      <w:r w:rsidR="00864C26" w:rsidRPr="00C13D2A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>caput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do</w:t>
      </w:r>
      <w:r w:rsidR="00864C26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artigo 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1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. </w:t>
      </w:r>
      <w:r w:rsidR="008A715F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se</w:t>
      </w:r>
      <w:r w:rsidR="008A4240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guirão os seguintes princípios</w:t>
      </w:r>
      <w:r w:rsidR="00864C26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:</w:t>
      </w:r>
    </w:p>
    <w:p w:rsidR="008A4240" w:rsidRPr="00C13D2A" w:rsidRDefault="008A4240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21C9E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I –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Prevalência do Interesse Público;</w:t>
      </w:r>
    </w:p>
    <w:p w:rsidR="008A4240" w:rsidRPr="00C13D2A" w:rsidRDefault="008A4240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21C9E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II –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Embasamento Científico das Ações;</w:t>
      </w:r>
    </w:p>
    <w:p w:rsidR="008A4240" w:rsidRPr="00C13D2A" w:rsidRDefault="008A4240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21C9E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III –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Segurança Sanitária;</w:t>
      </w:r>
    </w:p>
    <w:p w:rsidR="003913C3" w:rsidRDefault="008A4240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21C9E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IV –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Seletividade Setorial, ou heterogeneidade de alcance das ações.</w:t>
      </w:r>
    </w:p>
    <w:p w:rsidR="003034F4" w:rsidRPr="00C13D2A" w:rsidRDefault="003034F4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</w:p>
    <w:p w:rsidR="008A4240" w:rsidRPr="00C13D2A" w:rsidRDefault="008A4240" w:rsidP="004313A2">
      <w:pPr>
        <w:pStyle w:val="BodyText"/>
        <w:spacing w:line="360" w:lineRule="auto"/>
        <w:ind w:right="-1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C13D2A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>Art. 3º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– As 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ações de reabertura e retorno de atividades 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se substanciam</w:t>
      </w:r>
      <w:r w:rsidR="001C7D03"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, mas não se limitam a</w:t>
      </w:r>
      <w:r w:rsidRPr="00C13D2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: </w:t>
      </w:r>
    </w:p>
    <w:p w:rsidR="008A4240" w:rsidRPr="00C13D2A" w:rsidRDefault="00864C26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 –</w:t>
      </w:r>
      <w:r w:rsidRPr="00C13D2A">
        <w:rPr>
          <w:rFonts w:ascii="Times New Roman" w:hAnsi="Times New Roman" w:cs="Times New Roman"/>
          <w:color w:val="000000" w:themeColor="text1"/>
        </w:rPr>
        <w:t xml:space="preserve"> </w:t>
      </w:r>
      <w:r w:rsidR="008070B7">
        <w:rPr>
          <w:rFonts w:ascii="Times New Roman" w:hAnsi="Times New Roman" w:cs="Times New Roman"/>
          <w:color w:val="000000" w:themeColor="text1"/>
        </w:rPr>
        <w:t>construção de capacidade de testagem rápida e monitoramento de sintomas em todas as áreas relevantes do Estado do Maranhão</w:t>
      </w:r>
      <w:r w:rsidR="008A4240" w:rsidRPr="00C13D2A">
        <w:rPr>
          <w:rFonts w:ascii="Times New Roman" w:hAnsi="Times New Roman" w:cs="Times New Roman"/>
          <w:color w:val="000000" w:themeColor="text1"/>
        </w:rPr>
        <w:t>;</w:t>
      </w:r>
    </w:p>
    <w:p w:rsidR="001C7D03" w:rsidRPr="00C13D2A" w:rsidRDefault="008A4240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 –</w:t>
      </w:r>
      <w:r w:rsidRPr="00C13D2A">
        <w:rPr>
          <w:rFonts w:ascii="Times New Roman" w:hAnsi="Times New Roman" w:cs="Times New Roman"/>
          <w:color w:val="000000" w:themeColor="text1"/>
        </w:rPr>
        <w:t xml:space="preserve"> coleção e análise dos dados do inciso anterior, e elaboração de mapas de casos por localização geográfica, idade, co-morbidades, </w:t>
      </w:r>
      <w:r w:rsidR="001C7D03" w:rsidRPr="00C13D2A">
        <w:rPr>
          <w:rFonts w:ascii="Times New Roman" w:hAnsi="Times New Roman" w:cs="Times New Roman"/>
          <w:color w:val="000000" w:themeColor="text1"/>
        </w:rPr>
        <w:t>sexo e tipo de manifestação da doença;</w:t>
      </w:r>
    </w:p>
    <w:p w:rsidR="00B95C9B" w:rsidRPr="00C13D2A" w:rsidRDefault="001C7D0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III –</w:t>
      </w:r>
      <w:r w:rsidRPr="00C13D2A">
        <w:rPr>
          <w:rFonts w:ascii="Times New Roman" w:hAnsi="Times New Roman" w:cs="Times New Roman"/>
          <w:color w:val="000000" w:themeColor="text1"/>
        </w:rPr>
        <w:t xml:space="preserve"> </w:t>
      </w:r>
      <w:r w:rsidR="004A48E4">
        <w:rPr>
          <w:rFonts w:ascii="Times New Roman" w:hAnsi="Times New Roman" w:cs="Times New Roman"/>
          <w:color w:val="000000" w:themeColor="text1"/>
        </w:rPr>
        <w:t>criação de um grupo de trabalho</w:t>
      </w:r>
      <w:r w:rsidR="00B95C9B" w:rsidRPr="00C13D2A">
        <w:rPr>
          <w:rFonts w:ascii="Times New Roman" w:hAnsi="Times New Roman" w:cs="Times New Roman"/>
          <w:color w:val="000000" w:themeColor="text1"/>
        </w:rPr>
        <w:t>, composta por técnicos e cientistas da administração estadual, para a administração do processo de reabertura e retorno;</w:t>
      </w:r>
    </w:p>
    <w:p w:rsidR="008070B7" w:rsidRDefault="008070B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IV –</w:t>
      </w:r>
      <w:r>
        <w:rPr>
          <w:rFonts w:ascii="Times New Roman" w:hAnsi="Times New Roman" w:cs="Times New Roman"/>
          <w:color w:val="000000" w:themeColor="text1"/>
        </w:rPr>
        <w:t xml:space="preserve"> r</w:t>
      </w:r>
      <w:r w:rsidRPr="008070B7">
        <w:rPr>
          <w:rFonts w:ascii="Times New Roman" w:hAnsi="Times New Roman" w:cs="Times New Roman"/>
          <w:color w:val="000000" w:themeColor="text1"/>
        </w:rPr>
        <w:t>egionalização da retomada em função da situação da pandemia e do sistema de saúde</w:t>
      </w:r>
      <w:r>
        <w:rPr>
          <w:rFonts w:ascii="Times New Roman" w:hAnsi="Times New Roman" w:cs="Times New Roman"/>
          <w:color w:val="000000" w:themeColor="text1"/>
        </w:rPr>
        <w:t>;</w:t>
      </w:r>
    </w:p>
    <w:p w:rsidR="001C7D03" w:rsidRPr="00C13D2A" w:rsidRDefault="00B95C9B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IV –</w:t>
      </w:r>
      <w:r w:rsidRPr="00C13D2A">
        <w:rPr>
          <w:rFonts w:ascii="Times New Roman" w:hAnsi="Times New Roman" w:cs="Times New Roman"/>
          <w:color w:val="000000" w:themeColor="text1"/>
        </w:rPr>
        <w:t xml:space="preserve"> determinação </w:t>
      </w:r>
      <w:r w:rsidR="001C7D03" w:rsidRPr="00C13D2A">
        <w:rPr>
          <w:rFonts w:ascii="Times New Roman" w:hAnsi="Times New Roman" w:cs="Times New Roman"/>
          <w:color w:val="000000" w:themeColor="text1"/>
        </w:rPr>
        <w:t xml:space="preserve">de setores e atividades econômicas que permitam, por suas características de essencialidade, adaptabilidade a medidas de prevenção de contágio, densidade de pessoas no ambiente de trabalho, </w:t>
      </w:r>
      <w:r w:rsidRPr="00C13D2A">
        <w:rPr>
          <w:rFonts w:ascii="Times New Roman" w:hAnsi="Times New Roman" w:cs="Times New Roman"/>
          <w:color w:val="000000" w:themeColor="text1"/>
        </w:rPr>
        <w:t xml:space="preserve">bem como pela evolução dinâmica da curva de novos casos no Estado do Maranhão </w:t>
      </w:r>
      <w:r w:rsidR="001C7D03" w:rsidRPr="00C13D2A">
        <w:rPr>
          <w:rFonts w:ascii="Times New Roman" w:hAnsi="Times New Roman" w:cs="Times New Roman"/>
          <w:color w:val="000000" w:themeColor="text1"/>
        </w:rPr>
        <w:t>uma ordem de prioridade de reabertura e retorno;</w:t>
      </w:r>
    </w:p>
    <w:p w:rsidR="003913C3" w:rsidRDefault="001C7D0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V –</w:t>
      </w:r>
      <w:r w:rsidRPr="00C13D2A">
        <w:rPr>
          <w:rFonts w:ascii="Times New Roman" w:hAnsi="Times New Roman" w:cs="Times New Roman"/>
          <w:color w:val="000000" w:themeColor="text1"/>
        </w:rPr>
        <w:t xml:space="preserve"> determinação de calendário de reabertura e retorno, discriminando cada setor e atividade, data de retorno e eventuais condições para retomada de atividades, visando sempre a segurança da saúde pública e a prevenção do contágio descontrolado.</w:t>
      </w:r>
    </w:p>
    <w:p w:rsid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3913C3">
        <w:rPr>
          <w:rFonts w:ascii="Times New Roman" w:hAnsi="Times New Roman" w:cs="Times New Roman"/>
          <w:b/>
          <w:color w:val="000000" w:themeColor="text1"/>
        </w:rPr>
        <w:t>Art. 4</w:t>
      </w:r>
      <w:r w:rsidRPr="003913C3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13D2A">
        <w:rPr>
          <w:rFonts w:ascii="Times New Roman" w:hAnsi="Times New Roman" w:cs="Times New Roman"/>
          <w:color w:val="000000" w:themeColor="text1"/>
        </w:rPr>
        <w:t>–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913C3">
        <w:rPr>
          <w:rFonts w:ascii="Times New Roman" w:hAnsi="Times New Roman" w:cs="Times New Roman"/>
          <w:color w:val="000000" w:themeColor="text1"/>
        </w:rPr>
        <w:t>Os estabelecimentos comerciais do Estado d</w:t>
      </w:r>
      <w:r>
        <w:rPr>
          <w:rFonts w:ascii="Times New Roman" w:hAnsi="Times New Roman" w:cs="Times New Roman"/>
          <w:color w:val="000000" w:themeColor="text1"/>
        </w:rPr>
        <w:t>o</w:t>
      </w:r>
      <w:r w:rsidRPr="003913C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Maranhão</w:t>
      </w:r>
      <w:r w:rsidRPr="003913C3">
        <w:rPr>
          <w:rFonts w:ascii="Times New Roman" w:hAnsi="Times New Roman" w:cs="Times New Roman"/>
          <w:color w:val="000000" w:themeColor="text1"/>
        </w:rPr>
        <w:t>, no período de</w:t>
      </w:r>
      <w:r>
        <w:rPr>
          <w:rFonts w:ascii="Times New Roman" w:hAnsi="Times New Roman" w:cs="Times New Roman"/>
          <w:color w:val="000000" w:themeColor="text1"/>
        </w:rPr>
        <w:t xml:space="preserve"> isolamento social, e durante o período de reabertura e retorno</w:t>
      </w:r>
      <w:r w:rsidRPr="003913C3">
        <w:rPr>
          <w:rFonts w:ascii="Times New Roman" w:hAnsi="Times New Roman" w:cs="Times New Roman"/>
          <w:color w:val="000000" w:themeColor="text1"/>
        </w:rPr>
        <w:t>, deverão:</w:t>
      </w: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 –</w:t>
      </w:r>
      <w:r w:rsidRPr="003913C3">
        <w:rPr>
          <w:rFonts w:ascii="Times New Roman" w:hAnsi="Times New Roman" w:cs="Times New Roman"/>
          <w:color w:val="000000" w:themeColor="text1"/>
        </w:rPr>
        <w:t xml:space="preserve"> manter os empregados e empregadores com máscaras de proteção em todo o horário comercial</w:t>
      </w:r>
      <w:r>
        <w:rPr>
          <w:rFonts w:ascii="Times New Roman" w:hAnsi="Times New Roman" w:cs="Times New Roman"/>
          <w:color w:val="000000" w:themeColor="text1"/>
        </w:rPr>
        <w:t xml:space="preserve"> ou de expediente</w:t>
      </w:r>
      <w:r w:rsidRPr="003913C3">
        <w:rPr>
          <w:rFonts w:ascii="Times New Roman" w:hAnsi="Times New Roman" w:cs="Times New Roman"/>
          <w:color w:val="000000" w:themeColor="text1"/>
        </w:rPr>
        <w:t>;</w:t>
      </w: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 –</w:t>
      </w:r>
      <w:r w:rsidRPr="003913C3">
        <w:rPr>
          <w:rFonts w:ascii="Times New Roman" w:hAnsi="Times New Roman" w:cs="Times New Roman"/>
          <w:color w:val="000000" w:themeColor="text1"/>
        </w:rPr>
        <w:t xml:space="preserve"> disponibilizar gratuitamente para consumidores e empregados álcool em gel com concentração de, no mínimo, 70%;</w:t>
      </w: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III –</w:t>
      </w:r>
      <w:r w:rsidRPr="003913C3">
        <w:rPr>
          <w:rFonts w:ascii="Times New Roman" w:hAnsi="Times New Roman" w:cs="Times New Roman"/>
          <w:color w:val="000000" w:themeColor="text1"/>
        </w:rPr>
        <w:t xml:space="preserve"> não permitir a concentração de pessoas no espaço de atendimento, observando-se os critérios definidos pelo Governador em decreto; </w:t>
      </w: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IV –</w:t>
      </w:r>
      <w:r w:rsidRPr="003913C3">
        <w:rPr>
          <w:rFonts w:ascii="Times New Roman" w:hAnsi="Times New Roman" w:cs="Times New Roman"/>
          <w:color w:val="000000" w:themeColor="text1"/>
        </w:rPr>
        <w:t xml:space="preserve"> impedir a entrada de consumidores que não estejam usando máscara de proteção;</w:t>
      </w:r>
    </w:p>
    <w:p w:rsidR="00962817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V –</w:t>
      </w:r>
      <w:r w:rsidRPr="003913C3">
        <w:rPr>
          <w:rFonts w:ascii="Times New Roman" w:hAnsi="Times New Roman" w:cs="Times New Roman"/>
          <w:color w:val="000000" w:themeColor="text1"/>
        </w:rPr>
        <w:t xml:space="preserve"> medir a temperatura corporal dos consumidores na entrada do estabelecimento e impedir a entrada do consumidor com temperatura corporal acima de 37,5º Celsius.</w:t>
      </w:r>
    </w:p>
    <w:p w:rsidR="003913C3" w:rsidRP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962817" w:rsidRDefault="0096281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4A48E4">
        <w:rPr>
          <w:rFonts w:ascii="Times New Roman" w:hAnsi="Times New Roman" w:cs="Times New Roman"/>
          <w:b/>
          <w:color w:val="000000" w:themeColor="text1"/>
        </w:rPr>
        <w:t>§ 1</w:t>
      </w:r>
      <w:r w:rsidRPr="004A48E4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 w:rsidRPr="004A48E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– </w:t>
      </w:r>
      <w:r w:rsidR="003913C3" w:rsidRPr="003913C3">
        <w:rPr>
          <w:rFonts w:ascii="Times New Roman" w:hAnsi="Times New Roman" w:cs="Times New Roman"/>
          <w:color w:val="000000" w:themeColor="text1"/>
        </w:rPr>
        <w:t>O estabelecimento comercial poderá oferecer gratuitamente máscara de proteção ao consumidor que não esteja usando uma.</w:t>
      </w:r>
    </w:p>
    <w:p w:rsidR="00962817" w:rsidRDefault="0096281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3913C3" w:rsidRPr="003913C3" w:rsidRDefault="0096281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§ 2</w:t>
      </w:r>
      <w:r w:rsidRPr="004A48E4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 w:rsidRPr="004A48E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–  </w:t>
      </w:r>
      <w:r w:rsidRPr="00962817">
        <w:rPr>
          <w:rFonts w:ascii="Times New Roman" w:hAnsi="Times New Roman" w:cs="Times New Roman"/>
          <w:color w:val="000000" w:themeColor="text1"/>
        </w:rPr>
        <w:t>O descumprimento desta lei acarretará ao infrator multa em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962817">
        <w:rPr>
          <w:rFonts w:ascii="Times New Roman" w:hAnsi="Times New Roman" w:cs="Times New Roman"/>
          <w:color w:val="000000" w:themeColor="text1"/>
        </w:rPr>
        <w:t xml:space="preserve">valor definido pelo Governador </w:t>
      </w:r>
      <w:r>
        <w:rPr>
          <w:rFonts w:ascii="Times New Roman" w:hAnsi="Times New Roman" w:cs="Times New Roman"/>
          <w:color w:val="000000" w:themeColor="text1"/>
        </w:rPr>
        <w:t xml:space="preserve">do Estado </w:t>
      </w:r>
      <w:r w:rsidRPr="00962817">
        <w:rPr>
          <w:rFonts w:ascii="Times New Roman" w:hAnsi="Times New Roman" w:cs="Times New Roman"/>
          <w:color w:val="000000" w:themeColor="text1"/>
        </w:rPr>
        <w:t>em decreto.</w:t>
      </w:r>
    </w:p>
    <w:p w:rsidR="003913C3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696B29" w:rsidRDefault="003913C3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Art. 5</w:t>
      </w:r>
      <w:r w:rsidRPr="003913C3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13D2A">
        <w:rPr>
          <w:rFonts w:ascii="Times New Roman" w:hAnsi="Times New Roman" w:cs="Times New Roman"/>
          <w:color w:val="000000" w:themeColor="text1"/>
        </w:rPr>
        <w:t>–</w:t>
      </w:r>
      <w:r>
        <w:rPr>
          <w:rFonts w:ascii="Times New Roman" w:hAnsi="Times New Roman" w:cs="Times New Roman"/>
          <w:color w:val="000000" w:themeColor="text1"/>
        </w:rPr>
        <w:t xml:space="preserve"> O grupo de trabalho de que trata do inciso III do artigo 3</w:t>
      </w:r>
      <w:r w:rsidRPr="003913C3">
        <w:rPr>
          <w:rFonts w:ascii="Times New Roman" w:hAnsi="Times New Roman" w:cs="Times New Roman"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 xml:space="preserve">. desta lei se comporá de técnicos e cientistas </w:t>
      </w:r>
      <w:r w:rsidR="00696B29">
        <w:rPr>
          <w:rFonts w:ascii="Times New Roman" w:hAnsi="Times New Roman" w:cs="Times New Roman"/>
          <w:color w:val="000000" w:themeColor="text1"/>
        </w:rPr>
        <w:t>da secretaria de saúde do Estado, da comunidade medica e científica local e de representantes do setor empresarial do Estado, e terá como objetivos:</w:t>
      </w:r>
    </w:p>
    <w:p w:rsidR="00696B29" w:rsidRDefault="00696B29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 –</w:t>
      </w:r>
      <w:r>
        <w:rPr>
          <w:rFonts w:ascii="Times New Roman" w:hAnsi="Times New Roman" w:cs="Times New Roman"/>
          <w:color w:val="000000" w:themeColor="text1"/>
        </w:rPr>
        <w:t xml:space="preserve"> formular estratégias específicas de regionalização espacial e por setor de atividade econômica, a partir d os resultados da testagem rápida de que trata o inciso II</w:t>
      </w:r>
      <w:r w:rsidR="004A48E4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do artigo 3</w:t>
      </w:r>
      <w:r w:rsidRPr="00696B29">
        <w:rPr>
          <w:rFonts w:ascii="Times New Roman" w:hAnsi="Times New Roman" w:cs="Times New Roman"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>. desta lei;</w:t>
      </w:r>
    </w:p>
    <w:p w:rsidR="00696B29" w:rsidRDefault="00696B29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 –</w:t>
      </w:r>
      <w:r>
        <w:rPr>
          <w:rFonts w:ascii="Times New Roman" w:hAnsi="Times New Roman" w:cs="Times New Roman"/>
          <w:color w:val="000000" w:themeColor="text1"/>
        </w:rPr>
        <w:t xml:space="preserve"> elaborar programação da reabertura e retorno por fases, </w:t>
      </w:r>
      <w:r w:rsidRPr="00696B29">
        <w:rPr>
          <w:rFonts w:ascii="Times New Roman" w:hAnsi="Times New Roman" w:cs="Times New Roman"/>
          <w:color w:val="000000" w:themeColor="text1"/>
        </w:rPr>
        <w:t>iniciando por setores de menor risco de contaminação e maior vulnerabilidade econômica</w:t>
      </w:r>
      <w:r>
        <w:rPr>
          <w:rFonts w:ascii="Times New Roman" w:hAnsi="Times New Roman" w:cs="Times New Roman"/>
          <w:color w:val="000000" w:themeColor="text1"/>
        </w:rPr>
        <w:t>;</w:t>
      </w:r>
    </w:p>
    <w:p w:rsidR="004A48E4" w:rsidRDefault="00696B29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III –</w:t>
      </w:r>
      <w:r>
        <w:rPr>
          <w:rFonts w:ascii="Times New Roman" w:hAnsi="Times New Roman" w:cs="Times New Roman"/>
          <w:color w:val="000000" w:themeColor="text1"/>
        </w:rPr>
        <w:t xml:space="preserve"> auxiliar a Administração Estadual na d</w:t>
      </w:r>
      <w:r w:rsidRPr="00696B29">
        <w:rPr>
          <w:rFonts w:ascii="Times New Roman" w:hAnsi="Times New Roman" w:cs="Times New Roman"/>
          <w:color w:val="000000" w:themeColor="text1"/>
        </w:rPr>
        <w:t>efinição, implementação e monitoramento de protocolos</w:t>
      </w:r>
      <w:r>
        <w:rPr>
          <w:rFonts w:ascii="Times New Roman" w:hAnsi="Times New Roman" w:cs="Times New Roman"/>
          <w:color w:val="000000" w:themeColor="text1"/>
        </w:rPr>
        <w:t>, em caráter consultivo</w:t>
      </w:r>
      <w:r w:rsidR="004A48E4">
        <w:rPr>
          <w:rFonts w:ascii="Times New Roman" w:hAnsi="Times New Roman" w:cs="Times New Roman"/>
          <w:color w:val="000000" w:themeColor="text1"/>
        </w:rPr>
        <w:t>, sempre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4A48E4" w:rsidRDefault="004A48E4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4A48E4" w:rsidRDefault="004A48E4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4A48E4">
        <w:rPr>
          <w:rFonts w:ascii="Times New Roman" w:hAnsi="Times New Roman" w:cs="Times New Roman"/>
          <w:b/>
          <w:color w:val="000000" w:themeColor="text1"/>
        </w:rPr>
        <w:t>§ 1</w:t>
      </w:r>
      <w:r w:rsidRPr="004A48E4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 w:rsidRPr="004A48E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 Todas as ações do grupo de trabalho de que trata este artigo e o inciso III do artigo 3</w:t>
      </w:r>
      <w:r w:rsidRPr="004A48E4">
        <w:rPr>
          <w:rFonts w:ascii="Times New Roman" w:hAnsi="Times New Roman" w:cs="Times New Roman"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>. desta lei deverá pautar sua atuação no monitoramento da curva de infecções e capacidade do sistema de saúde de absorver e tratar adequadamente a demanda.</w:t>
      </w:r>
    </w:p>
    <w:p w:rsidR="00962817" w:rsidRDefault="004A48E4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4A48E4">
        <w:rPr>
          <w:rFonts w:ascii="Times New Roman" w:hAnsi="Times New Roman" w:cs="Times New Roman"/>
          <w:b/>
          <w:color w:val="000000" w:themeColor="text1"/>
        </w:rPr>
        <w:t xml:space="preserve">§ </w:t>
      </w:r>
      <w:r>
        <w:rPr>
          <w:rFonts w:ascii="Times New Roman" w:hAnsi="Times New Roman" w:cs="Times New Roman"/>
          <w:b/>
          <w:color w:val="000000" w:themeColor="text1"/>
        </w:rPr>
        <w:t>2</w:t>
      </w:r>
      <w:r w:rsidRPr="004A48E4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 w:rsidRPr="004A48E4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 A composição específica e funcionamento do grupo de trabalho de que trata este artigo serão definidas por ato do Governador do Estado</w:t>
      </w:r>
      <w:r w:rsidR="00962817">
        <w:rPr>
          <w:rFonts w:ascii="Times New Roman" w:hAnsi="Times New Roman" w:cs="Times New Roman"/>
          <w:color w:val="000000" w:themeColor="text1"/>
        </w:rPr>
        <w:t xml:space="preserve"> em decreto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4A48E4" w:rsidRDefault="004A48E4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1C7D03" w:rsidRPr="00C13D2A" w:rsidRDefault="004A48E4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  <w:r w:rsidRPr="00962817">
        <w:rPr>
          <w:rFonts w:ascii="Times New Roman" w:hAnsi="Times New Roman" w:cs="Times New Roman"/>
          <w:b/>
          <w:color w:val="000000" w:themeColor="text1"/>
        </w:rPr>
        <w:t>Art. 6</w:t>
      </w:r>
      <w:r w:rsidRPr="00962817">
        <w:rPr>
          <w:rFonts w:ascii="Times New Roman" w:hAnsi="Times New Roman" w:cs="Times New Roman"/>
          <w:b/>
          <w:color w:val="000000" w:themeColor="text1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</w:rPr>
        <w:t xml:space="preserve"> – Esta lei entra em vigor na data de sua publicação.</w:t>
      </w:r>
    </w:p>
    <w:p w:rsidR="00962817" w:rsidRDefault="0096281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962817" w:rsidRDefault="00962817" w:rsidP="004313A2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:rsidR="00F92A35" w:rsidRPr="00C13D2A" w:rsidRDefault="00F92A35" w:rsidP="004313A2">
      <w:pPr>
        <w:spacing w:line="276" w:lineRule="auto"/>
        <w:jc w:val="both"/>
        <w:rPr>
          <w:rFonts w:ascii="Times New Roman" w:hAnsi="Times New Roman" w:cs="Times New Roman"/>
          <w:strike/>
          <w:color w:val="000000" w:themeColor="text1"/>
          <w:lang w:eastAsia="en-US"/>
        </w:rPr>
      </w:pPr>
    </w:p>
    <w:p w:rsidR="002222D8" w:rsidRPr="00C13D2A" w:rsidRDefault="002222D8" w:rsidP="004313A2">
      <w:pPr>
        <w:spacing w:line="276" w:lineRule="auto"/>
        <w:jc w:val="both"/>
        <w:rPr>
          <w:rFonts w:ascii="Times New Roman" w:hAnsi="Times New Roman" w:cs="Times New Roman"/>
          <w:strike/>
          <w:color w:val="000000" w:themeColor="text1"/>
          <w:lang w:eastAsia="en-US"/>
        </w:rPr>
      </w:pPr>
    </w:p>
    <w:p w:rsidR="00F92A35" w:rsidRPr="00521C9E" w:rsidRDefault="00F92A35" w:rsidP="004313A2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521C9E">
        <w:rPr>
          <w:rFonts w:ascii="Times New Roman" w:hAnsi="Times New Roman" w:cs="Times New Roman"/>
          <w:color w:val="000000" w:themeColor="text1"/>
          <w:lang w:eastAsia="en-US"/>
        </w:rPr>
        <w:t>Assembleia Legislativa do Maranhão, Palácio “M</w:t>
      </w:r>
      <w:r w:rsidR="00EF3CBC" w:rsidRPr="00521C9E">
        <w:rPr>
          <w:rFonts w:ascii="Times New Roman" w:hAnsi="Times New Roman" w:cs="Times New Roman"/>
          <w:color w:val="000000" w:themeColor="text1"/>
          <w:lang w:eastAsia="en-US"/>
        </w:rPr>
        <w:t xml:space="preserve">anoel Beckman”, em São Luís, </w:t>
      </w:r>
      <w:r w:rsidR="004313A2">
        <w:rPr>
          <w:rFonts w:ascii="Times New Roman" w:hAnsi="Times New Roman" w:cs="Times New Roman"/>
          <w:color w:val="000000" w:themeColor="text1"/>
          <w:lang w:eastAsia="en-US"/>
        </w:rPr>
        <w:t>03</w:t>
      </w:r>
      <w:r w:rsidRPr="00521C9E">
        <w:rPr>
          <w:rFonts w:ascii="Times New Roman" w:hAnsi="Times New Roman" w:cs="Times New Roman"/>
          <w:color w:val="000000" w:themeColor="text1"/>
          <w:lang w:eastAsia="en-US"/>
        </w:rPr>
        <w:t xml:space="preserve"> de </w:t>
      </w:r>
      <w:r w:rsidR="004313A2">
        <w:rPr>
          <w:rFonts w:ascii="Times New Roman" w:hAnsi="Times New Roman" w:cs="Times New Roman"/>
          <w:color w:val="000000" w:themeColor="text1"/>
          <w:lang w:eastAsia="en-US"/>
        </w:rPr>
        <w:t>maio</w:t>
      </w:r>
      <w:r w:rsidR="00EF3CBC" w:rsidRPr="00521C9E">
        <w:rPr>
          <w:rFonts w:ascii="Times New Roman" w:hAnsi="Times New Roman" w:cs="Times New Roman"/>
          <w:color w:val="000000" w:themeColor="text1"/>
          <w:lang w:eastAsia="en-US"/>
        </w:rPr>
        <w:t xml:space="preserve"> </w:t>
      </w:r>
      <w:r w:rsidRPr="00521C9E">
        <w:rPr>
          <w:rFonts w:ascii="Times New Roman" w:hAnsi="Times New Roman" w:cs="Times New Roman"/>
          <w:color w:val="000000" w:themeColor="text1"/>
          <w:lang w:eastAsia="en-US"/>
        </w:rPr>
        <w:t>de 20</w:t>
      </w:r>
      <w:r w:rsidR="00521C9E">
        <w:rPr>
          <w:rFonts w:ascii="Times New Roman" w:hAnsi="Times New Roman" w:cs="Times New Roman"/>
          <w:color w:val="000000" w:themeColor="text1"/>
          <w:lang w:eastAsia="en-US"/>
        </w:rPr>
        <w:t>20</w:t>
      </w:r>
      <w:r w:rsidRPr="00521C9E">
        <w:rPr>
          <w:rFonts w:ascii="Times New Roman" w:hAnsi="Times New Roman" w:cs="Times New Roman"/>
          <w:color w:val="000000" w:themeColor="text1"/>
          <w:lang w:eastAsia="en-US"/>
        </w:rPr>
        <w:t xml:space="preserve">. </w:t>
      </w:r>
    </w:p>
    <w:p w:rsidR="002222D8" w:rsidRPr="00521C9E" w:rsidRDefault="002222D8" w:rsidP="004313A2">
      <w:pPr>
        <w:jc w:val="both"/>
        <w:rPr>
          <w:rFonts w:cs="Arial"/>
          <w:b/>
          <w:color w:val="000000" w:themeColor="text1"/>
          <w:sz w:val="22"/>
          <w:szCs w:val="22"/>
        </w:rPr>
      </w:pPr>
    </w:p>
    <w:p w:rsidR="002222D8" w:rsidRPr="00C13D2A" w:rsidRDefault="002222D8" w:rsidP="004313A2">
      <w:pPr>
        <w:jc w:val="both"/>
        <w:rPr>
          <w:rFonts w:ascii="Times New Roman" w:hAnsi="Times New Roman" w:cs="Times New Roman"/>
          <w:b/>
          <w:strike/>
          <w:color w:val="000000" w:themeColor="text1"/>
        </w:rPr>
      </w:pPr>
    </w:p>
    <w:p w:rsidR="00745A40" w:rsidRPr="00521C9E" w:rsidRDefault="00745A40" w:rsidP="004313A2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A172C1" w:rsidRPr="00521C9E" w:rsidRDefault="00A172C1" w:rsidP="00A172C1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_________________________________</w:t>
      </w:r>
    </w:p>
    <w:p w:rsidR="00A172C1" w:rsidRPr="00521C9E" w:rsidRDefault="00A172C1" w:rsidP="00A172C1">
      <w:pPr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DR. YGLÉSIO</w:t>
      </w:r>
    </w:p>
    <w:p w:rsidR="00A172C1" w:rsidRDefault="00A172C1" w:rsidP="00A172C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DEPUTADO ESTADUAL</w:t>
      </w:r>
    </w:p>
    <w:p w:rsidR="00A172C1" w:rsidRDefault="007408D4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 w:type="page"/>
      </w:r>
    </w:p>
    <w:p w:rsidR="00A172C1" w:rsidRDefault="00A172C1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7408D4" w:rsidRDefault="007408D4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7408D4" w:rsidRPr="00A172C1" w:rsidRDefault="007408D4" w:rsidP="004313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Cs w:val="20"/>
        </w:rPr>
      </w:pPr>
      <w:r w:rsidRPr="00A172C1">
        <w:rPr>
          <w:rFonts w:ascii="Times New Roman" w:hAnsi="Times New Roman" w:cs="Times New Roman"/>
          <w:b/>
          <w:color w:val="000000" w:themeColor="text1"/>
          <w:szCs w:val="20"/>
        </w:rPr>
        <w:t>JUSTIFICATIVA</w:t>
      </w:r>
    </w:p>
    <w:p w:rsidR="007408D4" w:rsidRDefault="007408D4" w:rsidP="004313A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A172C1" w:rsidRDefault="00A172C1" w:rsidP="007408D4">
      <w:pPr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21C9E" w:rsidRDefault="00521C9E" w:rsidP="007408D4">
      <w:pPr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21C9E" w:rsidRPr="007408D4" w:rsidRDefault="00521C9E" w:rsidP="007408D4">
      <w:pPr>
        <w:autoSpaceDE w:val="0"/>
        <w:autoSpaceDN w:val="0"/>
        <w:adjustRightInd w:val="0"/>
        <w:spacing w:line="360" w:lineRule="auto"/>
        <w:ind w:firstLine="1134"/>
        <w:jc w:val="center"/>
        <w:rPr>
          <w:rFonts w:ascii="Times New Roman" w:hAnsi="Times New Roman" w:cs="Times New Roman"/>
          <w:color w:val="000000" w:themeColor="text1"/>
          <w:szCs w:val="20"/>
        </w:rPr>
      </w:pPr>
    </w:p>
    <w:p w:rsidR="007408D4" w:rsidRDefault="007408D4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i/>
          <w:color w:val="000000" w:themeColor="text1"/>
        </w:rPr>
      </w:pPr>
      <w:r w:rsidRPr="007408D4">
        <w:rPr>
          <w:rFonts w:ascii="Times New Roman" w:hAnsi="Times New Roman" w:cs="Times New Roman"/>
          <w:color w:val="000000" w:themeColor="text1"/>
          <w:szCs w:val="20"/>
        </w:rPr>
        <w:t xml:space="preserve">Com o objetivo de auxiliar o Estado do Maranhão a </w:t>
      </w:r>
      <w:r>
        <w:rPr>
          <w:rFonts w:ascii="Times New Roman" w:hAnsi="Times New Roman" w:cs="Times New Roman"/>
          <w:color w:val="000000" w:themeColor="text1"/>
          <w:szCs w:val="20"/>
        </w:rPr>
        <w:t>a</w:t>
      </w:r>
      <w:r w:rsidRPr="007408D4">
        <w:rPr>
          <w:rFonts w:ascii="Times New Roman" w:hAnsi="Times New Roman" w:cs="Times New Roman"/>
          <w:color w:val="000000" w:themeColor="text1"/>
          <w:szCs w:val="20"/>
        </w:rPr>
        <w:t>gir com responsabilidade perante a segurança e saúde públicas de nosso Estado, bem como com a economia que provê o sustento de todos os habitantes do Maranhão, apresento esta proposição de Diretrizes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 E</w:t>
      </w:r>
      <w:r w:rsidRPr="007408D4">
        <w:rPr>
          <w:rFonts w:ascii="Times New Roman" w:hAnsi="Times New Roman" w:cs="Times New Roman"/>
          <w:bCs/>
          <w:i/>
          <w:color w:val="000000" w:themeColor="text1"/>
        </w:rPr>
        <w:t xml:space="preserve">staduais para as ações de reabertura e retorno das atividades sociais, econômicas e culturais em </w:t>
      </w:r>
      <w:proofErr w:type="spellStart"/>
      <w:r w:rsidRPr="007408D4">
        <w:rPr>
          <w:rFonts w:ascii="Times New Roman" w:hAnsi="Times New Roman" w:cs="Times New Roman"/>
          <w:bCs/>
          <w:i/>
          <w:color w:val="000000" w:themeColor="text1"/>
        </w:rPr>
        <w:t>sequência</w:t>
      </w:r>
      <w:proofErr w:type="spellEnd"/>
      <w:r w:rsidRPr="007408D4">
        <w:rPr>
          <w:rFonts w:ascii="Times New Roman" w:hAnsi="Times New Roman" w:cs="Times New Roman"/>
          <w:bCs/>
          <w:i/>
          <w:color w:val="000000" w:themeColor="text1"/>
        </w:rPr>
        <w:t xml:space="preserve"> ao isolamento social do COVID-19</w:t>
      </w:r>
      <w:r>
        <w:rPr>
          <w:rFonts w:ascii="Times New Roman" w:hAnsi="Times New Roman" w:cs="Times New Roman"/>
          <w:bCs/>
          <w:i/>
          <w:color w:val="000000" w:themeColor="text1"/>
        </w:rPr>
        <w:t>.</w:t>
      </w:r>
    </w:p>
    <w:p w:rsidR="007408D4" w:rsidRDefault="007408D4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Não há duvidas que o isolamento social tem sido e continuará sendo, ainda por algum tempo, necessário para viabilizar o achatamento da curva de infecções em todo o mundo, inclusive nas mais diversas regiões brasileiras. Tanto a população quanto o sistema de saúde do Estado do Maranhão seguramente têm sofrido com esta grave crise de saúde, que tem custado a vida de muitas pessoas, inclusive de heróicos profissionais de saúde e serviços essenciais que precisam atuar na linha de frente de combate à pandemia.</w:t>
      </w:r>
    </w:p>
    <w:p w:rsidR="00310D4F" w:rsidRDefault="007408D4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Assim, precisamos reforçar sempre as ações para garantir a vida, a saúde  e segurança </w:t>
      </w:r>
      <w:r w:rsidR="00310D4F">
        <w:rPr>
          <w:rFonts w:ascii="Times New Roman" w:hAnsi="Times New Roman" w:cs="Times New Roman"/>
          <w:bCs/>
          <w:color w:val="000000" w:themeColor="text1"/>
        </w:rPr>
        <w:t>sanitária da população maranhense e o bom funcionamento dos serviços essenciais de saúde. Também observa-se que os países e regiões  que entraram na curva de infecções antes do Brasil e do Maranhão iniciaram a retomada das atividades econômicas de 50 a 80 dias apos o início do isolamento social.</w:t>
      </w:r>
    </w:p>
    <w:p w:rsidR="00A172C1" w:rsidRDefault="00310D4F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Um estado como o Maranhão, cujo povo sofre há séculos com a pobreza e o baixo desenvolvimento econômico e humano não pode desperdiçar qualquer oportunidade de promover a prosperidade de sua população. Assim, propomos diretrizes para a reabertura das atividades econômicas culturais e sociais </w:t>
      </w:r>
      <w:r w:rsidRPr="00310D4F">
        <w:rPr>
          <w:rFonts w:ascii="Times New Roman" w:hAnsi="Times New Roman" w:cs="Times New Roman"/>
          <w:b/>
          <w:bCs/>
          <w:i/>
          <w:color w:val="000000" w:themeColor="text1"/>
        </w:rPr>
        <w:t xml:space="preserve">para que esteja disponível </w:t>
      </w:r>
      <w:r>
        <w:rPr>
          <w:rFonts w:ascii="Times New Roman" w:hAnsi="Times New Roman" w:cs="Times New Roman"/>
          <w:b/>
          <w:bCs/>
          <w:i/>
          <w:color w:val="000000" w:themeColor="text1"/>
        </w:rPr>
        <w:t>quando chegar o momento de retorno</w:t>
      </w:r>
      <w:r w:rsidRPr="00310D4F">
        <w:rPr>
          <w:rFonts w:ascii="Times New Roman" w:hAnsi="Times New Roman" w:cs="Times New Roman"/>
          <w:b/>
          <w:bCs/>
          <w:i/>
          <w:color w:val="000000" w:themeColor="text1"/>
        </w:rPr>
        <w:t xml:space="preserve"> à normalidade</w:t>
      </w:r>
      <w:r>
        <w:rPr>
          <w:rFonts w:ascii="Times New Roman" w:hAnsi="Times New Roman" w:cs="Times New Roman"/>
          <w:bCs/>
          <w:color w:val="000000" w:themeColor="text1"/>
        </w:rPr>
        <w:t xml:space="preserve">. Este momento será definido </w:t>
      </w:r>
      <w:r w:rsidR="00A172C1">
        <w:rPr>
          <w:rFonts w:ascii="Times New Roman" w:hAnsi="Times New Roman" w:cs="Times New Roman"/>
          <w:bCs/>
          <w:color w:val="000000" w:themeColor="text1"/>
        </w:rPr>
        <w:t>tendo em vista a preservação de vidas, a reabertura gradual e responsável, baseada em dados, evidências científicas e decisões ponderadas de representantes da comunidade medica, da administração pública e dos setores empresariais. Propõe-se aqui por exemplo a criação de um comitê indisciplinar bem como o mapeamento e adoção de ações de reabertura graduais, regionalizadas e por setores econômicos sociais e culturais.</w:t>
      </w:r>
    </w:p>
    <w:p w:rsidR="00A172C1" w:rsidRDefault="00A172C1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Diante da necessidade de termos sempre políticas públicas planejadas com responsabilidade, antecedência e previsibilidade, conto com o apoio dos nobres pares para a provação desta proposição. </w:t>
      </w:r>
      <w:r w:rsidR="00310D4F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A172C1" w:rsidRDefault="00A172C1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A172C1" w:rsidRDefault="00A172C1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A172C1" w:rsidRDefault="00A172C1" w:rsidP="007408D4">
      <w:pPr>
        <w:spacing w:line="360" w:lineRule="auto"/>
        <w:ind w:firstLine="1134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A172C1" w:rsidRDefault="00A172C1" w:rsidP="00A172C1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</w:rPr>
      </w:pPr>
    </w:p>
    <w:p w:rsidR="00A172C1" w:rsidRPr="00521C9E" w:rsidRDefault="00A172C1" w:rsidP="00A172C1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_________________________________</w:t>
      </w:r>
    </w:p>
    <w:p w:rsidR="00A172C1" w:rsidRPr="00521C9E" w:rsidRDefault="00A172C1" w:rsidP="00A172C1">
      <w:pPr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521C9E">
        <w:rPr>
          <w:rFonts w:ascii="Times New Roman" w:hAnsi="Times New Roman" w:cs="Times New Roman"/>
          <w:b/>
          <w:color w:val="000000" w:themeColor="text1"/>
        </w:rPr>
        <w:t>DR. YGLÉSIO</w:t>
      </w:r>
    </w:p>
    <w:p w:rsidR="00F92A35" w:rsidRPr="007408D4" w:rsidRDefault="00A172C1" w:rsidP="00A172C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DEPUTADO ESTADUAL</w:t>
      </w:r>
    </w:p>
    <w:sectPr w:rsidR="00F92A35" w:rsidRPr="007408D4" w:rsidSect="009D0488">
      <w:headerReference w:type="default" r:id="rId7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83F" w:rsidRDefault="005A683F" w:rsidP="00F92A35">
      <w:r>
        <w:separator/>
      </w:r>
    </w:p>
  </w:endnote>
  <w:endnote w:type="continuationSeparator" w:id="0">
    <w:p w:rsidR="005A683F" w:rsidRDefault="005A683F" w:rsidP="00F92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83F" w:rsidRDefault="005A683F" w:rsidP="00F92A35">
      <w:r>
        <w:separator/>
      </w:r>
    </w:p>
  </w:footnote>
  <w:footnote w:type="continuationSeparator" w:id="0">
    <w:p w:rsidR="005A683F" w:rsidRDefault="005A683F" w:rsidP="00F92A35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35A" w:rsidRDefault="0000535A" w:rsidP="00F92A35">
    <w:pPr>
      <w:tabs>
        <w:tab w:val="center" w:pos="4252"/>
        <w:tab w:val="right" w:pos="8504"/>
      </w:tabs>
      <w:spacing w:line="192" w:lineRule="auto"/>
      <w:jc w:val="center"/>
      <w:rPr>
        <w:color w:val="000000" w:themeColor="text1"/>
      </w:rPr>
    </w:pPr>
  </w:p>
  <w:p w:rsidR="005A683F" w:rsidRDefault="009D0488" w:rsidP="009D0488">
    <w:pPr>
      <w:tabs>
        <w:tab w:val="center" w:pos="4252"/>
        <w:tab w:val="right" w:pos="8504"/>
      </w:tabs>
      <w:spacing w:line="192" w:lineRule="auto"/>
      <w:jc w:val="center"/>
      <w:rPr>
        <w:color w:val="000000" w:themeColor="text1"/>
      </w:rPr>
    </w:pPr>
    <w:r>
      <w:rPr>
        <w:noProof/>
        <w:color w:val="000000" w:themeColor="text1"/>
        <w:lang w:val="en-US" w:eastAsia="en-US"/>
      </w:rPr>
      <w:drawing>
        <wp:inline distT="0" distB="0" distL="0" distR="0">
          <wp:extent cx="838095" cy="837630"/>
          <wp:effectExtent l="25400" t="0" r="105" b="0"/>
          <wp:docPr id="2" name="Picture 1" descr="brasao-maranhao-es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maranhao-esta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9120" cy="838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683F" w:rsidRPr="00745A40" w:rsidRDefault="005A683F" w:rsidP="009D0488">
    <w:pPr>
      <w:tabs>
        <w:tab w:val="center" w:pos="4252"/>
        <w:tab w:val="right" w:pos="8504"/>
      </w:tabs>
      <w:spacing w:before="120" w:line="192" w:lineRule="auto"/>
      <w:jc w:val="center"/>
      <w:rPr>
        <w:rFonts w:ascii="Times New Roman" w:hAnsi="Times New Roman" w:cs="Times New Roman"/>
        <w:b/>
        <w:color w:val="000000" w:themeColor="text1"/>
      </w:rPr>
    </w:pPr>
    <w:r w:rsidRPr="00745A40">
      <w:rPr>
        <w:rFonts w:ascii="Times New Roman" w:hAnsi="Times New Roman" w:cs="Times New Roman"/>
        <w:b/>
        <w:color w:val="000000" w:themeColor="text1"/>
      </w:rPr>
      <w:t>ESTADO DO MARANHÃO</w:t>
    </w:r>
  </w:p>
  <w:p w:rsidR="005A683F" w:rsidRPr="00745A40" w:rsidRDefault="005A683F" w:rsidP="00F92A35">
    <w:pPr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 w:themeColor="text1"/>
      </w:rPr>
    </w:pPr>
    <w:proofErr w:type="spellStart"/>
    <w:r w:rsidRPr="00745A40">
      <w:rPr>
        <w:rFonts w:ascii="Times New Roman" w:hAnsi="Times New Roman" w:cs="Times New Roman"/>
        <w:color w:val="000000" w:themeColor="text1"/>
      </w:rPr>
      <w:t>Assembleia</w:t>
    </w:r>
    <w:proofErr w:type="spellEnd"/>
    <w:r w:rsidRPr="00745A40">
      <w:rPr>
        <w:rFonts w:ascii="Times New Roman" w:hAnsi="Times New Roman" w:cs="Times New Roman"/>
        <w:color w:val="000000" w:themeColor="text1"/>
      </w:rPr>
      <w:t xml:space="preserve"> Legislativa</w:t>
    </w:r>
  </w:p>
  <w:p w:rsidR="005A683F" w:rsidRPr="00745A40" w:rsidRDefault="005A683F" w:rsidP="00F92A35">
    <w:pPr>
      <w:tabs>
        <w:tab w:val="center" w:pos="4252"/>
        <w:tab w:val="right" w:pos="8504"/>
      </w:tabs>
      <w:jc w:val="center"/>
      <w:rPr>
        <w:rFonts w:ascii="Times New Roman" w:hAnsi="Times New Roman" w:cs="Times New Roman"/>
        <w:b/>
        <w:color w:val="000000" w:themeColor="text1"/>
      </w:rPr>
    </w:pPr>
    <w:r w:rsidRPr="00745A40">
      <w:rPr>
        <w:rFonts w:ascii="Times New Roman" w:hAnsi="Times New Roman" w:cs="Times New Roman"/>
        <w:b/>
        <w:color w:val="000000" w:themeColor="text1"/>
      </w:rPr>
      <w:t>GAB</w:t>
    </w:r>
    <w:r>
      <w:rPr>
        <w:rFonts w:ascii="Times New Roman" w:hAnsi="Times New Roman" w:cs="Times New Roman"/>
        <w:b/>
        <w:color w:val="000000" w:themeColor="text1"/>
      </w:rPr>
      <w:t>INETE</w:t>
    </w:r>
    <w:r w:rsidRPr="00745A40">
      <w:rPr>
        <w:rFonts w:ascii="Times New Roman" w:hAnsi="Times New Roman" w:cs="Times New Roman"/>
        <w:b/>
        <w:color w:val="000000" w:themeColor="text1"/>
      </w:rPr>
      <w:t xml:space="preserve"> DO DEP</w:t>
    </w:r>
    <w:r>
      <w:rPr>
        <w:rFonts w:ascii="Times New Roman" w:hAnsi="Times New Roman" w:cs="Times New Roman"/>
        <w:b/>
        <w:color w:val="000000" w:themeColor="text1"/>
      </w:rPr>
      <w:t>UTADO</w:t>
    </w:r>
    <w:r w:rsidRPr="00745A40">
      <w:rPr>
        <w:rFonts w:ascii="Times New Roman" w:hAnsi="Times New Roman" w:cs="Times New Roman"/>
        <w:b/>
        <w:color w:val="000000" w:themeColor="text1"/>
      </w:rPr>
      <w:t xml:space="preserve"> DR. YGLÉSIO </w:t>
    </w:r>
  </w:p>
  <w:p w:rsidR="005A683F" w:rsidRDefault="005A683F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65992"/>
    <w:multiLevelType w:val="hybridMultilevel"/>
    <w:tmpl w:val="0F36055A"/>
    <w:lvl w:ilvl="0" w:tplc="89CCEBDE">
      <w:start w:val="1"/>
      <w:numFmt w:val="upperRoman"/>
      <w:lvlText w:val="%1"/>
      <w:lvlJc w:val="left"/>
      <w:pPr>
        <w:ind w:left="218" w:hanging="200"/>
      </w:pPr>
      <w:rPr>
        <w:rFonts w:ascii="Calibri" w:eastAsia="Calibri" w:hAnsi="Calibri" w:cs="Segoe UI" w:hint="default"/>
        <w:w w:val="100"/>
        <w:sz w:val="28"/>
        <w:szCs w:val="28"/>
        <w:lang w:val="pt-PT" w:eastAsia="pt-PT" w:bidi="pt-PT"/>
      </w:rPr>
    </w:lvl>
    <w:lvl w:ilvl="1" w:tplc="59CA2020">
      <w:numFmt w:val="bullet"/>
      <w:lvlText w:val="•"/>
      <w:lvlJc w:val="left"/>
      <w:pPr>
        <w:ind w:left="1178" w:hanging="200"/>
      </w:pPr>
      <w:rPr>
        <w:rFonts w:hint="default"/>
        <w:lang w:val="pt-PT" w:eastAsia="pt-PT" w:bidi="pt-PT"/>
      </w:rPr>
    </w:lvl>
    <w:lvl w:ilvl="2" w:tplc="D07CE286">
      <w:numFmt w:val="bullet"/>
      <w:lvlText w:val="•"/>
      <w:lvlJc w:val="left"/>
      <w:pPr>
        <w:ind w:left="2137" w:hanging="200"/>
      </w:pPr>
      <w:rPr>
        <w:rFonts w:hint="default"/>
        <w:lang w:val="pt-PT" w:eastAsia="pt-PT" w:bidi="pt-PT"/>
      </w:rPr>
    </w:lvl>
    <w:lvl w:ilvl="3" w:tplc="B9F80092">
      <w:numFmt w:val="bullet"/>
      <w:lvlText w:val="•"/>
      <w:lvlJc w:val="left"/>
      <w:pPr>
        <w:ind w:left="3095" w:hanging="200"/>
      </w:pPr>
      <w:rPr>
        <w:rFonts w:hint="default"/>
        <w:lang w:val="pt-PT" w:eastAsia="pt-PT" w:bidi="pt-PT"/>
      </w:rPr>
    </w:lvl>
    <w:lvl w:ilvl="4" w:tplc="2FA64E60">
      <w:numFmt w:val="bullet"/>
      <w:lvlText w:val="•"/>
      <w:lvlJc w:val="left"/>
      <w:pPr>
        <w:ind w:left="4054" w:hanging="200"/>
      </w:pPr>
      <w:rPr>
        <w:rFonts w:hint="default"/>
        <w:lang w:val="pt-PT" w:eastAsia="pt-PT" w:bidi="pt-PT"/>
      </w:rPr>
    </w:lvl>
    <w:lvl w:ilvl="5" w:tplc="122EDBD4">
      <w:numFmt w:val="bullet"/>
      <w:lvlText w:val="•"/>
      <w:lvlJc w:val="left"/>
      <w:pPr>
        <w:ind w:left="5013" w:hanging="200"/>
      </w:pPr>
      <w:rPr>
        <w:rFonts w:hint="default"/>
        <w:lang w:val="pt-PT" w:eastAsia="pt-PT" w:bidi="pt-PT"/>
      </w:rPr>
    </w:lvl>
    <w:lvl w:ilvl="6" w:tplc="E5EAC20A">
      <w:numFmt w:val="bullet"/>
      <w:lvlText w:val="•"/>
      <w:lvlJc w:val="left"/>
      <w:pPr>
        <w:ind w:left="5971" w:hanging="200"/>
      </w:pPr>
      <w:rPr>
        <w:rFonts w:hint="default"/>
        <w:lang w:val="pt-PT" w:eastAsia="pt-PT" w:bidi="pt-PT"/>
      </w:rPr>
    </w:lvl>
    <w:lvl w:ilvl="7" w:tplc="A3300BA6">
      <w:numFmt w:val="bullet"/>
      <w:lvlText w:val="•"/>
      <w:lvlJc w:val="left"/>
      <w:pPr>
        <w:ind w:left="6930" w:hanging="200"/>
      </w:pPr>
      <w:rPr>
        <w:rFonts w:hint="default"/>
        <w:lang w:val="pt-PT" w:eastAsia="pt-PT" w:bidi="pt-PT"/>
      </w:rPr>
    </w:lvl>
    <w:lvl w:ilvl="8" w:tplc="341096BE">
      <w:numFmt w:val="bullet"/>
      <w:lvlText w:val="•"/>
      <w:lvlJc w:val="left"/>
      <w:pPr>
        <w:ind w:left="7889" w:hanging="20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2A35"/>
    <w:rsid w:val="0000535A"/>
    <w:rsid w:val="00005847"/>
    <w:rsid w:val="00026610"/>
    <w:rsid w:val="00084574"/>
    <w:rsid w:val="000B2BF1"/>
    <w:rsid w:val="000B757B"/>
    <w:rsid w:val="000C2D67"/>
    <w:rsid w:val="000C3F07"/>
    <w:rsid w:val="000C6283"/>
    <w:rsid w:val="000F57AD"/>
    <w:rsid w:val="000F77EC"/>
    <w:rsid w:val="00121F5C"/>
    <w:rsid w:val="0013686B"/>
    <w:rsid w:val="00150D6B"/>
    <w:rsid w:val="00166CDC"/>
    <w:rsid w:val="001730F0"/>
    <w:rsid w:val="001762D7"/>
    <w:rsid w:val="001A30C1"/>
    <w:rsid w:val="001A7E4C"/>
    <w:rsid w:val="001B6C5D"/>
    <w:rsid w:val="001C228D"/>
    <w:rsid w:val="001C68CB"/>
    <w:rsid w:val="001C7D03"/>
    <w:rsid w:val="0020635F"/>
    <w:rsid w:val="002222D8"/>
    <w:rsid w:val="00237327"/>
    <w:rsid w:val="0023749E"/>
    <w:rsid w:val="0025098B"/>
    <w:rsid w:val="002509FF"/>
    <w:rsid w:val="002B03B6"/>
    <w:rsid w:val="002C6747"/>
    <w:rsid w:val="003034F4"/>
    <w:rsid w:val="003060BC"/>
    <w:rsid w:val="00310D4F"/>
    <w:rsid w:val="003121D6"/>
    <w:rsid w:val="003141D7"/>
    <w:rsid w:val="00326A32"/>
    <w:rsid w:val="003302C4"/>
    <w:rsid w:val="00360C2C"/>
    <w:rsid w:val="00390008"/>
    <w:rsid w:val="003913C3"/>
    <w:rsid w:val="003C3B65"/>
    <w:rsid w:val="0041242C"/>
    <w:rsid w:val="00422F02"/>
    <w:rsid w:val="004313A2"/>
    <w:rsid w:val="00472B61"/>
    <w:rsid w:val="0048659F"/>
    <w:rsid w:val="004A1A4C"/>
    <w:rsid w:val="004A48E4"/>
    <w:rsid w:val="004E4D56"/>
    <w:rsid w:val="00500B61"/>
    <w:rsid w:val="005155B2"/>
    <w:rsid w:val="0052054D"/>
    <w:rsid w:val="00521C9E"/>
    <w:rsid w:val="00537301"/>
    <w:rsid w:val="0055580C"/>
    <w:rsid w:val="00555EAD"/>
    <w:rsid w:val="0057147F"/>
    <w:rsid w:val="00585817"/>
    <w:rsid w:val="005A683F"/>
    <w:rsid w:val="005B2F68"/>
    <w:rsid w:val="005F75F7"/>
    <w:rsid w:val="00626ABE"/>
    <w:rsid w:val="006878C1"/>
    <w:rsid w:val="0069132F"/>
    <w:rsid w:val="00696B29"/>
    <w:rsid w:val="006A0378"/>
    <w:rsid w:val="006F707C"/>
    <w:rsid w:val="00702004"/>
    <w:rsid w:val="00720078"/>
    <w:rsid w:val="007408D4"/>
    <w:rsid w:val="00745A40"/>
    <w:rsid w:val="007528C2"/>
    <w:rsid w:val="00794C11"/>
    <w:rsid w:val="007B241F"/>
    <w:rsid w:val="008070B7"/>
    <w:rsid w:val="00811709"/>
    <w:rsid w:val="008209EE"/>
    <w:rsid w:val="00832638"/>
    <w:rsid w:val="0083381B"/>
    <w:rsid w:val="00864C26"/>
    <w:rsid w:val="00867834"/>
    <w:rsid w:val="00880C78"/>
    <w:rsid w:val="008A4240"/>
    <w:rsid w:val="008A650C"/>
    <w:rsid w:val="008A715F"/>
    <w:rsid w:val="008C330B"/>
    <w:rsid w:val="008F0D29"/>
    <w:rsid w:val="009125FA"/>
    <w:rsid w:val="00912D1F"/>
    <w:rsid w:val="0091406C"/>
    <w:rsid w:val="00954CE9"/>
    <w:rsid w:val="00962817"/>
    <w:rsid w:val="009925BF"/>
    <w:rsid w:val="009D0488"/>
    <w:rsid w:val="009D337C"/>
    <w:rsid w:val="009E19E9"/>
    <w:rsid w:val="00A172C1"/>
    <w:rsid w:val="00A322D6"/>
    <w:rsid w:val="00A360CD"/>
    <w:rsid w:val="00A4148C"/>
    <w:rsid w:val="00A74617"/>
    <w:rsid w:val="00A950DA"/>
    <w:rsid w:val="00A95F5C"/>
    <w:rsid w:val="00AA6BEB"/>
    <w:rsid w:val="00AA73DE"/>
    <w:rsid w:val="00AA76C8"/>
    <w:rsid w:val="00AD4E76"/>
    <w:rsid w:val="00AF18C7"/>
    <w:rsid w:val="00AF2D11"/>
    <w:rsid w:val="00B13FC4"/>
    <w:rsid w:val="00B35B43"/>
    <w:rsid w:val="00B469D0"/>
    <w:rsid w:val="00B8419A"/>
    <w:rsid w:val="00B922E6"/>
    <w:rsid w:val="00B95C9B"/>
    <w:rsid w:val="00BB14F8"/>
    <w:rsid w:val="00BF28AD"/>
    <w:rsid w:val="00BF36E9"/>
    <w:rsid w:val="00BF5C3B"/>
    <w:rsid w:val="00C103B6"/>
    <w:rsid w:val="00C136A4"/>
    <w:rsid w:val="00C13D2A"/>
    <w:rsid w:val="00C3682B"/>
    <w:rsid w:val="00C839F8"/>
    <w:rsid w:val="00CB1F8B"/>
    <w:rsid w:val="00D21CBA"/>
    <w:rsid w:val="00D45C7B"/>
    <w:rsid w:val="00D63230"/>
    <w:rsid w:val="00D9186B"/>
    <w:rsid w:val="00DA2FB7"/>
    <w:rsid w:val="00DD1906"/>
    <w:rsid w:val="00DD26F9"/>
    <w:rsid w:val="00E26DC3"/>
    <w:rsid w:val="00E7636B"/>
    <w:rsid w:val="00EA23DE"/>
    <w:rsid w:val="00EC675F"/>
    <w:rsid w:val="00EF3CBC"/>
    <w:rsid w:val="00F0019F"/>
    <w:rsid w:val="00F8597D"/>
    <w:rsid w:val="00F92A35"/>
    <w:rsid w:val="00F96880"/>
    <w:rsid w:val="00FB08DD"/>
    <w:rsid w:val="00FD79BA"/>
    <w:rsid w:val="00FE309C"/>
    <w:rsid w:val="00FF12A3"/>
    <w:rsid w:val="00FF656B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92A35"/>
    <w:rPr>
      <w:rFonts w:ascii="Century" w:eastAsiaTheme="minorHAnsi" w:hAnsi="Century"/>
      <w:lang w:eastAsia="pt-BR"/>
    </w:rPr>
  </w:style>
  <w:style w:type="paragraph" w:styleId="Heading1">
    <w:name w:val="heading 1"/>
    <w:basedOn w:val="Normal"/>
    <w:link w:val="Heading1Char"/>
    <w:uiPriority w:val="1"/>
    <w:qFormat/>
    <w:rsid w:val="003034F4"/>
    <w:pPr>
      <w:widowControl w:val="0"/>
      <w:autoSpaceDE w:val="0"/>
      <w:autoSpaceDN w:val="0"/>
      <w:spacing w:before="20"/>
      <w:ind w:left="218"/>
      <w:outlineLvl w:val="0"/>
    </w:pPr>
    <w:rPr>
      <w:rFonts w:ascii="Calibri" w:eastAsia="Calibri" w:hAnsi="Calibri" w:cs="Calibri"/>
      <w:b/>
      <w:bCs/>
      <w:sz w:val="40"/>
      <w:szCs w:val="40"/>
      <w:lang w:val="pt-PT" w:eastAsia="pt-PT" w:bidi="pt-PT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35"/>
    <w:pPr>
      <w:tabs>
        <w:tab w:val="center" w:pos="4419"/>
        <w:tab w:val="right" w:pos="8838"/>
      </w:tabs>
      <w:ind w:firstLine="1134"/>
    </w:pPr>
    <w:rPr>
      <w:rFonts w:ascii="Times New Roman" w:eastAsia="Times New Roman" w:hAnsi="Times New Roman" w:cs="Times New Roman"/>
      <w:color w:val="00000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F92A35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92A35"/>
    <w:pPr>
      <w:tabs>
        <w:tab w:val="center" w:pos="4419"/>
        <w:tab w:val="right" w:pos="8838"/>
      </w:tabs>
      <w:ind w:firstLine="1134"/>
    </w:pPr>
    <w:rPr>
      <w:rFonts w:ascii="Times New Roman" w:eastAsia="Times New Roman" w:hAnsi="Times New Roman" w:cs="Times New Roman"/>
      <w:color w:val="00000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F92A35"/>
    <w:rPr>
      <w:rFonts w:ascii="Times New Roman" w:eastAsia="Times New Roman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1"/>
    <w:rsid w:val="003034F4"/>
    <w:rPr>
      <w:rFonts w:ascii="Calibri" w:eastAsia="Calibri" w:hAnsi="Calibri" w:cs="Calibri"/>
      <w:b/>
      <w:bCs/>
      <w:sz w:val="40"/>
      <w:szCs w:val="40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3034F4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val="pt-PT" w:eastAsia="pt-PT" w:bidi="pt-PT"/>
    </w:rPr>
  </w:style>
  <w:style w:type="character" w:customStyle="1" w:styleId="BodyTextChar">
    <w:name w:val="Body Text Char"/>
    <w:basedOn w:val="DefaultParagraphFont"/>
    <w:link w:val="BodyText"/>
    <w:uiPriority w:val="1"/>
    <w:rsid w:val="003034F4"/>
    <w:rPr>
      <w:rFonts w:ascii="Calibri" w:eastAsia="Calibri" w:hAnsi="Calibri" w:cs="Calibri"/>
      <w:sz w:val="28"/>
      <w:szCs w:val="28"/>
      <w:lang w:val="pt-PT" w:eastAsia="pt-PT" w:bidi="pt-PT"/>
    </w:rPr>
  </w:style>
  <w:style w:type="paragraph" w:styleId="ListParagraph">
    <w:name w:val="List Paragraph"/>
    <w:basedOn w:val="Normal"/>
    <w:uiPriority w:val="1"/>
    <w:qFormat/>
    <w:rsid w:val="003034F4"/>
    <w:pPr>
      <w:widowControl w:val="0"/>
      <w:autoSpaceDE w:val="0"/>
      <w:autoSpaceDN w:val="0"/>
      <w:ind w:left="218" w:right="228" w:firstLine="1260"/>
    </w:pPr>
    <w:rPr>
      <w:rFonts w:ascii="Calibri" w:eastAsia="Calibri" w:hAnsi="Calibri" w:cs="Calibri"/>
      <w:sz w:val="22"/>
      <w:szCs w:val="22"/>
      <w:lang w:val="pt-PT" w:eastAsia="pt-PT" w:bidi="pt-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878C1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878C1"/>
    <w:rPr>
      <w:rFonts w:ascii="Helvetica" w:eastAsiaTheme="minorHAnsi" w:hAnsi="Helvetica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0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6C"/>
    <w:rPr>
      <w:rFonts w:ascii="Segoe UI" w:eastAsiaTheme="minorHAnsi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1107</Words>
  <Characters>6310</Characters>
  <Application>Microsoft Macintosh Word</Application>
  <DocSecurity>0</DocSecurity>
  <Lines>52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PROJETO DE LEI Nº ____________________.</vt:lpstr>
      <vt:lpstr>Autoria: DR. YGLÉSIO </vt:lpstr>
      <vt:lpstr>DR. YGLÉSIO </vt:lpstr>
      <vt:lpstr>JUSTIFICATIVA</vt:lpstr>
      <vt:lpstr>DR. YGLÉSIO </vt:lpstr>
    </vt:vector>
  </TitlesOfParts>
  <Company/>
  <LinksUpToDate>false</LinksUpToDate>
  <CharactersWithSpaces>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Gomes Maranhão</dc:creator>
  <cp:keywords/>
  <dc:description/>
  <cp:lastModifiedBy>annonymous Santos</cp:lastModifiedBy>
  <cp:revision>10</cp:revision>
  <cp:lastPrinted>2020-04-24T19:21:00Z</cp:lastPrinted>
  <dcterms:created xsi:type="dcterms:W3CDTF">2020-04-24T10:50:00Z</dcterms:created>
  <dcterms:modified xsi:type="dcterms:W3CDTF">2020-05-03T20:56:00Z</dcterms:modified>
</cp:coreProperties>
</file>