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9F" w:rsidRPr="0055339F" w:rsidRDefault="0055339F" w:rsidP="0055339F">
      <w:pPr>
        <w:keepNext/>
        <w:spacing w:after="0" w:line="360" w:lineRule="auto"/>
        <w:ind w:right="18"/>
        <w:jc w:val="center"/>
        <w:outlineLvl w:val="0"/>
        <w:rPr>
          <w:rFonts w:ascii="Times New Roman" w:eastAsia="Times New Roman" w:hAnsi="Times New Roman" w:cs="Times New Roman"/>
          <w:b/>
          <w:bCs/>
          <w:iCs/>
          <w:u w:val="single"/>
          <w:lang w:eastAsia="pt-BR"/>
        </w:rPr>
      </w:pPr>
      <w:r w:rsidRPr="0055339F">
        <w:rPr>
          <w:rFonts w:ascii="Times New Roman" w:eastAsia="Times New Roman" w:hAnsi="Times New Roman" w:cs="Times New Roman"/>
          <w:b/>
          <w:bCs/>
          <w:iCs/>
          <w:u w:val="single"/>
          <w:lang w:eastAsia="pt-BR"/>
        </w:rPr>
        <w:t xml:space="preserve">COMISSÃO DE </w:t>
      </w:r>
      <w:r>
        <w:rPr>
          <w:rFonts w:ascii="Times New Roman" w:eastAsia="Times New Roman" w:hAnsi="Times New Roman" w:cs="Times New Roman"/>
          <w:b/>
          <w:bCs/>
          <w:iCs/>
          <w:u w:val="single"/>
          <w:lang w:eastAsia="pt-BR"/>
        </w:rPr>
        <w:t>CONSTITUIÇÃO, JUSTIÇA E CIDADANIA</w:t>
      </w:r>
    </w:p>
    <w:p w:rsidR="00BC125B" w:rsidRPr="00BC125B" w:rsidRDefault="00255054" w:rsidP="00BC125B">
      <w:pPr>
        <w:keepNext/>
        <w:spacing w:line="360" w:lineRule="auto"/>
        <w:jc w:val="center"/>
        <w:outlineLvl w:val="1"/>
        <w:rPr>
          <w:rFonts w:ascii="Times New Roman" w:hAnsi="Times New Roman" w:cs="Times New Roman"/>
          <w:b/>
          <w:bCs/>
          <w:iCs/>
          <w:sz w:val="24"/>
          <w:szCs w:val="24"/>
          <w:u w:val="single"/>
        </w:rPr>
      </w:pPr>
      <w:r>
        <w:rPr>
          <w:rFonts w:ascii="Times New Roman" w:hAnsi="Times New Roman" w:cs="Times New Roman"/>
          <w:b/>
          <w:bCs/>
          <w:iCs/>
          <w:sz w:val="24"/>
          <w:szCs w:val="24"/>
          <w:u w:val="single"/>
        </w:rPr>
        <w:t>P A R E C E R Nº</w:t>
      </w:r>
      <w:r w:rsidR="006D7D23">
        <w:rPr>
          <w:rFonts w:ascii="Times New Roman" w:hAnsi="Times New Roman" w:cs="Times New Roman"/>
          <w:b/>
          <w:bCs/>
          <w:iCs/>
          <w:sz w:val="24"/>
          <w:szCs w:val="24"/>
          <w:u w:val="single"/>
        </w:rPr>
        <w:t xml:space="preserve"> 392</w:t>
      </w:r>
      <w:r w:rsidR="00BC125B" w:rsidRPr="00BC125B">
        <w:rPr>
          <w:rFonts w:ascii="Times New Roman" w:hAnsi="Times New Roman" w:cs="Times New Roman"/>
          <w:b/>
          <w:bCs/>
          <w:iCs/>
          <w:sz w:val="24"/>
          <w:szCs w:val="24"/>
          <w:u w:val="single"/>
        </w:rPr>
        <w:t>/2017</w:t>
      </w:r>
    </w:p>
    <w:p w:rsidR="003F41E3" w:rsidRPr="00BC125B" w:rsidRDefault="003F41E3" w:rsidP="0077389B">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r w:rsidRPr="00BC125B">
        <w:rPr>
          <w:rFonts w:ascii="Times New Roman" w:hAnsi="Times New Roman" w:cs="Times New Roman"/>
          <w:b/>
          <w:color w:val="000000" w:themeColor="text1"/>
          <w:sz w:val="24"/>
          <w:szCs w:val="24"/>
          <w:u w:val="single"/>
        </w:rPr>
        <w:t>RELATÓRIO</w:t>
      </w:r>
      <w:r w:rsidR="00BC125B" w:rsidRPr="00BC125B">
        <w:rPr>
          <w:rFonts w:ascii="Times New Roman" w:hAnsi="Times New Roman" w:cs="Times New Roman"/>
          <w:b/>
          <w:color w:val="000000" w:themeColor="text1"/>
          <w:sz w:val="24"/>
          <w:szCs w:val="24"/>
          <w:u w:val="single"/>
        </w:rPr>
        <w:t>:</w:t>
      </w:r>
    </w:p>
    <w:p w:rsidR="000745D2" w:rsidRDefault="007432CC" w:rsidP="00BC125B">
      <w:pPr>
        <w:autoSpaceDE w:val="0"/>
        <w:autoSpaceDN w:val="0"/>
        <w:adjustRightInd w:val="0"/>
        <w:spacing w:after="0" w:line="360" w:lineRule="auto"/>
        <w:ind w:firstLine="1134"/>
        <w:jc w:val="both"/>
        <w:rPr>
          <w:rFonts w:ascii="Times New Roman" w:hAnsi="Times New Roman" w:cs="Times New Roman"/>
          <w:iCs/>
          <w:color w:val="000000" w:themeColor="text1"/>
          <w:sz w:val="24"/>
          <w:szCs w:val="24"/>
        </w:rPr>
      </w:pPr>
      <w:r w:rsidRPr="00BC125B">
        <w:rPr>
          <w:rFonts w:ascii="Times New Roman" w:hAnsi="Times New Roman" w:cs="Times New Roman"/>
          <w:color w:val="000000" w:themeColor="text1"/>
          <w:sz w:val="24"/>
          <w:szCs w:val="24"/>
        </w:rPr>
        <w:t xml:space="preserve">Cuida-se da </w:t>
      </w:r>
      <w:r w:rsidRPr="00BC125B">
        <w:rPr>
          <w:rFonts w:ascii="Times New Roman" w:hAnsi="Times New Roman" w:cs="Times New Roman"/>
          <w:b/>
          <w:color w:val="000000" w:themeColor="text1"/>
          <w:sz w:val="24"/>
          <w:szCs w:val="24"/>
        </w:rPr>
        <w:t xml:space="preserve">análise de constitucionalidade, juridicidade, legalidade e técnica legislativa </w:t>
      </w:r>
      <w:r w:rsidR="00255054">
        <w:rPr>
          <w:rFonts w:ascii="Times New Roman" w:hAnsi="Times New Roman" w:cs="Times New Roman"/>
          <w:color w:val="000000" w:themeColor="text1"/>
          <w:sz w:val="24"/>
          <w:szCs w:val="24"/>
        </w:rPr>
        <w:t xml:space="preserve">a </w:t>
      </w:r>
      <w:r w:rsidR="00255054" w:rsidRPr="007307F3">
        <w:rPr>
          <w:rFonts w:ascii="Times New Roman" w:hAnsi="Times New Roman" w:cs="Times New Roman"/>
          <w:b/>
          <w:color w:val="000000" w:themeColor="text1"/>
          <w:sz w:val="24"/>
          <w:szCs w:val="24"/>
        </w:rPr>
        <w:t>Proposta de Emenda Constitucional</w:t>
      </w:r>
      <w:r w:rsidR="00255054">
        <w:rPr>
          <w:rFonts w:ascii="Times New Roman" w:hAnsi="Times New Roman" w:cs="Times New Roman"/>
          <w:color w:val="000000" w:themeColor="text1"/>
          <w:sz w:val="24"/>
          <w:szCs w:val="24"/>
        </w:rPr>
        <w:t xml:space="preserve"> </w:t>
      </w:r>
      <w:r w:rsidR="00255054">
        <w:rPr>
          <w:rFonts w:ascii="Times New Roman" w:hAnsi="Times New Roman" w:cs="Times New Roman"/>
          <w:b/>
          <w:iCs/>
          <w:color w:val="000000" w:themeColor="text1"/>
          <w:sz w:val="24"/>
          <w:szCs w:val="24"/>
        </w:rPr>
        <w:t>nº 006</w:t>
      </w:r>
      <w:r w:rsidR="00C1461C" w:rsidRPr="00BC125B">
        <w:rPr>
          <w:rFonts w:ascii="Times New Roman" w:hAnsi="Times New Roman" w:cs="Times New Roman"/>
          <w:b/>
          <w:iCs/>
          <w:color w:val="000000" w:themeColor="text1"/>
          <w:sz w:val="24"/>
          <w:szCs w:val="24"/>
        </w:rPr>
        <w:t>/</w:t>
      </w:r>
      <w:r w:rsidR="000B1D28" w:rsidRPr="00BC125B">
        <w:rPr>
          <w:rFonts w:ascii="Times New Roman" w:hAnsi="Times New Roman" w:cs="Times New Roman"/>
          <w:b/>
          <w:iCs/>
          <w:color w:val="000000" w:themeColor="text1"/>
          <w:sz w:val="24"/>
          <w:szCs w:val="24"/>
        </w:rPr>
        <w:t>2017</w:t>
      </w:r>
      <w:r w:rsidR="008764F3" w:rsidRPr="00BC125B">
        <w:rPr>
          <w:rFonts w:ascii="Times New Roman" w:hAnsi="Times New Roman" w:cs="Times New Roman"/>
          <w:iCs/>
          <w:color w:val="000000" w:themeColor="text1"/>
          <w:sz w:val="24"/>
          <w:szCs w:val="24"/>
        </w:rPr>
        <w:t xml:space="preserve">, </w:t>
      </w:r>
      <w:r w:rsidR="00BC125B" w:rsidRPr="00BC125B">
        <w:rPr>
          <w:rFonts w:ascii="Times New Roman" w:hAnsi="Times New Roman" w:cs="Times New Roman"/>
          <w:iCs/>
          <w:color w:val="000000" w:themeColor="text1"/>
          <w:sz w:val="24"/>
          <w:szCs w:val="24"/>
        </w:rPr>
        <w:t>de autoria do Senhor Deputado</w:t>
      </w:r>
      <w:r w:rsidR="00255054">
        <w:rPr>
          <w:rFonts w:ascii="Times New Roman" w:hAnsi="Times New Roman" w:cs="Times New Roman"/>
          <w:iCs/>
          <w:color w:val="000000" w:themeColor="text1"/>
          <w:sz w:val="24"/>
          <w:szCs w:val="24"/>
        </w:rPr>
        <w:t xml:space="preserve"> César Pires</w:t>
      </w:r>
      <w:r w:rsidR="00BC125B" w:rsidRPr="00BC125B">
        <w:rPr>
          <w:rFonts w:ascii="Times New Roman" w:hAnsi="Times New Roman" w:cs="Times New Roman"/>
          <w:iCs/>
          <w:color w:val="000000" w:themeColor="text1"/>
          <w:sz w:val="24"/>
          <w:szCs w:val="24"/>
        </w:rPr>
        <w:t xml:space="preserve">, </w:t>
      </w:r>
      <w:r w:rsidR="00EC79D8" w:rsidRPr="00BC125B">
        <w:rPr>
          <w:rFonts w:ascii="Times New Roman" w:hAnsi="Times New Roman" w:cs="Times New Roman"/>
          <w:iCs/>
          <w:color w:val="000000" w:themeColor="text1"/>
          <w:sz w:val="24"/>
          <w:szCs w:val="24"/>
        </w:rPr>
        <w:t>que</w:t>
      </w:r>
      <w:r w:rsidR="003F2DB6">
        <w:rPr>
          <w:rFonts w:ascii="Times New Roman" w:hAnsi="Times New Roman" w:cs="Times New Roman"/>
          <w:iCs/>
          <w:color w:val="000000" w:themeColor="text1"/>
          <w:sz w:val="24"/>
          <w:szCs w:val="24"/>
        </w:rPr>
        <w:t xml:space="preserve"> A</w:t>
      </w:r>
      <w:r w:rsidR="00255054">
        <w:rPr>
          <w:rFonts w:ascii="Times New Roman" w:hAnsi="Times New Roman" w:cs="Times New Roman"/>
          <w:iCs/>
          <w:color w:val="000000" w:themeColor="text1"/>
          <w:sz w:val="24"/>
          <w:szCs w:val="24"/>
        </w:rPr>
        <w:t xml:space="preserve">ltera o </w:t>
      </w:r>
      <w:r w:rsidR="003F2DB6">
        <w:rPr>
          <w:rFonts w:ascii="Times New Roman" w:hAnsi="Times New Roman" w:cs="Times New Roman"/>
          <w:iCs/>
          <w:color w:val="000000" w:themeColor="text1"/>
          <w:sz w:val="24"/>
          <w:szCs w:val="24"/>
        </w:rPr>
        <w:t>a</w:t>
      </w:r>
      <w:r w:rsidR="00255054">
        <w:rPr>
          <w:rFonts w:ascii="Times New Roman" w:hAnsi="Times New Roman" w:cs="Times New Roman"/>
          <w:iCs/>
          <w:color w:val="000000" w:themeColor="text1"/>
          <w:sz w:val="24"/>
          <w:szCs w:val="24"/>
        </w:rPr>
        <w:t>rt.137</w:t>
      </w:r>
      <w:r w:rsidR="003F2DB6">
        <w:rPr>
          <w:rFonts w:ascii="Times New Roman" w:hAnsi="Times New Roman" w:cs="Times New Roman"/>
          <w:iCs/>
          <w:color w:val="000000" w:themeColor="text1"/>
          <w:sz w:val="24"/>
          <w:szCs w:val="24"/>
        </w:rPr>
        <w:t>,</w:t>
      </w:r>
      <w:r w:rsidR="00255054">
        <w:rPr>
          <w:rFonts w:ascii="Times New Roman" w:hAnsi="Times New Roman" w:cs="Times New Roman"/>
          <w:iCs/>
          <w:color w:val="000000" w:themeColor="text1"/>
          <w:sz w:val="24"/>
          <w:szCs w:val="24"/>
        </w:rPr>
        <w:t xml:space="preserve"> da Constituição Estadual, para tornar obrigatória a execução da programação orçament</w:t>
      </w:r>
      <w:r w:rsidR="003F2DB6">
        <w:rPr>
          <w:rFonts w:ascii="Times New Roman" w:hAnsi="Times New Roman" w:cs="Times New Roman"/>
          <w:iCs/>
          <w:color w:val="000000" w:themeColor="text1"/>
          <w:sz w:val="24"/>
          <w:szCs w:val="24"/>
        </w:rPr>
        <w:t>á</w:t>
      </w:r>
      <w:r w:rsidR="00255054">
        <w:rPr>
          <w:rFonts w:ascii="Times New Roman" w:hAnsi="Times New Roman" w:cs="Times New Roman"/>
          <w:iCs/>
          <w:color w:val="000000" w:themeColor="text1"/>
          <w:sz w:val="24"/>
          <w:szCs w:val="24"/>
        </w:rPr>
        <w:t>ria que especifica</w:t>
      </w:r>
      <w:r w:rsidR="00EC79D8" w:rsidRPr="00BC125B">
        <w:rPr>
          <w:rFonts w:ascii="Times New Roman" w:hAnsi="Times New Roman" w:cs="Times New Roman"/>
          <w:iCs/>
          <w:color w:val="000000" w:themeColor="text1"/>
          <w:sz w:val="24"/>
          <w:szCs w:val="24"/>
        </w:rPr>
        <w:t>.</w:t>
      </w:r>
    </w:p>
    <w:p w:rsidR="003F2DB6" w:rsidRPr="003F2DB6" w:rsidRDefault="003F2DB6" w:rsidP="003F2DB6">
      <w:pPr>
        <w:autoSpaceDE w:val="0"/>
        <w:autoSpaceDN w:val="0"/>
        <w:adjustRightInd w:val="0"/>
        <w:spacing w:after="0" w:line="360" w:lineRule="auto"/>
        <w:ind w:firstLine="1134"/>
        <w:jc w:val="both"/>
        <w:rPr>
          <w:rFonts w:ascii="Times New Roman" w:hAnsi="Times New Roman" w:cs="Times New Roman"/>
          <w:iCs/>
          <w:color w:val="000000" w:themeColor="text1"/>
          <w:sz w:val="24"/>
          <w:szCs w:val="24"/>
        </w:rPr>
      </w:pPr>
      <w:r w:rsidRPr="003F2DB6">
        <w:rPr>
          <w:rFonts w:ascii="Times New Roman" w:hAnsi="Times New Roman" w:cs="Times New Roman"/>
          <w:iCs/>
          <w:color w:val="000000" w:themeColor="text1"/>
          <w:sz w:val="24"/>
          <w:szCs w:val="24"/>
        </w:rPr>
        <w:t>Em síntese, a proposta determina que as emendas individuais ao projeto de lei orçamentária serão aprovadas no limite de um inteiro e cinco décimos por cento da receita corrente líquida prevista no projeto encaminhado pelo Poder Executivo, sendo que a metade deste percentual será destinada a ações e serviços públicos de saúde, sendo sua execução obrigatória.</w:t>
      </w:r>
    </w:p>
    <w:p w:rsidR="003F2DB6" w:rsidRPr="00BC125B" w:rsidRDefault="003F2DB6" w:rsidP="003F2DB6">
      <w:pPr>
        <w:autoSpaceDE w:val="0"/>
        <w:autoSpaceDN w:val="0"/>
        <w:adjustRightInd w:val="0"/>
        <w:spacing w:after="0" w:line="360" w:lineRule="auto"/>
        <w:ind w:firstLine="1134"/>
        <w:jc w:val="both"/>
        <w:rPr>
          <w:rFonts w:ascii="Times New Roman" w:hAnsi="Times New Roman" w:cs="Times New Roman"/>
          <w:iCs/>
          <w:color w:val="000000" w:themeColor="text1"/>
          <w:sz w:val="24"/>
          <w:szCs w:val="24"/>
        </w:rPr>
      </w:pPr>
      <w:r w:rsidRPr="003F2DB6">
        <w:rPr>
          <w:rFonts w:ascii="Times New Roman" w:hAnsi="Times New Roman" w:cs="Times New Roman"/>
          <w:iCs/>
          <w:color w:val="000000" w:themeColor="text1"/>
          <w:sz w:val="24"/>
          <w:szCs w:val="24"/>
        </w:rPr>
        <w:t>Ao fim, revoga integralmente o art. 136-A.</w:t>
      </w:r>
    </w:p>
    <w:p w:rsidR="000745D2" w:rsidRDefault="000745D2"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BC125B">
        <w:rPr>
          <w:rFonts w:ascii="Times New Roman" w:hAnsi="Times New Roman" w:cs="Times New Roman"/>
          <w:color w:val="000000" w:themeColor="text1"/>
          <w:sz w:val="24"/>
          <w:szCs w:val="24"/>
        </w:rPr>
        <w:t>É o sucinto relatório.</w:t>
      </w:r>
    </w:p>
    <w:p w:rsidR="003F2DB6" w:rsidRDefault="003F2DB6"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matéria constante do Projeto de Emenda à Constituição do Estado do Maranhão propõe alterar para impositivo o caráter da lei orçamentária.</w:t>
      </w:r>
      <w:r w:rsidR="0021623B">
        <w:rPr>
          <w:rFonts w:ascii="Times New Roman" w:hAnsi="Times New Roman" w:cs="Times New Roman"/>
          <w:color w:val="000000" w:themeColor="text1"/>
          <w:sz w:val="24"/>
          <w:szCs w:val="24"/>
        </w:rPr>
        <w:t xml:space="preserve"> </w:t>
      </w:r>
    </w:p>
    <w:p w:rsidR="006D7D23" w:rsidRDefault="006D7D23"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Ocorre, que diante da Emenda </w:t>
      </w:r>
      <w:r w:rsidR="004564BC">
        <w:rPr>
          <w:rFonts w:ascii="Times New Roman" w:hAnsi="Times New Roman" w:cs="Times New Roman"/>
          <w:color w:val="000000" w:themeColor="text1"/>
          <w:sz w:val="24"/>
          <w:szCs w:val="24"/>
        </w:rPr>
        <w:t>à Constituição Federal</w:t>
      </w:r>
      <w:r>
        <w:rPr>
          <w:rFonts w:ascii="Times New Roman" w:hAnsi="Times New Roman" w:cs="Times New Roman"/>
          <w:color w:val="000000" w:themeColor="text1"/>
          <w:sz w:val="24"/>
          <w:szCs w:val="24"/>
        </w:rPr>
        <w:t xml:space="preserve"> nº 86, de 17 de março de 2015, que acrescenta os §§ 9º a 18 ao art. 166, muito além de simplesmente obrigar o Poder Executivo a honrar as provisões realizadas a título de Emendas Parlamentares, dentre os questionamentos que podem emergir, o mais atual, situa-se na aplicabilidade imediata, ou não, do orçamento impositivo aos demais entes da Federação.</w:t>
      </w:r>
    </w:p>
    <w:p w:rsidR="0021623B" w:rsidRDefault="0021623B"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reforma do documento político </w:t>
      </w:r>
      <w:r w:rsidR="002B455B">
        <w:rPr>
          <w:rFonts w:ascii="Times New Roman" w:hAnsi="Times New Roman" w:cs="Times New Roman"/>
          <w:color w:val="000000" w:themeColor="text1"/>
          <w:sz w:val="24"/>
          <w:szCs w:val="24"/>
        </w:rPr>
        <w:t>há</w:t>
      </w:r>
      <w:r>
        <w:rPr>
          <w:rFonts w:ascii="Times New Roman" w:hAnsi="Times New Roman" w:cs="Times New Roman"/>
          <w:color w:val="000000" w:themeColor="text1"/>
          <w:sz w:val="24"/>
          <w:szCs w:val="24"/>
        </w:rPr>
        <w:t xml:space="preserve"> de se observar o exame de sua constitucionalidade em dois aspectos: formal e material. </w:t>
      </w:r>
    </w:p>
    <w:p w:rsidR="0021623B" w:rsidRDefault="00837EE6"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tocante a</w:t>
      </w:r>
      <w:r w:rsidR="0021623B">
        <w:rPr>
          <w:rFonts w:ascii="Times New Roman" w:hAnsi="Times New Roman" w:cs="Times New Roman"/>
          <w:color w:val="000000" w:themeColor="text1"/>
          <w:sz w:val="24"/>
          <w:szCs w:val="24"/>
        </w:rPr>
        <w:t xml:space="preserve">o número de assinaturas é suficiente para a Proposta sob análise, assim, não há mácula formal no Projeto de Emenda à Constituição do Estado, vez que o Parlamento tem competência para iniciar o processo legislativo, art. 41, </w:t>
      </w:r>
      <w:r w:rsidR="0021623B" w:rsidRPr="0021623B">
        <w:rPr>
          <w:rFonts w:ascii="Times New Roman" w:hAnsi="Times New Roman" w:cs="Times New Roman"/>
          <w:i/>
          <w:color w:val="000000" w:themeColor="text1"/>
          <w:sz w:val="24"/>
          <w:szCs w:val="24"/>
        </w:rPr>
        <w:t xml:space="preserve">in </w:t>
      </w:r>
      <w:proofErr w:type="spellStart"/>
      <w:r w:rsidR="0021623B" w:rsidRPr="0021623B">
        <w:rPr>
          <w:rFonts w:ascii="Times New Roman" w:hAnsi="Times New Roman" w:cs="Times New Roman"/>
          <w:i/>
          <w:color w:val="000000" w:themeColor="text1"/>
          <w:sz w:val="24"/>
          <w:szCs w:val="24"/>
        </w:rPr>
        <w:t>verbis</w:t>
      </w:r>
      <w:proofErr w:type="spellEnd"/>
      <w:r w:rsidR="0021623B">
        <w:rPr>
          <w:rFonts w:ascii="Times New Roman" w:hAnsi="Times New Roman" w:cs="Times New Roman"/>
          <w:color w:val="000000" w:themeColor="text1"/>
          <w:sz w:val="24"/>
          <w:szCs w:val="24"/>
        </w:rPr>
        <w:t>:</w:t>
      </w:r>
    </w:p>
    <w:p w:rsidR="007307F3" w:rsidRDefault="007307F3" w:rsidP="007307F3">
      <w:pPr>
        <w:autoSpaceDE w:val="0"/>
        <w:autoSpaceDN w:val="0"/>
        <w:adjustRightInd w:val="0"/>
        <w:spacing w:after="0" w:line="360" w:lineRule="auto"/>
        <w:ind w:left="1134" w:firstLine="1134"/>
        <w:jc w:val="both"/>
        <w:rPr>
          <w:rFonts w:ascii="Times New Roman" w:hAnsi="Times New Roman" w:cs="Times New Roman"/>
          <w:i/>
          <w:color w:val="000000" w:themeColor="text1"/>
          <w:sz w:val="24"/>
          <w:szCs w:val="24"/>
        </w:rPr>
      </w:pPr>
      <w:r w:rsidRPr="007307F3">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Art. 41 </w:t>
      </w:r>
      <w:r w:rsidRPr="007307F3">
        <w:rPr>
          <w:rFonts w:ascii="Times New Roman" w:hAnsi="Times New Roman" w:cs="Times New Roman"/>
          <w:i/>
          <w:color w:val="000000" w:themeColor="text1"/>
          <w:sz w:val="24"/>
          <w:szCs w:val="24"/>
        </w:rPr>
        <w:t>A Constituição poderá ser emendada mediante proposta:</w:t>
      </w:r>
    </w:p>
    <w:p w:rsidR="007307F3" w:rsidRPr="007307F3" w:rsidRDefault="007307F3" w:rsidP="007307F3">
      <w:pPr>
        <w:autoSpaceDE w:val="0"/>
        <w:autoSpaceDN w:val="0"/>
        <w:adjustRightInd w:val="0"/>
        <w:spacing w:after="0" w:line="360" w:lineRule="auto"/>
        <w:ind w:left="1134" w:firstLine="1134"/>
        <w:jc w:val="both"/>
        <w:rPr>
          <w:rFonts w:ascii="Times New Roman" w:hAnsi="Times New Roman" w:cs="Times New Roman"/>
          <w:b/>
          <w:i/>
          <w:color w:val="000000" w:themeColor="text1"/>
          <w:sz w:val="24"/>
          <w:szCs w:val="24"/>
        </w:rPr>
      </w:pPr>
      <w:r w:rsidRPr="007307F3">
        <w:rPr>
          <w:rFonts w:ascii="Times New Roman" w:hAnsi="Times New Roman" w:cs="Times New Roman"/>
          <w:i/>
          <w:color w:val="000000" w:themeColor="text1"/>
          <w:sz w:val="24"/>
          <w:szCs w:val="24"/>
        </w:rPr>
        <w:t xml:space="preserve"> </w:t>
      </w:r>
      <w:r w:rsidRPr="007307F3">
        <w:rPr>
          <w:rFonts w:ascii="Times New Roman" w:hAnsi="Times New Roman" w:cs="Times New Roman"/>
          <w:b/>
          <w:i/>
          <w:color w:val="000000" w:themeColor="text1"/>
          <w:sz w:val="24"/>
          <w:szCs w:val="24"/>
        </w:rPr>
        <w:t xml:space="preserve">I – </w:t>
      </w:r>
      <w:proofErr w:type="gramStart"/>
      <w:r w:rsidRPr="007307F3">
        <w:rPr>
          <w:rFonts w:ascii="Times New Roman" w:hAnsi="Times New Roman" w:cs="Times New Roman"/>
          <w:b/>
          <w:i/>
          <w:color w:val="000000" w:themeColor="text1"/>
          <w:sz w:val="24"/>
          <w:szCs w:val="24"/>
        </w:rPr>
        <w:t>de</w:t>
      </w:r>
      <w:proofErr w:type="gramEnd"/>
      <w:r w:rsidRPr="007307F3">
        <w:rPr>
          <w:rFonts w:ascii="Times New Roman" w:hAnsi="Times New Roman" w:cs="Times New Roman"/>
          <w:b/>
          <w:i/>
          <w:color w:val="000000" w:themeColor="text1"/>
          <w:sz w:val="24"/>
          <w:szCs w:val="24"/>
        </w:rPr>
        <w:t xml:space="preserve"> um terço, no mínimo, dos membros da Assembleia Legislativa;</w:t>
      </w:r>
    </w:p>
    <w:p w:rsidR="007307F3" w:rsidRDefault="007307F3" w:rsidP="007307F3">
      <w:pPr>
        <w:autoSpaceDE w:val="0"/>
        <w:autoSpaceDN w:val="0"/>
        <w:adjustRightInd w:val="0"/>
        <w:spacing w:after="0" w:line="360" w:lineRule="auto"/>
        <w:ind w:left="1134" w:firstLine="1134"/>
        <w:jc w:val="both"/>
        <w:rPr>
          <w:rFonts w:ascii="Times New Roman" w:hAnsi="Times New Roman" w:cs="Times New Roman"/>
          <w:i/>
          <w:color w:val="000000" w:themeColor="text1"/>
          <w:sz w:val="24"/>
          <w:szCs w:val="24"/>
        </w:rPr>
      </w:pPr>
      <w:r w:rsidRPr="007307F3">
        <w:rPr>
          <w:rFonts w:ascii="Times New Roman" w:hAnsi="Times New Roman" w:cs="Times New Roman"/>
          <w:i/>
          <w:color w:val="000000" w:themeColor="text1"/>
          <w:sz w:val="24"/>
          <w:szCs w:val="24"/>
        </w:rPr>
        <w:t xml:space="preserve">II – do Governador do Estado; </w:t>
      </w:r>
    </w:p>
    <w:p w:rsidR="007307F3" w:rsidRPr="007307F3" w:rsidRDefault="007307F3" w:rsidP="007307F3">
      <w:pPr>
        <w:autoSpaceDE w:val="0"/>
        <w:autoSpaceDN w:val="0"/>
        <w:adjustRightInd w:val="0"/>
        <w:spacing w:after="0" w:line="360" w:lineRule="auto"/>
        <w:ind w:left="1134" w:firstLine="1134"/>
        <w:jc w:val="both"/>
        <w:rPr>
          <w:rFonts w:ascii="Times New Roman" w:hAnsi="Times New Roman" w:cs="Times New Roman"/>
          <w:i/>
          <w:color w:val="000000" w:themeColor="text1"/>
          <w:sz w:val="24"/>
          <w:szCs w:val="24"/>
        </w:rPr>
      </w:pPr>
      <w:r w:rsidRPr="007307F3">
        <w:rPr>
          <w:rFonts w:ascii="Times New Roman" w:hAnsi="Times New Roman" w:cs="Times New Roman"/>
          <w:i/>
          <w:color w:val="000000" w:themeColor="text1"/>
          <w:sz w:val="24"/>
          <w:szCs w:val="24"/>
        </w:rPr>
        <w:t xml:space="preserve">III – de mais da metade das Câmaras Municipais do Estado, com a manifestação de cada uma delas por maioria relativa de seus </w:t>
      </w:r>
      <w:proofErr w:type="gramStart"/>
      <w:r w:rsidRPr="007307F3">
        <w:rPr>
          <w:rFonts w:ascii="Times New Roman" w:hAnsi="Times New Roman" w:cs="Times New Roman"/>
          <w:i/>
          <w:color w:val="000000" w:themeColor="text1"/>
          <w:sz w:val="24"/>
          <w:szCs w:val="24"/>
        </w:rPr>
        <w:t>membros.</w:t>
      </w:r>
      <w:r>
        <w:rPr>
          <w:rFonts w:ascii="Times New Roman" w:hAnsi="Times New Roman" w:cs="Times New Roman"/>
          <w:i/>
          <w:color w:val="000000" w:themeColor="text1"/>
          <w:sz w:val="24"/>
          <w:szCs w:val="24"/>
        </w:rPr>
        <w:t>”</w:t>
      </w:r>
      <w:proofErr w:type="gramEnd"/>
    </w:p>
    <w:p w:rsidR="0021623B" w:rsidRDefault="0021623B"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7307F3" w:rsidRDefault="007307F3"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Desta ordem, passa-se a análise da compatibilidade material do dispositivo da PEC com a Constituição Federal</w:t>
      </w:r>
      <w:r w:rsidR="00993A1B">
        <w:rPr>
          <w:rFonts w:ascii="Times New Roman" w:hAnsi="Times New Roman" w:cs="Times New Roman"/>
          <w:color w:val="000000" w:themeColor="text1"/>
          <w:sz w:val="24"/>
          <w:szCs w:val="24"/>
        </w:rPr>
        <w:t xml:space="preserve"> e Constituição Estadual</w:t>
      </w:r>
      <w:r>
        <w:rPr>
          <w:rFonts w:ascii="Times New Roman" w:hAnsi="Times New Roman" w:cs="Times New Roman"/>
          <w:color w:val="000000" w:themeColor="text1"/>
          <w:sz w:val="24"/>
          <w:szCs w:val="24"/>
        </w:rPr>
        <w:t xml:space="preserve">. </w:t>
      </w:r>
    </w:p>
    <w:p w:rsidR="00F23AFF" w:rsidRDefault="00F23AFF"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Ressalte-se que a Constituição Estadual elencou um rol de matérias que somente podem ser propostas pelo Chefe do Poder Executivo, </w:t>
      </w:r>
      <w:r w:rsidRPr="00F23AFF">
        <w:rPr>
          <w:rFonts w:ascii="Times New Roman" w:hAnsi="Times New Roman" w:cs="Times New Roman"/>
          <w:i/>
          <w:color w:val="000000" w:themeColor="text1"/>
          <w:sz w:val="24"/>
          <w:szCs w:val="24"/>
        </w:rPr>
        <w:t>senão vejamos</w:t>
      </w:r>
      <w:r>
        <w:rPr>
          <w:rFonts w:ascii="Times New Roman" w:hAnsi="Times New Roman" w:cs="Times New Roman"/>
          <w:color w:val="000000" w:themeColor="text1"/>
          <w:sz w:val="24"/>
          <w:szCs w:val="24"/>
        </w:rPr>
        <w:t>:</w:t>
      </w:r>
    </w:p>
    <w:p w:rsidR="00F23AFF" w:rsidRDefault="00F23AFF" w:rsidP="00F23AFF">
      <w:pPr>
        <w:pStyle w:val="p5"/>
        <w:tabs>
          <w:tab w:val="left" w:pos="180"/>
        </w:tabs>
        <w:spacing w:line="240" w:lineRule="auto"/>
        <w:ind w:left="1701" w:firstLine="0"/>
        <w:rPr>
          <w:b/>
          <w:i/>
          <w:sz w:val="22"/>
          <w:szCs w:val="22"/>
        </w:rPr>
      </w:pPr>
      <w:r>
        <w:rPr>
          <w:b/>
          <w:i/>
          <w:sz w:val="22"/>
          <w:szCs w:val="22"/>
        </w:rPr>
        <w:t>“Art. 43 São de iniciativa privativa do Governador do Esta</w:t>
      </w:r>
      <w:r>
        <w:rPr>
          <w:b/>
          <w:i/>
          <w:sz w:val="22"/>
          <w:szCs w:val="22"/>
        </w:rPr>
        <w:softHyphen/>
        <w:t>do às leis que disponham sobre:</w:t>
      </w:r>
    </w:p>
    <w:p w:rsidR="00F23AFF" w:rsidRDefault="00F23AFF" w:rsidP="00F23AFF">
      <w:pPr>
        <w:pStyle w:val="p5"/>
        <w:tabs>
          <w:tab w:val="left" w:pos="180"/>
        </w:tabs>
        <w:spacing w:line="240" w:lineRule="auto"/>
        <w:ind w:left="1701" w:firstLine="0"/>
        <w:rPr>
          <w:b/>
          <w:i/>
          <w:sz w:val="22"/>
          <w:szCs w:val="22"/>
        </w:rPr>
      </w:pPr>
    </w:p>
    <w:p w:rsidR="00F23AFF" w:rsidRDefault="00F23AFF" w:rsidP="00F23AFF">
      <w:pPr>
        <w:pStyle w:val="p32"/>
        <w:tabs>
          <w:tab w:val="left" w:pos="180"/>
        </w:tabs>
        <w:spacing w:line="240" w:lineRule="auto"/>
        <w:ind w:left="1701" w:firstLine="0"/>
        <w:rPr>
          <w:i/>
          <w:sz w:val="22"/>
          <w:szCs w:val="22"/>
        </w:rPr>
      </w:pPr>
      <w:r>
        <w:rPr>
          <w:i/>
          <w:sz w:val="22"/>
          <w:szCs w:val="22"/>
        </w:rPr>
        <w:t>I - fixação e alteração dos efetivos da Polícia Militar e do Corpo de Bombeiros Militares;</w:t>
      </w:r>
    </w:p>
    <w:p w:rsidR="00F23AFF" w:rsidRDefault="00F23AFF" w:rsidP="00F23AFF">
      <w:pPr>
        <w:pStyle w:val="p13"/>
        <w:tabs>
          <w:tab w:val="left" w:pos="180"/>
        </w:tabs>
        <w:spacing w:line="240" w:lineRule="auto"/>
        <w:ind w:left="1701" w:firstLine="0"/>
        <w:rPr>
          <w:i/>
          <w:sz w:val="22"/>
          <w:szCs w:val="22"/>
        </w:rPr>
      </w:pPr>
      <w:r>
        <w:rPr>
          <w:i/>
          <w:sz w:val="22"/>
          <w:szCs w:val="22"/>
        </w:rPr>
        <w:t>II - criação de cargos, funções ou empregos públicos na administração direta e autárquica ou aumento de sua remuneração;</w:t>
      </w:r>
    </w:p>
    <w:p w:rsidR="00F23AFF" w:rsidRDefault="00F23AFF" w:rsidP="00F23AFF">
      <w:pPr>
        <w:pStyle w:val="p32"/>
        <w:tabs>
          <w:tab w:val="left" w:pos="180"/>
        </w:tabs>
        <w:spacing w:line="240" w:lineRule="auto"/>
        <w:ind w:left="1701" w:firstLine="0"/>
        <w:rPr>
          <w:i/>
          <w:sz w:val="22"/>
          <w:szCs w:val="22"/>
        </w:rPr>
      </w:pPr>
      <w:r w:rsidRPr="00F23AFF">
        <w:rPr>
          <w:b/>
          <w:i/>
          <w:sz w:val="22"/>
          <w:szCs w:val="22"/>
        </w:rPr>
        <w:t>III</w:t>
      </w:r>
      <w:r>
        <w:rPr>
          <w:i/>
          <w:sz w:val="22"/>
          <w:szCs w:val="22"/>
        </w:rPr>
        <w:t xml:space="preserve"> - organização administrativa e </w:t>
      </w:r>
      <w:r w:rsidRPr="00F23AFF">
        <w:rPr>
          <w:b/>
          <w:i/>
          <w:sz w:val="22"/>
          <w:szCs w:val="22"/>
        </w:rPr>
        <w:t>matéria or</w:t>
      </w:r>
      <w:r w:rsidRPr="00F23AFF">
        <w:rPr>
          <w:b/>
          <w:i/>
          <w:sz w:val="22"/>
          <w:szCs w:val="22"/>
        </w:rPr>
        <w:softHyphen/>
        <w:t>çamentária</w:t>
      </w:r>
      <w:r>
        <w:rPr>
          <w:i/>
          <w:sz w:val="22"/>
          <w:szCs w:val="22"/>
        </w:rPr>
        <w:t>;</w:t>
      </w:r>
    </w:p>
    <w:p w:rsidR="00F23AFF" w:rsidRDefault="00F23AFF" w:rsidP="00F23AFF">
      <w:pPr>
        <w:pStyle w:val="p13"/>
        <w:tabs>
          <w:tab w:val="left" w:pos="180"/>
        </w:tabs>
        <w:spacing w:line="240" w:lineRule="auto"/>
        <w:ind w:left="1701" w:firstLine="0"/>
        <w:rPr>
          <w:i/>
          <w:sz w:val="22"/>
          <w:szCs w:val="22"/>
        </w:rPr>
      </w:pPr>
      <w:r>
        <w:rPr>
          <w:i/>
          <w:sz w:val="22"/>
          <w:szCs w:val="22"/>
        </w:rPr>
        <w:t>IV - servidores públicos do Estado, seu regime jurídico, provimento de cargos, estabilidade e aposentadoria de civis, reforma e transferência de militares para a inatividade;</w:t>
      </w:r>
    </w:p>
    <w:p w:rsidR="00F23AFF" w:rsidRDefault="00F23AFF" w:rsidP="00F23AFF">
      <w:pPr>
        <w:pStyle w:val="p13"/>
        <w:tabs>
          <w:tab w:val="left" w:pos="180"/>
        </w:tabs>
        <w:spacing w:line="240" w:lineRule="auto"/>
        <w:ind w:left="1701" w:firstLine="0"/>
        <w:rPr>
          <w:i/>
          <w:sz w:val="22"/>
          <w:szCs w:val="22"/>
        </w:rPr>
      </w:pPr>
      <w:r>
        <w:rPr>
          <w:i/>
          <w:sz w:val="22"/>
          <w:szCs w:val="22"/>
        </w:rPr>
        <w:t>V -</w:t>
      </w:r>
      <w:r>
        <w:rPr>
          <w:b/>
          <w:i/>
          <w:sz w:val="22"/>
          <w:szCs w:val="22"/>
        </w:rPr>
        <w:t xml:space="preserve"> </w:t>
      </w:r>
      <w:r>
        <w:rPr>
          <w:i/>
          <w:sz w:val="22"/>
          <w:szCs w:val="22"/>
        </w:rPr>
        <w:t>criação, estruturação e atribuições das Secretarias de Estado ou órgãos equivalentes e outros órgãos da administração pública estadual. (modificada pela Emenda Constitucional 023/98).</w:t>
      </w:r>
    </w:p>
    <w:p w:rsidR="00F23AFF" w:rsidRPr="00F23AFF" w:rsidRDefault="00F23AFF" w:rsidP="00F23AFF">
      <w:pPr>
        <w:pStyle w:val="p13"/>
        <w:tabs>
          <w:tab w:val="left" w:pos="180"/>
        </w:tabs>
        <w:spacing w:line="240" w:lineRule="auto"/>
        <w:ind w:left="1701" w:firstLine="0"/>
        <w:rPr>
          <w:i/>
          <w:sz w:val="22"/>
          <w:szCs w:val="22"/>
        </w:rPr>
      </w:pPr>
      <w:r w:rsidRPr="00F23AFF">
        <w:rPr>
          <w:i/>
          <w:sz w:val="22"/>
          <w:szCs w:val="22"/>
        </w:rPr>
        <w:t>Parágrafo único- A iniciativa parlamentar sobre projetos envolvendo matéria tributaria só será permitida a projetos dos quais não decorra renuncia de receita. (</w:t>
      </w:r>
      <w:proofErr w:type="gramStart"/>
      <w:r w:rsidRPr="00F23AFF">
        <w:rPr>
          <w:i/>
          <w:sz w:val="22"/>
          <w:szCs w:val="22"/>
        </w:rPr>
        <w:t>acrescido</w:t>
      </w:r>
      <w:proofErr w:type="gramEnd"/>
      <w:r w:rsidRPr="00F23AFF">
        <w:rPr>
          <w:i/>
          <w:sz w:val="22"/>
          <w:szCs w:val="22"/>
        </w:rPr>
        <w:t xml:space="preserve"> pela Emenda à Constituição nº 068, de 28/08/2013).”</w:t>
      </w:r>
    </w:p>
    <w:p w:rsidR="00F23AFF" w:rsidRDefault="00F23AFF"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0C75DD" w:rsidRDefault="00E269F0"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 efeito, o modelo de E</w:t>
      </w:r>
      <w:r w:rsidR="00854045">
        <w:rPr>
          <w:rFonts w:ascii="Times New Roman" w:hAnsi="Times New Roman" w:cs="Times New Roman"/>
          <w:color w:val="000000" w:themeColor="text1"/>
          <w:sz w:val="24"/>
          <w:szCs w:val="24"/>
        </w:rPr>
        <w:t>mendas de execução obrigatória</w:t>
      </w:r>
      <w:r w:rsidR="00F60F15">
        <w:rPr>
          <w:rFonts w:ascii="Times New Roman" w:hAnsi="Times New Roman" w:cs="Times New Roman"/>
          <w:color w:val="000000" w:themeColor="text1"/>
          <w:sz w:val="24"/>
          <w:szCs w:val="24"/>
        </w:rPr>
        <w:t xml:space="preserve"> </w:t>
      </w:r>
      <w:r w:rsidR="002A1AB6">
        <w:rPr>
          <w:rFonts w:ascii="Times New Roman" w:hAnsi="Times New Roman" w:cs="Times New Roman"/>
          <w:color w:val="000000" w:themeColor="text1"/>
          <w:sz w:val="24"/>
          <w:szCs w:val="24"/>
        </w:rPr>
        <w:t>em Emenda Constitucional e em L</w:t>
      </w:r>
      <w:r w:rsidR="00854045">
        <w:rPr>
          <w:rFonts w:ascii="Times New Roman" w:hAnsi="Times New Roman" w:cs="Times New Roman"/>
          <w:color w:val="000000" w:themeColor="text1"/>
          <w:sz w:val="24"/>
          <w:szCs w:val="24"/>
        </w:rPr>
        <w:t>ei formalmente ordinária LDO</w:t>
      </w:r>
      <w:r w:rsidR="002A1AB6">
        <w:rPr>
          <w:rFonts w:ascii="Times New Roman" w:hAnsi="Times New Roman" w:cs="Times New Roman"/>
          <w:color w:val="000000" w:themeColor="text1"/>
          <w:sz w:val="24"/>
          <w:szCs w:val="24"/>
        </w:rPr>
        <w:t xml:space="preserve"> </w:t>
      </w:r>
      <w:r w:rsidR="00854045">
        <w:rPr>
          <w:rFonts w:ascii="Times New Roman" w:hAnsi="Times New Roman" w:cs="Times New Roman"/>
          <w:color w:val="000000" w:themeColor="text1"/>
          <w:sz w:val="24"/>
          <w:szCs w:val="24"/>
        </w:rPr>
        <w:t>- Lei de Diretrizes Orçamentária</w:t>
      </w:r>
      <w:r w:rsidR="00333B97">
        <w:rPr>
          <w:rFonts w:ascii="Times New Roman" w:hAnsi="Times New Roman" w:cs="Times New Roman"/>
          <w:color w:val="000000" w:themeColor="text1"/>
          <w:sz w:val="24"/>
          <w:szCs w:val="24"/>
        </w:rPr>
        <w:t xml:space="preserve"> afronta</w:t>
      </w:r>
      <w:r w:rsidR="00F60F15">
        <w:rPr>
          <w:rFonts w:ascii="Times New Roman" w:hAnsi="Times New Roman" w:cs="Times New Roman"/>
          <w:color w:val="000000" w:themeColor="text1"/>
          <w:sz w:val="24"/>
          <w:szCs w:val="24"/>
        </w:rPr>
        <w:t xml:space="preserve">, ao meu vê, </w:t>
      </w:r>
      <w:r w:rsidR="00854045">
        <w:rPr>
          <w:rFonts w:ascii="Times New Roman" w:hAnsi="Times New Roman" w:cs="Times New Roman"/>
          <w:color w:val="000000" w:themeColor="text1"/>
          <w:sz w:val="24"/>
          <w:szCs w:val="24"/>
        </w:rPr>
        <w:t>ao Art. 2º</w:t>
      </w:r>
      <w:r w:rsidR="005E124A">
        <w:rPr>
          <w:rFonts w:ascii="Times New Roman" w:hAnsi="Times New Roman" w:cs="Times New Roman"/>
          <w:color w:val="000000" w:themeColor="text1"/>
          <w:sz w:val="24"/>
          <w:szCs w:val="24"/>
        </w:rPr>
        <w:t>,</w:t>
      </w:r>
      <w:r w:rsidR="00854045">
        <w:rPr>
          <w:rFonts w:ascii="Times New Roman" w:hAnsi="Times New Roman" w:cs="Times New Roman"/>
          <w:color w:val="000000" w:themeColor="text1"/>
          <w:sz w:val="24"/>
          <w:szCs w:val="24"/>
        </w:rPr>
        <w:t xml:space="preserve"> da Constituição Federal de 1988, na medida em que o modelo impositivo</w:t>
      </w:r>
      <w:r>
        <w:rPr>
          <w:rFonts w:ascii="Times New Roman" w:hAnsi="Times New Roman" w:cs="Times New Roman"/>
          <w:color w:val="000000" w:themeColor="text1"/>
          <w:sz w:val="24"/>
          <w:szCs w:val="24"/>
        </w:rPr>
        <w:t xml:space="preserve"> interfere na execução orçamentá</w:t>
      </w:r>
      <w:r w:rsidR="00854045">
        <w:rPr>
          <w:rFonts w:ascii="Times New Roman" w:hAnsi="Times New Roman" w:cs="Times New Roman"/>
          <w:color w:val="000000" w:themeColor="text1"/>
          <w:sz w:val="24"/>
          <w:szCs w:val="24"/>
        </w:rPr>
        <w:t xml:space="preserve">ria, prerrogativa exclusiva do Executivo e, por conseguinte, afeta o princípio da separação dos poderes do Estado, que tem natureza </w:t>
      </w:r>
      <w:r w:rsidR="00F60F15">
        <w:rPr>
          <w:rFonts w:ascii="Times New Roman" w:hAnsi="Times New Roman" w:cs="Times New Roman"/>
          <w:color w:val="000000" w:themeColor="text1"/>
          <w:sz w:val="24"/>
          <w:szCs w:val="24"/>
        </w:rPr>
        <w:t xml:space="preserve">de </w:t>
      </w:r>
      <w:r w:rsidR="00854045">
        <w:rPr>
          <w:rFonts w:ascii="Times New Roman" w:hAnsi="Times New Roman" w:cs="Times New Roman"/>
          <w:color w:val="000000" w:themeColor="text1"/>
          <w:sz w:val="24"/>
          <w:szCs w:val="24"/>
        </w:rPr>
        <w:t>cláusula pétrea</w:t>
      </w:r>
      <w:r w:rsidR="00F60F15">
        <w:rPr>
          <w:rFonts w:ascii="Times New Roman" w:hAnsi="Times New Roman" w:cs="Times New Roman"/>
          <w:color w:val="000000" w:themeColor="text1"/>
          <w:sz w:val="24"/>
          <w:szCs w:val="24"/>
        </w:rPr>
        <w:t>.</w:t>
      </w:r>
    </w:p>
    <w:p w:rsidR="008073A9" w:rsidRDefault="008073A9" w:rsidP="008073A9">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fato, o papel do orçamento como instrumento de políticas públicas do Estado social encontra limites na sua capacidade financeira e sustentabilidade fiscal. A Lei Complementar de Finanças Públicas nº 101/2000 (Lei de Responsabilidade Fiscal) determinou que os orçamentos devem ser elaborados e executados em atendimento às Metas Fiscais da LDO.</w:t>
      </w:r>
    </w:p>
    <w:p w:rsidR="008073A9" w:rsidRDefault="008073A9" w:rsidP="008073A9">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Portanto, é inapropriado e redundante extrair do orçamento a obrigatoriedade de execução de despesas que já tenha natureza obrigatória.</w:t>
      </w:r>
    </w:p>
    <w:p w:rsidR="00854045" w:rsidRDefault="000C75DD"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Observa-se que, as limitações ao Poder Constituinte decorre</w:t>
      </w:r>
      <w:r w:rsidR="0099574A">
        <w:rPr>
          <w:rFonts w:ascii="Times New Roman" w:hAnsi="Times New Roman" w:cs="Times New Roman"/>
          <w:color w:val="000000" w:themeColor="text1"/>
          <w:sz w:val="24"/>
          <w:szCs w:val="24"/>
        </w:rPr>
        <w:t>nte não se confundem com as limitações a</w:t>
      </w:r>
      <w:r w:rsidR="008073A9">
        <w:rPr>
          <w:rFonts w:ascii="Times New Roman" w:hAnsi="Times New Roman" w:cs="Times New Roman"/>
          <w:color w:val="000000" w:themeColor="text1"/>
          <w:sz w:val="24"/>
          <w:szCs w:val="24"/>
        </w:rPr>
        <w:t>o Poder Constituinte Reformador,</w:t>
      </w:r>
      <w:r w:rsidR="0099574A">
        <w:rPr>
          <w:rFonts w:ascii="Times New Roman" w:hAnsi="Times New Roman" w:cs="Times New Roman"/>
          <w:color w:val="000000" w:themeColor="text1"/>
          <w:sz w:val="24"/>
          <w:szCs w:val="24"/>
        </w:rPr>
        <w:t xml:space="preserve"> em</w:t>
      </w:r>
      <w:r>
        <w:rPr>
          <w:rFonts w:ascii="Times New Roman" w:hAnsi="Times New Roman" w:cs="Times New Roman"/>
          <w:color w:val="000000" w:themeColor="text1"/>
          <w:sz w:val="24"/>
          <w:szCs w:val="24"/>
        </w:rPr>
        <w:t xml:space="preserve"> especialmente, no tocante à iniciativa reservada para a Proposta de Emendas às respectivas Constituições.</w:t>
      </w:r>
      <w:r w:rsidR="00854045">
        <w:rPr>
          <w:rFonts w:ascii="Times New Roman" w:hAnsi="Times New Roman" w:cs="Times New Roman"/>
          <w:color w:val="000000" w:themeColor="text1"/>
          <w:sz w:val="24"/>
          <w:szCs w:val="24"/>
        </w:rPr>
        <w:t xml:space="preserve">  </w:t>
      </w:r>
    </w:p>
    <w:p w:rsidR="000C75DD" w:rsidRDefault="000C75DD"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 Sup</w:t>
      </w:r>
      <w:r w:rsidR="00EE454A">
        <w:rPr>
          <w:rFonts w:ascii="Times New Roman" w:hAnsi="Times New Roman" w:cs="Times New Roman"/>
          <w:color w:val="000000" w:themeColor="text1"/>
          <w:sz w:val="24"/>
          <w:szCs w:val="24"/>
        </w:rPr>
        <w:t>remo</w:t>
      </w:r>
      <w:r>
        <w:rPr>
          <w:rFonts w:ascii="Times New Roman" w:hAnsi="Times New Roman" w:cs="Times New Roman"/>
          <w:color w:val="000000" w:themeColor="text1"/>
          <w:sz w:val="24"/>
          <w:szCs w:val="24"/>
        </w:rPr>
        <w:t xml:space="preserve"> Tribunal Federal reconhece, de modo pacífico, </w:t>
      </w:r>
      <w:r w:rsidR="00EE454A">
        <w:rPr>
          <w:rFonts w:ascii="Times New Roman" w:hAnsi="Times New Roman" w:cs="Times New Roman"/>
          <w:color w:val="000000" w:themeColor="text1"/>
          <w:sz w:val="24"/>
          <w:szCs w:val="24"/>
        </w:rPr>
        <w:t xml:space="preserve">que os Estados- Membros devem observar </w:t>
      </w:r>
      <w:r w:rsidR="0099574A">
        <w:rPr>
          <w:rFonts w:ascii="Times New Roman" w:hAnsi="Times New Roman" w:cs="Times New Roman"/>
          <w:color w:val="000000" w:themeColor="text1"/>
          <w:sz w:val="24"/>
          <w:szCs w:val="24"/>
        </w:rPr>
        <w:t xml:space="preserve">às regras </w:t>
      </w:r>
      <w:r w:rsidR="00147737">
        <w:rPr>
          <w:rFonts w:ascii="Times New Roman" w:hAnsi="Times New Roman" w:cs="Times New Roman"/>
          <w:color w:val="000000" w:themeColor="text1"/>
          <w:sz w:val="24"/>
          <w:szCs w:val="24"/>
        </w:rPr>
        <w:t xml:space="preserve">de iniciativa do processo legislativo mesmo no processo de reforma à Constituição Estadual, em respeito ao princípio da simetria. Assim, revela-se inconstitucional, no âmbito dos Estados, a Emenda à Constituição que, versando sobre matéria de iniciativa legislativa reservada, eleva a temática à condição de norma constitucional, </w:t>
      </w:r>
      <w:r w:rsidR="00147737" w:rsidRPr="00147737">
        <w:rPr>
          <w:rFonts w:ascii="Times New Roman" w:hAnsi="Times New Roman" w:cs="Times New Roman"/>
          <w:i/>
          <w:color w:val="000000" w:themeColor="text1"/>
          <w:sz w:val="24"/>
          <w:szCs w:val="24"/>
        </w:rPr>
        <w:t>senão vejamos</w:t>
      </w:r>
      <w:r w:rsidR="00147737">
        <w:rPr>
          <w:rFonts w:ascii="Times New Roman" w:hAnsi="Times New Roman" w:cs="Times New Roman"/>
          <w:color w:val="000000" w:themeColor="text1"/>
          <w:sz w:val="24"/>
          <w:szCs w:val="24"/>
        </w:rPr>
        <w:t>:</w:t>
      </w:r>
    </w:p>
    <w:p w:rsidR="00147737" w:rsidRPr="00147737" w:rsidRDefault="00147737" w:rsidP="00147737">
      <w:pPr>
        <w:autoSpaceDE w:val="0"/>
        <w:autoSpaceDN w:val="0"/>
        <w:adjustRightInd w:val="0"/>
        <w:spacing w:after="0" w:line="360" w:lineRule="auto"/>
        <w:ind w:left="2268"/>
        <w:jc w:val="both"/>
        <w:rPr>
          <w:rFonts w:ascii="Times New Roman" w:hAnsi="Times New Roman" w:cs="Times New Roman"/>
          <w:i/>
          <w:color w:val="000000" w:themeColor="text1"/>
          <w:sz w:val="20"/>
          <w:szCs w:val="20"/>
        </w:rPr>
      </w:pPr>
      <w:r w:rsidRPr="00147737">
        <w:rPr>
          <w:rFonts w:ascii="Times New Roman" w:hAnsi="Times New Roman" w:cs="Times New Roman"/>
          <w:b/>
          <w:i/>
          <w:iCs/>
          <w:spacing w:val="2"/>
          <w:sz w:val="20"/>
          <w:szCs w:val="20"/>
          <w:shd w:val="clear" w:color="auto" w:fill="FFFFFF"/>
        </w:rPr>
        <w:t xml:space="preserve">AÇÃO DIERTA DE </w:t>
      </w:r>
      <w:r>
        <w:rPr>
          <w:rFonts w:ascii="Times New Roman" w:hAnsi="Times New Roman" w:cs="Times New Roman"/>
          <w:b/>
          <w:i/>
          <w:iCs/>
          <w:spacing w:val="2"/>
          <w:sz w:val="20"/>
          <w:szCs w:val="20"/>
          <w:shd w:val="clear" w:color="auto" w:fill="FFFFFF"/>
        </w:rPr>
        <w:t>INCONSTITUCIONALIDADE Nº 4154</w:t>
      </w:r>
      <w:r w:rsidRPr="00147737">
        <w:rPr>
          <w:rFonts w:ascii="Times New Roman" w:hAnsi="Times New Roman" w:cs="Times New Roman"/>
          <w:i/>
          <w:iCs/>
          <w:spacing w:val="2"/>
          <w:sz w:val="20"/>
          <w:szCs w:val="20"/>
          <w:shd w:val="clear" w:color="auto" w:fill="FFFFFF"/>
        </w:rPr>
        <w:t xml:space="preserve">. </w:t>
      </w:r>
      <w:r w:rsidRPr="00147737">
        <w:rPr>
          <w:rFonts w:ascii="Times New Roman" w:hAnsi="Times New Roman" w:cs="Times New Roman"/>
          <w:b/>
          <w:i/>
          <w:iCs/>
          <w:spacing w:val="2"/>
          <w:sz w:val="20"/>
          <w:szCs w:val="20"/>
          <w:shd w:val="clear" w:color="auto" w:fill="FFFFFF"/>
        </w:rPr>
        <w:t>Artigo 245 da Constituição do Estado do Paraná.</w:t>
      </w:r>
      <w:r w:rsidRPr="00147737">
        <w:rPr>
          <w:rFonts w:ascii="Times New Roman" w:hAnsi="Times New Roman" w:cs="Times New Roman"/>
          <w:i/>
          <w:iCs/>
          <w:spacing w:val="2"/>
          <w:sz w:val="20"/>
          <w:szCs w:val="20"/>
          <w:shd w:val="clear" w:color="auto" w:fill="FFFFFF"/>
        </w:rPr>
        <w:t xml:space="preserve"> Vinculação de receitas obtidas judicialmente da União ao pagamento de débitos judiciais do Estado. Ofensa ao regramento constitucional dos precatórios. </w:t>
      </w:r>
      <w:r w:rsidRPr="008073A9">
        <w:rPr>
          <w:rFonts w:ascii="Times New Roman" w:hAnsi="Times New Roman" w:cs="Times New Roman"/>
          <w:b/>
          <w:i/>
          <w:iCs/>
          <w:spacing w:val="2"/>
          <w:sz w:val="20"/>
          <w:szCs w:val="20"/>
          <w:shd w:val="clear" w:color="auto" w:fill="FFFFFF"/>
        </w:rPr>
        <w:t>Vício formal</w:t>
      </w:r>
      <w:r w:rsidRPr="00147737">
        <w:rPr>
          <w:rFonts w:ascii="Times New Roman" w:hAnsi="Times New Roman" w:cs="Times New Roman"/>
          <w:i/>
          <w:iCs/>
          <w:spacing w:val="2"/>
          <w:sz w:val="20"/>
          <w:szCs w:val="20"/>
          <w:shd w:val="clear" w:color="auto" w:fill="FFFFFF"/>
        </w:rPr>
        <w:t xml:space="preserve">. </w:t>
      </w:r>
      <w:r w:rsidRPr="008073A9">
        <w:rPr>
          <w:rFonts w:ascii="Times New Roman" w:hAnsi="Times New Roman" w:cs="Times New Roman"/>
          <w:b/>
          <w:i/>
          <w:iCs/>
          <w:spacing w:val="2"/>
          <w:sz w:val="20"/>
          <w:szCs w:val="20"/>
          <w:shd w:val="clear" w:color="auto" w:fill="FFFFFF"/>
        </w:rPr>
        <w:t>Iniciativa legislativa do chefe do Poder Executivo</w:t>
      </w:r>
      <w:r w:rsidRPr="00147737">
        <w:rPr>
          <w:rFonts w:ascii="Times New Roman" w:hAnsi="Times New Roman" w:cs="Times New Roman"/>
          <w:i/>
          <w:iCs/>
          <w:spacing w:val="2"/>
          <w:sz w:val="20"/>
          <w:szCs w:val="20"/>
          <w:shd w:val="clear" w:color="auto" w:fill="FFFFFF"/>
        </w:rPr>
        <w:t xml:space="preserve">. </w:t>
      </w:r>
      <w:r w:rsidRPr="008073A9">
        <w:rPr>
          <w:rFonts w:ascii="Times New Roman" w:hAnsi="Times New Roman" w:cs="Times New Roman"/>
          <w:b/>
          <w:i/>
          <w:iCs/>
          <w:spacing w:val="2"/>
          <w:sz w:val="20"/>
          <w:szCs w:val="20"/>
          <w:shd w:val="clear" w:color="auto" w:fill="FFFFFF"/>
        </w:rPr>
        <w:t>Vinculação orçamentária</w:t>
      </w:r>
      <w:r w:rsidRPr="00147737">
        <w:rPr>
          <w:rFonts w:ascii="Times New Roman" w:hAnsi="Times New Roman" w:cs="Times New Roman"/>
          <w:i/>
          <w:iCs/>
          <w:spacing w:val="2"/>
          <w:sz w:val="20"/>
          <w:szCs w:val="20"/>
          <w:shd w:val="clear" w:color="auto" w:fill="FFFFFF"/>
        </w:rPr>
        <w:t>. Confirmação da liminar. Procedência da ação. 1. O preceito atacado cria forma transversa de quebra da ordem de precedência dos precatórios ao efetivar a vinculação das receitas obtidas com indenizações ou créditos pagos ao Estado pela União ao pagamento de débitos de idêntica natureza. Não encontra amparo constitucional a previsão, porquanto seria instalada, inevitavelmente, uma ordem paralela de satisfação dos créditos, em detrimento da ordem cronológica. Impossibilidade de regramento da matéria por norma de hierarquia inferior. Precedentes. 2.</w:t>
      </w:r>
      <w:r w:rsidRPr="00147737">
        <w:rPr>
          <w:rFonts w:ascii="Times New Roman" w:hAnsi="Times New Roman" w:cs="Times New Roman"/>
          <w:b/>
          <w:bCs/>
          <w:i/>
          <w:iCs/>
          <w:spacing w:val="2"/>
          <w:sz w:val="20"/>
          <w:szCs w:val="20"/>
          <w:shd w:val="clear" w:color="auto" w:fill="FFFFFF"/>
        </w:rPr>
        <w:t> O dispositivo da Constituição do Estado do Paraná, ao efetuar vinculação de receita de caráter orçamentário, qual seja, a obtida do ente central por recebimento de indenizações ou de outros créditos, incorre em vício de natureza formal, uma vez que a </w:t>
      </w:r>
      <w:hyperlink r:id="rId7" w:tgtFrame="_blank" w:tooltip="CONSTITUIÇÃO DA REPÚBLICA FEDERATIVA DO BRASIL DE 1988" w:history="1">
        <w:r w:rsidRPr="00147737">
          <w:rPr>
            <w:rFonts w:ascii="Times New Roman" w:hAnsi="Times New Roman" w:cs="Times New Roman"/>
            <w:b/>
            <w:bCs/>
            <w:i/>
            <w:iCs/>
            <w:color w:val="000000" w:themeColor="text1"/>
            <w:spacing w:val="2"/>
            <w:sz w:val="20"/>
            <w:szCs w:val="20"/>
            <w:u w:val="single"/>
          </w:rPr>
          <w:t>Carta Política</w:t>
        </w:r>
      </w:hyperlink>
      <w:r w:rsidRPr="00147737">
        <w:rPr>
          <w:rFonts w:ascii="Times New Roman" w:hAnsi="Times New Roman" w:cs="Times New Roman"/>
          <w:b/>
          <w:bCs/>
          <w:i/>
          <w:iCs/>
          <w:spacing w:val="2"/>
          <w:sz w:val="20"/>
          <w:szCs w:val="20"/>
          <w:shd w:val="clear" w:color="auto" w:fill="FFFFFF"/>
        </w:rPr>
        <w:t> exige que a iniciativa legislativa de leis com esse conteúdo seja do chefe do Poder Executivo. Precedentes. </w:t>
      </w:r>
      <w:r w:rsidRPr="00147737">
        <w:rPr>
          <w:rFonts w:ascii="Times New Roman" w:hAnsi="Times New Roman" w:cs="Times New Roman"/>
          <w:i/>
          <w:iCs/>
          <w:spacing w:val="2"/>
          <w:sz w:val="20"/>
          <w:szCs w:val="20"/>
          <w:shd w:val="clear" w:color="auto" w:fill="FFFFFF"/>
        </w:rPr>
        <w:t xml:space="preserve">3. Ação julgada procedente. (ADI 4154, Relator (a): Min. RICARDO LEWANDOWSKI, Tribunal Pleno, julgado em 26/05/2010, DJe-110 DIVULG 17-06-2010 PUBLIC </w:t>
      </w:r>
      <w:r w:rsidR="008073A9">
        <w:rPr>
          <w:rFonts w:ascii="Times New Roman" w:hAnsi="Times New Roman" w:cs="Times New Roman"/>
          <w:i/>
          <w:iCs/>
          <w:spacing w:val="2"/>
          <w:sz w:val="20"/>
          <w:szCs w:val="20"/>
          <w:shd w:val="clear" w:color="auto" w:fill="FFFFFF"/>
        </w:rPr>
        <w:t xml:space="preserve">                      </w:t>
      </w:r>
      <w:r w:rsidRPr="00147737">
        <w:rPr>
          <w:rFonts w:ascii="Times New Roman" w:hAnsi="Times New Roman" w:cs="Times New Roman"/>
          <w:i/>
          <w:iCs/>
          <w:spacing w:val="2"/>
          <w:sz w:val="20"/>
          <w:szCs w:val="20"/>
          <w:shd w:val="clear" w:color="auto" w:fill="FFFFFF"/>
        </w:rPr>
        <w:t>18-06-2010 EMENT VOL-02406-02 PP-00246)</w:t>
      </w:r>
    </w:p>
    <w:p w:rsidR="00F23AFF" w:rsidRDefault="00F23AFF"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5E124A" w:rsidRDefault="005E124A"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Ademais, </w:t>
      </w:r>
      <w:r w:rsidR="00DA18C8">
        <w:rPr>
          <w:rFonts w:ascii="Times New Roman" w:hAnsi="Times New Roman" w:cs="Times New Roman"/>
          <w:color w:val="000000" w:themeColor="text1"/>
          <w:sz w:val="24"/>
          <w:szCs w:val="24"/>
        </w:rPr>
        <w:t xml:space="preserve">acerca </w:t>
      </w:r>
      <w:r w:rsidR="00A174B8">
        <w:rPr>
          <w:rFonts w:ascii="Times New Roman" w:hAnsi="Times New Roman" w:cs="Times New Roman"/>
          <w:color w:val="000000" w:themeColor="text1"/>
          <w:sz w:val="24"/>
          <w:szCs w:val="24"/>
        </w:rPr>
        <w:t xml:space="preserve">da aplicabilidade da Emenda à Constituição Federal nº 86/2015, ou não, aos demais entes da Federação, ao nosso entendimento, não deve ser aplicada </w:t>
      </w:r>
      <w:r w:rsidR="007A23AF">
        <w:rPr>
          <w:rFonts w:ascii="Times New Roman" w:hAnsi="Times New Roman" w:cs="Times New Roman"/>
          <w:color w:val="000000" w:themeColor="text1"/>
          <w:sz w:val="24"/>
          <w:szCs w:val="24"/>
        </w:rPr>
        <w:t xml:space="preserve">a extensão automática dos efeitos </w:t>
      </w:r>
      <w:r w:rsidR="00A174B8">
        <w:rPr>
          <w:rFonts w:ascii="Times New Roman" w:hAnsi="Times New Roman" w:cs="Times New Roman"/>
          <w:color w:val="000000" w:themeColor="text1"/>
          <w:sz w:val="24"/>
          <w:szCs w:val="24"/>
        </w:rPr>
        <w:t>aos Estados, Municípios e Distrito Federal, que continuam detendo a capacidade, decorrente de suas auto-organizações, de implantarem, ou não os orçamentos impositivos em suas respectivas Constituições e Leis Orgânicas, quando lhes prover</w:t>
      </w:r>
      <w:r w:rsidR="007A23AF">
        <w:rPr>
          <w:rFonts w:ascii="Times New Roman" w:hAnsi="Times New Roman" w:cs="Times New Roman"/>
          <w:color w:val="000000" w:themeColor="text1"/>
          <w:sz w:val="24"/>
          <w:szCs w:val="24"/>
        </w:rPr>
        <w:t>, sob pena de ferir o princípio constitucional da autonomia dos entes federados, vulnerando assim, a forma federativa de Estado.</w:t>
      </w:r>
      <w:r w:rsidR="00A174B8">
        <w:rPr>
          <w:rFonts w:ascii="Times New Roman" w:hAnsi="Times New Roman" w:cs="Times New Roman"/>
          <w:color w:val="000000" w:themeColor="text1"/>
          <w:sz w:val="24"/>
          <w:szCs w:val="24"/>
        </w:rPr>
        <w:t xml:space="preserve"> </w:t>
      </w:r>
    </w:p>
    <w:p w:rsidR="008E2531" w:rsidRDefault="008E2531"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Neste aspecto a Constituição Federal de 1988, em seu art.25</w:t>
      </w:r>
      <w:r w:rsidRPr="008E2531">
        <w:rPr>
          <w:rFonts w:ascii="Times New Roman" w:hAnsi="Times New Roman" w:cs="Times New Roman"/>
          <w:i/>
          <w:color w:val="000000" w:themeColor="text1"/>
          <w:sz w:val="24"/>
          <w:szCs w:val="24"/>
        </w:rPr>
        <w:t>, caput</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estabelece que os “Estados organizam-se e regem-se pelas Constituições e leis que adotarem, observados os princípios desta Constituição”.</w:t>
      </w:r>
    </w:p>
    <w:p w:rsidR="008E2531" w:rsidRDefault="0055288A"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Quando se diz que os Estados-Membros estão vinculados obrigatoriamente a determinadas normas, ditas centrais, da Constituição Federal, isso significa que algumas normas da Constituição Estadual deverão, obrigatoriamente, reproduzir determinados modelos e opções que já foram traçados pela Constituição Federal.</w:t>
      </w:r>
      <w:r w:rsidR="00A748A2">
        <w:rPr>
          <w:rFonts w:ascii="Times New Roman" w:hAnsi="Times New Roman" w:cs="Times New Roman"/>
          <w:color w:val="000000" w:themeColor="text1"/>
          <w:sz w:val="24"/>
          <w:szCs w:val="24"/>
        </w:rPr>
        <w:t xml:space="preserve"> Neste caso existem determinadas normas das Constituições Estaduais que reproduzem normas da Constituição Federal em campo de matérias que são de observância obrigatória. Normas Estaduais iguais às Federais (no plano constitucional), mas que os Estados-Membros não possuem competência para dispor de forma contrária. Isso ocorre, por exemplo, no que tange com a definição de forma de governo, sistema de governo, separação dos poderes, direitos fundamentais, vinculação </w:t>
      </w:r>
      <w:r w:rsidR="002A76E4">
        <w:rPr>
          <w:rFonts w:ascii="Times New Roman" w:hAnsi="Times New Roman" w:cs="Times New Roman"/>
          <w:color w:val="000000" w:themeColor="text1"/>
          <w:sz w:val="24"/>
          <w:szCs w:val="24"/>
        </w:rPr>
        <w:t xml:space="preserve">a cláusulas constitucionais sensíveis.  </w:t>
      </w:r>
    </w:p>
    <w:p w:rsidR="002A76E4" w:rsidRDefault="002A76E4"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outro lado, as normas de imitação, se manifestam naquelas situações em que os Estados-Membros possuem autonomia para dispor sobre determinada matéria, podendo disciplin</w:t>
      </w:r>
      <w:r w:rsidR="008073A9">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-la d</w:t>
      </w:r>
      <w:r w:rsidR="007100C8">
        <w:rPr>
          <w:rFonts w:ascii="Times New Roman" w:hAnsi="Times New Roman" w:cs="Times New Roman"/>
          <w:color w:val="000000" w:themeColor="text1"/>
          <w:sz w:val="24"/>
          <w:szCs w:val="24"/>
        </w:rPr>
        <w:t>a forma como bem entender, toda</w:t>
      </w:r>
      <w:r w:rsidR="00071E67">
        <w:rPr>
          <w:rFonts w:ascii="Times New Roman" w:hAnsi="Times New Roman" w:cs="Times New Roman"/>
          <w:color w:val="000000" w:themeColor="text1"/>
          <w:sz w:val="24"/>
          <w:szCs w:val="24"/>
        </w:rPr>
        <w:t>via, por decisão polí</w:t>
      </w:r>
      <w:r>
        <w:rPr>
          <w:rFonts w:ascii="Times New Roman" w:hAnsi="Times New Roman" w:cs="Times New Roman"/>
          <w:color w:val="000000" w:themeColor="text1"/>
          <w:sz w:val="24"/>
          <w:szCs w:val="24"/>
        </w:rPr>
        <w:t>tica, decide adotar o mesmo modelo adotado pela Constituição Federal. Possuem aut</w:t>
      </w:r>
      <w:r w:rsidR="00E32013">
        <w:rPr>
          <w:rFonts w:ascii="Times New Roman" w:hAnsi="Times New Roman" w:cs="Times New Roman"/>
          <w:color w:val="000000" w:themeColor="text1"/>
          <w:sz w:val="24"/>
          <w:szCs w:val="24"/>
        </w:rPr>
        <w:t>onomia mas</w:t>
      </w:r>
      <w:r>
        <w:rPr>
          <w:rFonts w:ascii="Times New Roman" w:hAnsi="Times New Roman" w:cs="Times New Roman"/>
          <w:color w:val="000000" w:themeColor="text1"/>
          <w:sz w:val="24"/>
          <w:szCs w:val="24"/>
        </w:rPr>
        <w:t xml:space="preserve"> imitam, fazendo igual ao modelo válido para a União Federal.   </w:t>
      </w:r>
    </w:p>
    <w:p w:rsidR="00F44538" w:rsidRPr="008E2531" w:rsidRDefault="00F44538" w:rsidP="000745D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Assim sendo, no âmbito da autonomia dos Estados manifesta-se aquilo que a doutrina costuma chamar de poder constituinte decorrente, ou seja, poder constituinte dos Estados-Membros, que se projetam, dentre outros aspectos, na capacidade de                       auto-organização.   </w:t>
      </w:r>
    </w:p>
    <w:p w:rsidR="00D6772B" w:rsidRDefault="00D6772B" w:rsidP="008B7414">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p>
    <w:p w:rsidR="008B7414" w:rsidRPr="00BC125B" w:rsidRDefault="008B7414" w:rsidP="008B7414">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VOTO DO RELATOR</w:t>
      </w:r>
      <w:r w:rsidRPr="00BC125B">
        <w:rPr>
          <w:rFonts w:ascii="Times New Roman" w:hAnsi="Times New Roman" w:cs="Times New Roman"/>
          <w:b/>
          <w:color w:val="000000" w:themeColor="text1"/>
          <w:sz w:val="24"/>
          <w:szCs w:val="24"/>
          <w:u w:val="single"/>
        </w:rPr>
        <w:t>:</w:t>
      </w:r>
    </w:p>
    <w:p w:rsidR="006F65E1" w:rsidRDefault="008B7414" w:rsidP="008B7414">
      <w:pPr>
        <w:autoSpaceDE w:val="0"/>
        <w:autoSpaceDN w:val="0"/>
        <w:adjustRightInd w:val="0"/>
        <w:spacing w:after="0" w:line="360" w:lineRule="auto"/>
        <w:ind w:firstLine="1134"/>
        <w:jc w:val="both"/>
        <w:rPr>
          <w:rFonts w:ascii="Times New Roman" w:hAnsi="Times New Roman" w:cs="Times New Roman"/>
          <w:sz w:val="24"/>
          <w:szCs w:val="24"/>
        </w:rPr>
      </w:pPr>
      <w:r w:rsidRPr="006F65E1">
        <w:rPr>
          <w:rFonts w:ascii="Times New Roman" w:hAnsi="Times New Roman" w:cs="Times New Roman"/>
          <w:color w:val="000000" w:themeColor="text1"/>
          <w:sz w:val="24"/>
          <w:szCs w:val="24"/>
        </w:rPr>
        <w:t>Des</w:t>
      </w:r>
      <w:r w:rsidR="00333B97" w:rsidRPr="006F65E1">
        <w:rPr>
          <w:rFonts w:ascii="Times New Roman" w:hAnsi="Times New Roman" w:cs="Times New Roman"/>
          <w:color w:val="000000" w:themeColor="text1"/>
          <w:sz w:val="24"/>
          <w:szCs w:val="24"/>
        </w:rPr>
        <w:t xml:space="preserve">te modo, opina-se pela </w:t>
      </w:r>
      <w:r w:rsidR="00333B97" w:rsidRPr="00E269F0">
        <w:rPr>
          <w:rFonts w:ascii="Times New Roman" w:hAnsi="Times New Roman" w:cs="Times New Roman"/>
          <w:b/>
          <w:color w:val="000000" w:themeColor="text1"/>
          <w:sz w:val="24"/>
          <w:szCs w:val="24"/>
        </w:rPr>
        <w:t>rejeição</w:t>
      </w:r>
      <w:r w:rsidRPr="006F65E1">
        <w:rPr>
          <w:rFonts w:ascii="Times New Roman" w:hAnsi="Times New Roman" w:cs="Times New Roman"/>
          <w:color w:val="000000" w:themeColor="text1"/>
          <w:sz w:val="24"/>
          <w:szCs w:val="24"/>
        </w:rPr>
        <w:t xml:space="preserve"> da </w:t>
      </w:r>
      <w:r w:rsidRPr="00E269F0">
        <w:rPr>
          <w:rFonts w:ascii="Times New Roman" w:hAnsi="Times New Roman" w:cs="Times New Roman"/>
          <w:b/>
          <w:color w:val="000000" w:themeColor="text1"/>
          <w:sz w:val="24"/>
          <w:szCs w:val="24"/>
        </w:rPr>
        <w:t xml:space="preserve">Proposta de Emenda à Constituição                   nº </w:t>
      </w:r>
      <w:r w:rsidR="00FE6116" w:rsidRPr="00E269F0">
        <w:rPr>
          <w:rFonts w:ascii="Times New Roman" w:hAnsi="Times New Roman" w:cs="Times New Roman"/>
          <w:b/>
          <w:color w:val="000000" w:themeColor="text1"/>
          <w:sz w:val="24"/>
          <w:szCs w:val="24"/>
        </w:rPr>
        <w:t>006</w:t>
      </w:r>
      <w:r w:rsidRPr="00E269F0">
        <w:rPr>
          <w:rFonts w:ascii="Times New Roman" w:hAnsi="Times New Roman" w:cs="Times New Roman"/>
          <w:b/>
          <w:color w:val="000000" w:themeColor="text1"/>
          <w:sz w:val="24"/>
          <w:szCs w:val="24"/>
        </w:rPr>
        <w:t>/201</w:t>
      </w:r>
      <w:r w:rsidR="00FE6116" w:rsidRPr="00E269F0">
        <w:rPr>
          <w:rFonts w:ascii="Times New Roman" w:hAnsi="Times New Roman" w:cs="Times New Roman"/>
          <w:b/>
          <w:color w:val="000000" w:themeColor="text1"/>
          <w:sz w:val="24"/>
          <w:szCs w:val="24"/>
        </w:rPr>
        <w:t>7</w:t>
      </w:r>
      <w:r w:rsidRPr="006F65E1">
        <w:rPr>
          <w:rFonts w:ascii="Times New Roman" w:hAnsi="Times New Roman" w:cs="Times New Roman"/>
          <w:color w:val="000000" w:themeColor="text1"/>
          <w:sz w:val="24"/>
          <w:szCs w:val="24"/>
        </w:rPr>
        <w:t xml:space="preserve">, </w:t>
      </w:r>
      <w:r w:rsidR="006F65E1" w:rsidRPr="006F65E1">
        <w:rPr>
          <w:rFonts w:ascii="Times New Roman" w:hAnsi="Times New Roman" w:cs="Times New Roman"/>
          <w:sz w:val="24"/>
          <w:szCs w:val="24"/>
        </w:rPr>
        <w:t>em face de sua inconstitucionalidade</w:t>
      </w:r>
      <w:r w:rsidR="006F65E1">
        <w:rPr>
          <w:rFonts w:ascii="Times New Roman" w:hAnsi="Times New Roman" w:cs="Times New Roman"/>
          <w:sz w:val="24"/>
          <w:szCs w:val="24"/>
        </w:rPr>
        <w:t>.</w:t>
      </w:r>
    </w:p>
    <w:p w:rsidR="008B7414" w:rsidRPr="008B7414" w:rsidRDefault="008B7414" w:rsidP="008B7414">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8B7414">
        <w:rPr>
          <w:rFonts w:ascii="Times New Roman" w:hAnsi="Times New Roman" w:cs="Times New Roman"/>
          <w:color w:val="000000" w:themeColor="text1"/>
          <w:sz w:val="24"/>
          <w:szCs w:val="24"/>
        </w:rPr>
        <w:t>É o voto.</w:t>
      </w:r>
    </w:p>
    <w:p w:rsidR="00D6772B" w:rsidRDefault="00D6772B" w:rsidP="00FE6116">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p>
    <w:p w:rsidR="00FE6116" w:rsidRPr="00BC125B" w:rsidRDefault="00FE6116" w:rsidP="00FE6116">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PARECER DA COMISSÃO</w:t>
      </w:r>
      <w:r w:rsidRPr="00BC125B">
        <w:rPr>
          <w:rFonts w:ascii="Times New Roman" w:hAnsi="Times New Roman" w:cs="Times New Roman"/>
          <w:b/>
          <w:color w:val="000000" w:themeColor="text1"/>
          <w:sz w:val="24"/>
          <w:szCs w:val="24"/>
          <w:u w:val="single"/>
        </w:rPr>
        <w:t>:</w:t>
      </w:r>
    </w:p>
    <w:p w:rsidR="008B7414" w:rsidRPr="008B7414" w:rsidRDefault="008B7414" w:rsidP="008B7414">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8B7414">
        <w:rPr>
          <w:rFonts w:ascii="Times New Roman" w:hAnsi="Times New Roman" w:cs="Times New Roman"/>
          <w:color w:val="000000" w:themeColor="text1"/>
          <w:sz w:val="24"/>
          <w:szCs w:val="24"/>
        </w:rPr>
        <w:t>Os membros da Comissão de Constituição, Justiça e Cidadania votam</w:t>
      </w:r>
      <w:r w:rsidR="00EA01FD">
        <w:rPr>
          <w:rFonts w:ascii="Times New Roman" w:hAnsi="Times New Roman" w:cs="Times New Roman"/>
          <w:color w:val="000000" w:themeColor="text1"/>
          <w:sz w:val="24"/>
          <w:szCs w:val="24"/>
        </w:rPr>
        <w:t>, por maioria,</w:t>
      </w:r>
      <w:r w:rsidRPr="008B7414">
        <w:rPr>
          <w:rFonts w:ascii="Times New Roman" w:hAnsi="Times New Roman" w:cs="Times New Roman"/>
          <w:color w:val="000000" w:themeColor="text1"/>
          <w:sz w:val="24"/>
          <w:szCs w:val="24"/>
        </w:rPr>
        <w:t xml:space="preserve"> pela </w:t>
      </w:r>
      <w:r w:rsidR="00333B97">
        <w:rPr>
          <w:rFonts w:ascii="Times New Roman" w:hAnsi="Times New Roman" w:cs="Times New Roman"/>
          <w:b/>
          <w:color w:val="000000" w:themeColor="text1"/>
          <w:sz w:val="24"/>
          <w:szCs w:val="24"/>
        </w:rPr>
        <w:t>rejeição</w:t>
      </w:r>
      <w:r w:rsidRPr="00FE6116">
        <w:rPr>
          <w:rFonts w:ascii="Times New Roman" w:hAnsi="Times New Roman" w:cs="Times New Roman"/>
          <w:b/>
          <w:color w:val="000000" w:themeColor="text1"/>
          <w:sz w:val="24"/>
          <w:szCs w:val="24"/>
        </w:rPr>
        <w:t xml:space="preserve"> da Proposta de Emenda à Constituição nº 00</w:t>
      </w:r>
      <w:r w:rsidR="00FE6116">
        <w:rPr>
          <w:rFonts w:ascii="Times New Roman" w:hAnsi="Times New Roman" w:cs="Times New Roman"/>
          <w:b/>
          <w:color w:val="000000" w:themeColor="text1"/>
          <w:sz w:val="24"/>
          <w:szCs w:val="24"/>
        </w:rPr>
        <w:t>6</w:t>
      </w:r>
      <w:r w:rsidRPr="00FE6116">
        <w:rPr>
          <w:rFonts w:ascii="Times New Roman" w:hAnsi="Times New Roman" w:cs="Times New Roman"/>
          <w:b/>
          <w:color w:val="000000" w:themeColor="text1"/>
          <w:sz w:val="24"/>
          <w:szCs w:val="24"/>
        </w:rPr>
        <w:t>/</w:t>
      </w:r>
      <w:r w:rsidR="00FE6116">
        <w:rPr>
          <w:rFonts w:ascii="Times New Roman" w:hAnsi="Times New Roman" w:cs="Times New Roman"/>
          <w:b/>
          <w:color w:val="000000" w:themeColor="text1"/>
          <w:sz w:val="24"/>
          <w:szCs w:val="24"/>
        </w:rPr>
        <w:t>2017</w:t>
      </w:r>
      <w:r w:rsidRPr="008B7414">
        <w:rPr>
          <w:rFonts w:ascii="Times New Roman" w:hAnsi="Times New Roman" w:cs="Times New Roman"/>
          <w:color w:val="000000" w:themeColor="text1"/>
          <w:sz w:val="24"/>
          <w:szCs w:val="24"/>
        </w:rPr>
        <w:t xml:space="preserve">, </w:t>
      </w:r>
      <w:r w:rsidR="00FE6116">
        <w:rPr>
          <w:rFonts w:ascii="Times New Roman" w:hAnsi="Times New Roman" w:cs="Times New Roman"/>
          <w:color w:val="000000" w:themeColor="text1"/>
          <w:sz w:val="24"/>
          <w:szCs w:val="24"/>
        </w:rPr>
        <w:t>nos termos do voto do R</w:t>
      </w:r>
      <w:r w:rsidR="00165ABE">
        <w:rPr>
          <w:rFonts w:ascii="Times New Roman" w:hAnsi="Times New Roman" w:cs="Times New Roman"/>
          <w:color w:val="000000" w:themeColor="text1"/>
          <w:sz w:val="24"/>
          <w:szCs w:val="24"/>
        </w:rPr>
        <w:t>elator, CONTRA o voto</w:t>
      </w:r>
      <w:bookmarkStart w:id="0" w:name="_GoBack"/>
      <w:bookmarkEnd w:id="0"/>
      <w:r w:rsidR="00EA01FD">
        <w:rPr>
          <w:rFonts w:ascii="Times New Roman" w:hAnsi="Times New Roman" w:cs="Times New Roman"/>
          <w:color w:val="000000" w:themeColor="text1"/>
          <w:sz w:val="24"/>
          <w:szCs w:val="24"/>
        </w:rPr>
        <w:t xml:space="preserve"> dos Senhores Deputados Antônio</w:t>
      </w:r>
      <w:r w:rsidR="00241B83">
        <w:rPr>
          <w:rFonts w:ascii="Times New Roman" w:hAnsi="Times New Roman" w:cs="Times New Roman"/>
          <w:color w:val="000000" w:themeColor="text1"/>
          <w:sz w:val="24"/>
          <w:szCs w:val="24"/>
        </w:rPr>
        <w:t xml:space="preserve"> Pereira e Eduardo </w:t>
      </w:r>
      <w:proofErr w:type="spellStart"/>
      <w:r w:rsidR="00241B83">
        <w:rPr>
          <w:rFonts w:ascii="Times New Roman" w:hAnsi="Times New Roman" w:cs="Times New Roman"/>
          <w:color w:val="000000" w:themeColor="text1"/>
          <w:sz w:val="24"/>
          <w:szCs w:val="24"/>
        </w:rPr>
        <w:t>Braide</w:t>
      </w:r>
      <w:proofErr w:type="spellEnd"/>
      <w:r w:rsidR="00241B83">
        <w:rPr>
          <w:rFonts w:ascii="Times New Roman" w:hAnsi="Times New Roman" w:cs="Times New Roman"/>
          <w:color w:val="000000" w:themeColor="text1"/>
          <w:sz w:val="24"/>
          <w:szCs w:val="24"/>
        </w:rPr>
        <w:t>.</w:t>
      </w:r>
    </w:p>
    <w:p w:rsidR="008B7414" w:rsidRPr="008B7414" w:rsidRDefault="008B7414" w:rsidP="008B7414">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8B7414">
        <w:rPr>
          <w:rFonts w:ascii="Times New Roman" w:hAnsi="Times New Roman" w:cs="Times New Roman"/>
          <w:color w:val="000000" w:themeColor="text1"/>
          <w:sz w:val="24"/>
          <w:szCs w:val="24"/>
        </w:rPr>
        <w:t>É o parecer.</w:t>
      </w:r>
    </w:p>
    <w:p w:rsidR="00866133" w:rsidRDefault="008B7414" w:rsidP="00FE6116">
      <w:pPr>
        <w:autoSpaceDE w:val="0"/>
        <w:autoSpaceDN w:val="0"/>
        <w:adjustRightInd w:val="0"/>
        <w:spacing w:after="0" w:line="360" w:lineRule="auto"/>
        <w:ind w:firstLine="1134"/>
        <w:jc w:val="both"/>
        <w:rPr>
          <w:rFonts w:ascii="Times New Roman" w:hAnsi="Times New Roman" w:cs="Times New Roman"/>
          <w:b/>
          <w:sz w:val="24"/>
          <w:szCs w:val="24"/>
          <w:u w:val="single"/>
        </w:rPr>
      </w:pPr>
      <w:r w:rsidRPr="008B7414">
        <w:rPr>
          <w:rFonts w:ascii="Times New Roman" w:hAnsi="Times New Roman" w:cs="Times New Roman"/>
          <w:color w:val="000000" w:themeColor="text1"/>
          <w:sz w:val="24"/>
          <w:szCs w:val="24"/>
        </w:rPr>
        <w:t xml:space="preserve">SALA DAS COMISSÕES DEPUTADO “LÉO FRANKLIM”, em </w:t>
      </w:r>
      <w:r w:rsidR="0048126F">
        <w:rPr>
          <w:rFonts w:ascii="Times New Roman" w:hAnsi="Times New Roman" w:cs="Times New Roman"/>
          <w:color w:val="000000" w:themeColor="text1"/>
          <w:sz w:val="24"/>
          <w:szCs w:val="24"/>
        </w:rPr>
        <w:t>21</w:t>
      </w:r>
      <w:r w:rsidRPr="008B7414">
        <w:rPr>
          <w:rFonts w:ascii="Times New Roman" w:hAnsi="Times New Roman" w:cs="Times New Roman"/>
          <w:color w:val="000000" w:themeColor="text1"/>
          <w:sz w:val="24"/>
          <w:szCs w:val="24"/>
        </w:rPr>
        <w:t xml:space="preserve"> de </w:t>
      </w:r>
      <w:r w:rsidR="007A23AF">
        <w:rPr>
          <w:rFonts w:ascii="Times New Roman" w:hAnsi="Times New Roman" w:cs="Times New Roman"/>
          <w:color w:val="000000" w:themeColor="text1"/>
          <w:sz w:val="24"/>
          <w:szCs w:val="24"/>
        </w:rPr>
        <w:t>novem</w:t>
      </w:r>
      <w:r w:rsidR="00FE6116">
        <w:rPr>
          <w:rFonts w:ascii="Times New Roman" w:hAnsi="Times New Roman" w:cs="Times New Roman"/>
          <w:color w:val="000000" w:themeColor="text1"/>
          <w:sz w:val="24"/>
          <w:szCs w:val="24"/>
        </w:rPr>
        <w:t>bro</w:t>
      </w:r>
      <w:r w:rsidRPr="008B7414">
        <w:rPr>
          <w:rFonts w:ascii="Times New Roman" w:hAnsi="Times New Roman" w:cs="Times New Roman"/>
          <w:color w:val="000000" w:themeColor="text1"/>
          <w:sz w:val="24"/>
          <w:szCs w:val="24"/>
        </w:rPr>
        <w:t xml:space="preserve"> de 201</w:t>
      </w:r>
      <w:r w:rsidR="00FE6116">
        <w:rPr>
          <w:rFonts w:ascii="Times New Roman" w:hAnsi="Times New Roman" w:cs="Times New Roman"/>
          <w:color w:val="000000" w:themeColor="text1"/>
          <w:sz w:val="24"/>
          <w:szCs w:val="24"/>
        </w:rPr>
        <w:t>7</w:t>
      </w:r>
      <w:r w:rsidRPr="008B7414">
        <w:rPr>
          <w:rFonts w:ascii="Times New Roman" w:hAnsi="Times New Roman" w:cs="Times New Roman"/>
          <w:color w:val="000000" w:themeColor="text1"/>
          <w:sz w:val="24"/>
          <w:szCs w:val="24"/>
        </w:rPr>
        <w:t xml:space="preserve">.   </w:t>
      </w:r>
    </w:p>
    <w:p w:rsidR="006B4505" w:rsidRDefault="00BC125B" w:rsidP="00BC125B">
      <w:pPr>
        <w:spacing w:line="360" w:lineRule="auto"/>
        <w:ind w:firstLine="1134"/>
        <w:jc w:val="both"/>
        <w:rPr>
          <w:rFonts w:ascii="Times New Roman" w:hAnsi="Times New Roman" w:cs="Times New Roman"/>
        </w:rPr>
      </w:pPr>
      <w:r w:rsidRPr="00AC7886">
        <w:rPr>
          <w:rFonts w:ascii="Times New Roman" w:hAnsi="Times New Roman" w:cs="Times New Roman"/>
        </w:rPr>
        <w:t xml:space="preserve">                          </w:t>
      </w:r>
      <w:r>
        <w:rPr>
          <w:rFonts w:ascii="Times New Roman" w:hAnsi="Times New Roman" w:cs="Times New Roman"/>
        </w:rPr>
        <w:t xml:space="preserve">    </w:t>
      </w:r>
    </w:p>
    <w:p w:rsidR="006B4505" w:rsidRDefault="006B4505" w:rsidP="00EA01FD">
      <w:pPr>
        <w:spacing w:after="0" w:line="240" w:lineRule="auto"/>
        <w:ind w:firstLine="1134"/>
        <w:jc w:val="both"/>
        <w:rPr>
          <w:rFonts w:ascii="Times New Roman" w:hAnsi="Times New Roman" w:cs="Times New Roman"/>
          <w:sz w:val="28"/>
          <w:szCs w:val="28"/>
        </w:rPr>
      </w:pPr>
      <w:r>
        <w:rPr>
          <w:rFonts w:ascii="Times New Roman" w:hAnsi="Times New Roman" w:cs="Times New Roman"/>
        </w:rPr>
        <w:t xml:space="preserve">                                       </w:t>
      </w:r>
      <w:r w:rsidRPr="006B4505">
        <w:rPr>
          <w:rFonts w:ascii="Times New Roman" w:hAnsi="Times New Roman" w:cs="Times New Roman"/>
          <w:sz w:val="28"/>
          <w:szCs w:val="28"/>
        </w:rPr>
        <w:t>Deputado Professor Marco Aurélio</w:t>
      </w:r>
      <w:r>
        <w:rPr>
          <w:rFonts w:ascii="Times New Roman" w:hAnsi="Times New Roman" w:cs="Times New Roman"/>
          <w:sz w:val="28"/>
          <w:szCs w:val="28"/>
        </w:rPr>
        <w:t xml:space="preserve"> – Presidente</w:t>
      </w:r>
    </w:p>
    <w:p w:rsidR="00BC125B" w:rsidRPr="006B4505" w:rsidRDefault="006B4505" w:rsidP="00EA01FD">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6B4505">
        <w:rPr>
          <w:rFonts w:ascii="Times New Roman" w:hAnsi="Times New Roman" w:cs="Times New Roman"/>
          <w:sz w:val="28"/>
          <w:szCs w:val="28"/>
        </w:rPr>
        <w:t>Deputado Doutor Levi Pontes</w:t>
      </w:r>
      <w:r w:rsidR="00BC125B" w:rsidRPr="006B4505">
        <w:rPr>
          <w:rFonts w:ascii="Times New Roman" w:hAnsi="Times New Roman" w:cs="Times New Roman"/>
          <w:sz w:val="28"/>
          <w:szCs w:val="28"/>
        </w:rPr>
        <w:t xml:space="preserve"> - Relator</w:t>
      </w:r>
    </w:p>
    <w:p w:rsidR="00BC125B" w:rsidRPr="006B4505" w:rsidRDefault="00BC125B" w:rsidP="00EA01FD">
      <w:pPr>
        <w:tabs>
          <w:tab w:val="left" w:pos="2694"/>
        </w:tabs>
        <w:spacing w:after="0" w:line="240" w:lineRule="auto"/>
        <w:jc w:val="both"/>
        <w:rPr>
          <w:rFonts w:ascii="Times New Roman" w:hAnsi="Times New Roman" w:cs="Times New Roman"/>
          <w:sz w:val="28"/>
          <w:szCs w:val="28"/>
        </w:rPr>
      </w:pPr>
      <w:r w:rsidRPr="006B4505">
        <w:rPr>
          <w:rFonts w:ascii="Times New Roman" w:hAnsi="Times New Roman" w:cs="Times New Roman"/>
          <w:sz w:val="28"/>
          <w:szCs w:val="28"/>
        </w:rPr>
        <w:t xml:space="preserve">                                               </w:t>
      </w:r>
      <w:r w:rsidR="006B4505" w:rsidRPr="006B4505">
        <w:rPr>
          <w:rFonts w:ascii="Times New Roman" w:hAnsi="Times New Roman" w:cs="Times New Roman"/>
          <w:sz w:val="28"/>
          <w:szCs w:val="28"/>
        </w:rPr>
        <w:t>Deputada Francisca Primo</w:t>
      </w:r>
    </w:p>
    <w:p w:rsidR="00BC125B" w:rsidRPr="006B4505" w:rsidRDefault="00BC125B" w:rsidP="00EA01FD">
      <w:pPr>
        <w:tabs>
          <w:tab w:val="left" w:pos="2694"/>
        </w:tabs>
        <w:spacing w:after="0" w:line="240" w:lineRule="auto"/>
        <w:jc w:val="both"/>
        <w:rPr>
          <w:rFonts w:ascii="Times New Roman" w:hAnsi="Times New Roman" w:cs="Times New Roman"/>
          <w:sz w:val="28"/>
          <w:szCs w:val="28"/>
        </w:rPr>
      </w:pPr>
      <w:r w:rsidRPr="006B4505">
        <w:rPr>
          <w:rFonts w:ascii="Times New Roman" w:hAnsi="Times New Roman" w:cs="Times New Roman"/>
          <w:sz w:val="28"/>
          <w:szCs w:val="28"/>
        </w:rPr>
        <w:t xml:space="preserve">                           </w:t>
      </w:r>
      <w:r w:rsidR="006B4505">
        <w:rPr>
          <w:rFonts w:ascii="Times New Roman" w:hAnsi="Times New Roman" w:cs="Times New Roman"/>
          <w:sz w:val="28"/>
          <w:szCs w:val="28"/>
        </w:rPr>
        <w:t xml:space="preserve">                    </w:t>
      </w:r>
      <w:r w:rsidR="006B4505" w:rsidRPr="006B4505">
        <w:rPr>
          <w:rFonts w:ascii="Times New Roman" w:hAnsi="Times New Roman" w:cs="Times New Roman"/>
          <w:sz w:val="28"/>
          <w:szCs w:val="28"/>
        </w:rPr>
        <w:t xml:space="preserve">Deputado Eduardo </w:t>
      </w:r>
      <w:proofErr w:type="spellStart"/>
      <w:proofErr w:type="gramStart"/>
      <w:r w:rsidR="006B4505" w:rsidRPr="006B4505">
        <w:rPr>
          <w:rFonts w:ascii="Times New Roman" w:hAnsi="Times New Roman" w:cs="Times New Roman"/>
          <w:sz w:val="28"/>
          <w:szCs w:val="28"/>
        </w:rPr>
        <w:t>Braide</w:t>
      </w:r>
      <w:proofErr w:type="spellEnd"/>
      <w:r w:rsidR="00EA01FD">
        <w:rPr>
          <w:rFonts w:ascii="Times New Roman" w:hAnsi="Times New Roman" w:cs="Times New Roman"/>
          <w:sz w:val="28"/>
          <w:szCs w:val="28"/>
        </w:rPr>
        <w:t xml:space="preserve">  (</w:t>
      </w:r>
      <w:proofErr w:type="gramEnd"/>
      <w:r w:rsidR="00EA01FD">
        <w:rPr>
          <w:rFonts w:ascii="Times New Roman" w:hAnsi="Times New Roman" w:cs="Times New Roman"/>
          <w:sz w:val="28"/>
          <w:szCs w:val="28"/>
        </w:rPr>
        <w:t xml:space="preserve"> Contra )</w:t>
      </w:r>
    </w:p>
    <w:p w:rsidR="00BC125B" w:rsidRPr="006B4505" w:rsidRDefault="00BC125B" w:rsidP="00EA01FD">
      <w:pPr>
        <w:tabs>
          <w:tab w:val="left" w:pos="2694"/>
        </w:tabs>
        <w:spacing w:after="0" w:line="240" w:lineRule="auto"/>
        <w:jc w:val="both"/>
        <w:rPr>
          <w:rFonts w:ascii="Times New Roman" w:hAnsi="Times New Roman" w:cs="Times New Roman"/>
          <w:sz w:val="28"/>
          <w:szCs w:val="28"/>
        </w:rPr>
      </w:pPr>
      <w:r w:rsidRPr="006B4505">
        <w:rPr>
          <w:rFonts w:ascii="Times New Roman" w:hAnsi="Times New Roman" w:cs="Times New Roman"/>
          <w:sz w:val="28"/>
          <w:szCs w:val="28"/>
        </w:rPr>
        <w:t xml:space="preserve">                           </w:t>
      </w:r>
      <w:r w:rsidR="006B4505">
        <w:rPr>
          <w:rFonts w:ascii="Times New Roman" w:hAnsi="Times New Roman" w:cs="Times New Roman"/>
          <w:sz w:val="28"/>
          <w:szCs w:val="28"/>
        </w:rPr>
        <w:t xml:space="preserve">                    </w:t>
      </w:r>
      <w:r w:rsidR="006B4505" w:rsidRPr="006B4505">
        <w:rPr>
          <w:rFonts w:ascii="Times New Roman" w:hAnsi="Times New Roman" w:cs="Times New Roman"/>
          <w:sz w:val="28"/>
          <w:szCs w:val="28"/>
        </w:rPr>
        <w:t>Deputado Antônio Pereira</w:t>
      </w:r>
      <w:proofErr w:type="gramStart"/>
      <w:r w:rsidR="00EA01FD">
        <w:rPr>
          <w:rFonts w:ascii="Times New Roman" w:hAnsi="Times New Roman" w:cs="Times New Roman"/>
          <w:sz w:val="28"/>
          <w:szCs w:val="28"/>
        </w:rPr>
        <w:t xml:space="preserve">   (</w:t>
      </w:r>
      <w:proofErr w:type="gramEnd"/>
      <w:r w:rsidR="00EA01FD">
        <w:rPr>
          <w:rFonts w:ascii="Times New Roman" w:hAnsi="Times New Roman" w:cs="Times New Roman"/>
          <w:sz w:val="28"/>
          <w:szCs w:val="28"/>
        </w:rPr>
        <w:t>Contra )</w:t>
      </w:r>
    </w:p>
    <w:sectPr w:rsidR="00BC125B" w:rsidRPr="006B4505" w:rsidSect="00BC125B">
      <w:headerReference w:type="default" r:id="rId8"/>
      <w:type w:val="continuous"/>
      <w:pgSz w:w="11906" w:h="16838"/>
      <w:pgMar w:top="1701" w:right="1134"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54A" w:rsidRDefault="00EE454A" w:rsidP="001C4230">
      <w:pPr>
        <w:spacing w:after="0" w:line="240" w:lineRule="auto"/>
      </w:pPr>
      <w:r>
        <w:separator/>
      </w:r>
    </w:p>
  </w:endnote>
  <w:endnote w:type="continuationSeparator" w:id="0">
    <w:p w:rsidR="00EE454A" w:rsidRDefault="00EE454A"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54A" w:rsidRDefault="00EE454A" w:rsidP="001C4230">
      <w:pPr>
        <w:spacing w:after="0" w:line="240" w:lineRule="auto"/>
      </w:pPr>
      <w:r>
        <w:separator/>
      </w:r>
    </w:p>
  </w:footnote>
  <w:footnote w:type="continuationSeparator" w:id="0">
    <w:p w:rsidR="00EE454A" w:rsidRDefault="00EE454A" w:rsidP="001C4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4A" w:rsidRPr="00693397" w:rsidRDefault="00EE454A" w:rsidP="00BC125B">
    <w:pPr>
      <w:tabs>
        <w:tab w:val="center" w:pos="4252"/>
        <w:tab w:val="right" w:pos="8504"/>
      </w:tabs>
      <w:spacing w:after="0" w:line="240" w:lineRule="auto"/>
      <w:ind w:right="360"/>
      <w:jc w:val="center"/>
      <w:rPr>
        <w:rFonts w:ascii="Times New Roman" w:hAnsi="Times New Roman" w:cs="Times New Roman"/>
        <w:b/>
        <w:color w:val="000080"/>
        <w:sz w:val="18"/>
        <w:szCs w:val="18"/>
      </w:rPr>
    </w:pPr>
    <w:r w:rsidRPr="00693397">
      <w:rPr>
        <w:rFonts w:ascii="Times New Roman" w:hAnsi="Times New Roman" w:cs="Times New Roman"/>
        <w:noProof/>
        <w:sz w:val="18"/>
        <w:szCs w:val="18"/>
        <w:lang w:eastAsia="pt-BR"/>
      </w:rPr>
      <w:drawing>
        <wp:inline distT="0" distB="0" distL="0" distR="0" wp14:anchorId="15D7FF13" wp14:editId="1A6130A8">
          <wp:extent cx="942975" cy="819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rsidR="00EE454A" w:rsidRPr="00693397" w:rsidRDefault="00EE454A" w:rsidP="00BC125B">
    <w:pPr>
      <w:tabs>
        <w:tab w:val="center" w:pos="4252"/>
        <w:tab w:val="right" w:pos="8504"/>
      </w:tabs>
      <w:spacing w:after="0" w:line="240" w:lineRule="auto"/>
      <w:jc w:val="center"/>
      <w:rPr>
        <w:rFonts w:ascii="Times New Roman" w:hAnsi="Times New Roman" w:cs="Times New Roman"/>
        <w:sz w:val="20"/>
        <w:szCs w:val="20"/>
      </w:rPr>
    </w:pPr>
    <w:r w:rsidRPr="00693397">
      <w:rPr>
        <w:rFonts w:ascii="Times New Roman" w:hAnsi="Times New Roman" w:cs="Times New Roman"/>
        <w:sz w:val="20"/>
        <w:szCs w:val="20"/>
      </w:rPr>
      <w:t>ESTADO DO MARANHÃO</w:t>
    </w:r>
  </w:p>
  <w:p w:rsidR="00EE454A" w:rsidRPr="00693397" w:rsidRDefault="00EE454A" w:rsidP="00BC125B">
    <w:pPr>
      <w:tabs>
        <w:tab w:val="center" w:pos="4252"/>
        <w:tab w:val="right" w:pos="8504"/>
      </w:tabs>
      <w:spacing w:after="0" w:line="240" w:lineRule="auto"/>
      <w:jc w:val="center"/>
      <w:rPr>
        <w:rFonts w:ascii="Times New Roman" w:hAnsi="Times New Roman" w:cs="Times New Roman"/>
        <w:b/>
        <w:sz w:val="20"/>
        <w:szCs w:val="20"/>
      </w:rPr>
    </w:pPr>
    <w:r w:rsidRPr="00693397">
      <w:rPr>
        <w:rFonts w:ascii="Times New Roman" w:hAnsi="Times New Roman" w:cs="Times New Roman"/>
        <w:sz w:val="20"/>
        <w:szCs w:val="20"/>
      </w:rPr>
      <w:t>ASSEMBLEIA LEGISLATIVA DO MARANHÃO</w:t>
    </w:r>
  </w:p>
  <w:p w:rsidR="00EE454A" w:rsidRPr="00693397" w:rsidRDefault="00EE454A" w:rsidP="00BC125B">
    <w:pPr>
      <w:tabs>
        <w:tab w:val="center" w:pos="4252"/>
        <w:tab w:val="right" w:pos="8504"/>
      </w:tabs>
      <w:spacing w:after="0" w:line="240" w:lineRule="auto"/>
      <w:jc w:val="center"/>
      <w:rPr>
        <w:rFonts w:ascii="Times New Roman" w:hAnsi="Times New Roman" w:cs="Times New Roman"/>
        <w:b/>
        <w:sz w:val="20"/>
        <w:szCs w:val="20"/>
      </w:rPr>
    </w:pPr>
    <w:r w:rsidRPr="00693397">
      <w:rPr>
        <w:rFonts w:ascii="Times New Roman" w:hAnsi="Times New Roman" w:cs="Times New Roman"/>
        <w:b/>
        <w:sz w:val="20"/>
        <w:szCs w:val="20"/>
      </w:rPr>
      <w:t>INSTALADA EM 16 DE FEVEREIRO DE 1835</w:t>
    </w:r>
  </w:p>
  <w:p w:rsidR="00EE454A" w:rsidRPr="00693397" w:rsidRDefault="00EE454A" w:rsidP="00BC125B">
    <w:pPr>
      <w:tabs>
        <w:tab w:val="left" w:pos="600"/>
        <w:tab w:val="center" w:pos="4252"/>
        <w:tab w:val="right" w:pos="8504"/>
      </w:tabs>
      <w:spacing w:after="0" w:line="240" w:lineRule="auto"/>
      <w:jc w:val="center"/>
      <w:rPr>
        <w:rFonts w:ascii="Times New Roman" w:eastAsia="Calibri" w:hAnsi="Times New Roman" w:cs="Times New Roman"/>
        <w:b/>
        <w:sz w:val="20"/>
        <w:szCs w:val="20"/>
      </w:rPr>
    </w:pPr>
    <w:r w:rsidRPr="00693397">
      <w:rPr>
        <w:rFonts w:ascii="Times New Roman" w:hAnsi="Times New Roman" w:cs="Times New Roman"/>
        <w:sz w:val="20"/>
        <w:szCs w:val="20"/>
      </w:rPr>
      <w:t>DIRETORIA LEGISLATIVA</w:t>
    </w:r>
  </w:p>
  <w:p w:rsidR="00EE454A" w:rsidRPr="0019434F" w:rsidRDefault="00EE454A" w:rsidP="00BC125B">
    <w:pPr>
      <w:pStyle w:val="Cabealho"/>
      <w:jc w:val="center"/>
      <w:rPr>
        <w:rFonts w:ascii="Verdana" w:hAnsi="Verdana"/>
        <w:b/>
        <w:sz w:val="20"/>
        <w:szCs w:val="20"/>
      </w:rPr>
    </w:pPr>
  </w:p>
  <w:p w:rsidR="00EE454A" w:rsidRPr="0019434F" w:rsidRDefault="00EE454A" w:rsidP="001C4230">
    <w:pPr>
      <w:pStyle w:val="Cabealho"/>
      <w:jc w:val="center"/>
      <w:rPr>
        <w:rFonts w:ascii="Verdana" w:hAnsi="Verdana"/>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F54C6"/>
    <w:multiLevelType w:val="hybridMultilevel"/>
    <w:tmpl w:val="3066371C"/>
    <w:lvl w:ilvl="0" w:tplc="D1CE835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5A041DFC"/>
    <w:multiLevelType w:val="hybridMultilevel"/>
    <w:tmpl w:val="E09C75E0"/>
    <w:lvl w:ilvl="0" w:tplc="53683D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30"/>
    <w:rsid w:val="00011909"/>
    <w:rsid w:val="00015F72"/>
    <w:rsid w:val="000160C3"/>
    <w:rsid w:val="00017437"/>
    <w:rsid w:val="00027EDA"/>
    <w:rsid w:val="0003628B"/>
    <w:rsid w:val="00045727"/>
    <w:rsid w:val="00045B45"/>
    <w:rsid w:val="00047BE6"/>
    <w:rsid w:val="000601FA"/>
    <w:rsid w:val="000608AF"/>
    <w:rsid w:val="00060A35"/>
    <w:rsid w:val="00061E34"/>
    <w:rsid w:val="00064C09"/>
    <w:rsid w:val="000655B4"/>
    <w:rsid w:val="00071E67"/>
    <w:rsid w:val="000745D2"/>
    <w:rsid w:val="0007759D"/>
    <w:rsid w:val="0007780F"/>
    <w:rsid w:val="00082C31"/>
    <w:rsid w:val="000847F2"/>
    <w:rsid w:val="00097167"/>
    <w:rsid w:val="000B0290"/>
    <w:rsid w:val="000B1D28"/>
    <w:rsid w:val="000B2E65"/>
    <w:rsid w:val="000B3671"/>
    <w:rsid w:val="000B6FA2"/>
    <w:rsid w:val="000C4AA8"/>
    <w:rsid w:val="000C75DD"/>
    <w:rsid w:val="000D1FEA"/>
    <w:rsid w:val="000D30BE"/>
    <w:rsid w:val="000E1119"/>
    <w:rsid w:val="000E123A"/>
    <w:rsid w:val="000E767D"/>
    <w:rsid w:val="000E7913"/>
    <w:rsid w:val="000F2485"/>
    <w:rsid w:val="000F4F1B"/>
    <w:rsid w:val="0011297F"/>
    <w:rsid w:val="0011362C"/>
    <w:rsid w:val="00115933"/>
    <w:rsid w:val="00130EF5"/>
    <w:rsid w:val="001354EC"/>
    <w:rsid w:val="00145F94"/>
    <w:rsid w:val="00146720"/>
    <w:rsid w:val="00147737"/>
    <w:rsid w:val="001539A0"/>
    <w:rsid w:val="00153C2B"/>
    <w:rsid w:val="001540AE"/>
    <w:rsid w:val="00154488"/>
    <w:rsid w:val="00156B1F"/>
    <w:rsid w:val="00157923"/>
    <w:rsid w:val="00163B10"/>
    <w:rsid w:val="00164525"/>
    <w:rsid w:val="00165ABE"/>
    <w:rsid w:val="00166728"/>
    <w:rsid w:val="001710A6"/>
    <w:rsid w:val="00171E9F"/>
    <w:rsid w:val="001751AB"/>
    <w:rsid w:val="00183CDE"/>
    <w:rsid w:val="00184F66"/>
    <w:rsid w:val="00194038"/>
    <w:rsid w:val="0019434F"/>
    <w:rsid w:val="00197B53"/>
    <w:rsid w:val="001A2CB1"/>
    <w:rsid w:val="001B28E7"/>
    <w:rsid w:val="001B7D09"/>
    <w:rsid w:val="001C4230"/>
    <w:rsid w:val="001C58DD"/>
    <w:rsid w:val="001D1E88"/>
    <w:rsid w:val="001D255F"/>
    <w:rsid w:val="001D29A2"/>
    <w:rsid w:val="001D359A"/>
    <w:rsid w:val="001D517F"/>
    <w:rsid w:val="001D5CF3"/>
    <w:rsid w:val="001E3445"/>
    <w:rsid w:val="001F39AA"/>
    <w:rsid w:val="0020178A"/>
    <w:rsid w:val="00203E48"/>
    <w:rsid w:val="00206A27"/>
    <w:rsid w:val="00212862"/>
    <w:rsid w:val="0021623B"/>
    <w:rsid w:val="00224EB3"/>
    <w:rsid w:val="00224EF7"/>
    <w:rsid w:val="00241B83"/>
    <w:rsid w:val="002430F3"/>
    <w:rsid w:val="0024457A"/>
    <w:rsid w:val="00250735"/>
    <w:rsid w:val="00251077"/>
    <w:rsid w:val="002541BD"/>
    <w:rsid w:val="00254B7B"/>
    <w:rsid w:val="00255054"/>
    <w:rsid w:val="0025584C"/>
    <w:rsid w:val="00256155"/>
    <w:rsid w:val="00257BCB"/>
    <w:rsid w:val="00267E3D"/>
    <w:rsid w:val="00283D46"/>
    <w:rsid w:val="0029475C"/>
    <w:rsid w:val="00295C06"/>
    <w:rsid w:val="00297347"/>
    <w:rsid w:val="002A0398"/>
    <w:rsid w:val="002A1AB6"/>
    <w:rsid w:val="002A3F9D"/>
    <w:rsid w:val="002A76E4"/>
    <w:rsid w:val="002B2EB2"/>
    <w:rsid w:val="002B2F7C"/>
    <w:rsid w:val="002B455B"/>
    <w:rsid w:val="002B78CE"/>
    <w:rsid w:val="002B7A87"/>
    <w:rsid w:val="002C0F8A"/>
    <w:rsid w:val="002C15DE"/>
    <w:rsid w:val="002C5319"/>
    <w:rsid w:val="002C5633"/>
    <w:rsid w:val="002C6F4C"/>
    <w:rsid w:val="002D703C"/>
    <w:rsid w:val="002E3553"/>
    <w:rsid w:val="002F0595"/>
    <w:rsid w:val="002F4586"/>
    <w:rsid w:val="00300BF7"/>
    <w:rsid w:val="0030497E"/>
    <w:rsid w:val="00305FC4"/>
    <w:rsid w:val="00307D6F"/>
    <w:rsid w:val="00307D9E"/>
    <w:rsid w:val="00314A40"/>
    <w:rsid w:val="003311CF"/>
    <w:rsid w:val="00332978"/>
    <w:rsid w:val="00333B97"/>
    <w:rsid w:val="0033551C"/>
    <w:rsid w:val="00336287"/>
    <w:rsid w:val="0034270E"/>
    <w:rsid w:val="00344904"/>
    <w:rsid w:val="00346C1A"/>
    <w:rsid w:val="003526C6"/>
    <w:rsid w:val="00354BEC"/>
    <w:rsid w:val="00371887"/>
    <w:rsid w:val="00374CE5"/>
    <w:rsid w:val="00375D42"/>
    <w:rsid w:val="00384A9C"/>
    <w:rsid w:val="003923D7"/>
    <w:rsid w:val="00394985"/>
    <w:rsid w:val="003A13D9"/>
    <w:rsid w:val="003A27E0"/>
    <w:rsid w:val="003A4F5D"/>
    <w:rsid w:val="003B2154"/>
    <w:rsid w:val="003C4587"/>
    <w:rsid w:val="003D19FF"/>
    <w:rsid w:val="003D65AC"/>
    <w:rsid w:val="003D6EF6"/>
    <w:rsid w:val="003E66A4"/>
    <w:rsid w:val="003E7F7D"/>
    <w:rsid w:val="003F1456"/>
    <w:rsid w:val="003F2DB6"/>
    <w:rsid w:val="003F41E3"/>
    <w:rsid w:val="003F68BD"/>
    <w:rsid w:val="003F6F05"/>
    <w:rsid w:val="00404734"/>
    <w:rsid w:val="00405045"/>
    <w:rsid w:val="004107DC"/>
    <w:rsid w:val="00422A7B"/>
    <w:rsid w:val="00423368"/>
    <w:rsid w:val="00425352"/>
    <w:rsid w:val="0043027A"/>
    <w:rsid w:val="00433FBF"/>
    <w:rsid w:val="00435BA0"/>
    <w:rsid w:val="00440246"/>
    <w:rsid w:val="00454E49"/>
    <w:rsid w:val="00454F9D"/>
    <w:rsid w:val="004564BC"/>
    <w:rsid w:val="0045766F"/>
    <w:rsid w:val="004600BC"/>
    <w:rsid w:val="00465D5C"/>
    <w:rsid w:val="004678F9"/>
    <w:rsid w:val="004679B5"/>
    <w:rsid w:val="00470B65"/>
    <w:rsid w:val="00470C1D"/>
    <w:rsid w:val="0048126F"/>
    <w:rsid w:val="004846A8"/>
    <w:rsid w:val="00487FEB"/>
    <w:rsid w:val="004935B2"/>
    <w:rsid w:val="0049782C"/>
    <w:rsid w:val="004A5D86"/>
    <w:rsid w:val="004B5887"/>
    <w:rsid w:val="004D4568"/>
    <w:rsid w:val="004D5171"/>
    <w:rsid w:val="004D74A1"/>
    <w:rsid w:val="004E1210"/>
    <w:rsid w:val="004E4BD8"/>
    <w:rsid w:val="004F2A79"/>
    <w:rsid w:val="004F4090"/>
    <w:rsid w:val="00500A20"/>
    <w:rsid w:val="00503FE4"/>
    <w:rsid w:val="00511FF9"/>
    <w:rsid w:val="00513ED3"/>
    <w:rsid w:val="00521FB6"/>
    <w:rsid w:val="005237AF"/>
    <w:rsid w:val="00527CAC"/>
    <w:rsid w:val="00527F20"/>
    <w:rsid w:val="0053178D"/>
    <w:rsid w:val="00531DBE"/>
    <w:rsid w:val="00533E43"/>
    <w:rsid w:val="00540065"/>
    <w:rsid w:val="005416DF"/>
    <w:rsid w:val="00542490"/>
    <w:rsid w:val="00545618"/>
    <w:rsid w:val="00545ABF"/>
    <w:rsid w:val="00545DE1"/>
    <w:rsid w:val="005472EE"/>
    <w:rsid w:val="005502C4"/>
    <w:rsid w:val="00551CA9"/>
    <w:rsid w:val="0055288A"/>
    <w:rsid w:val="0055339F"/>
    <w:rsid w:val="0055444F"/>
    <w:rsid w:val="00556BF0"/>
    <w:rsid w:val="00560D4B"/>
    <w:rsid w:val="005652BF"/>
    <w:rsid w:val="00576415"/>
    <w:rsid w:val="0057706B"/>
    <w:rsid w:val="00590751"/>
    <w:rsid w:val="00593A3C"/>
    <w:rsid w:val="00593D7C"/>
    <w:rsid w:val="005A06DA"/>
    <w:rsid w:val="005A50CB"/>
    <w:rsid w:val="005B045F"/>
    <w:rsid w:val="005B2290"/>
    <w:rsid w:val="005B307C"/>
    <w:rsid w:val="005B4E2F"/>
    <w:rsid w:val="005B4F48"/>
    <w:rsid w:val="005B5747"/>
    <w:rsid w:val="005B5F44"/>
    <w:rsid w:val="005C727A"/>
    <w:rsid w:val="005D1F17"/>
    <w:rsid w:val="005D4965"/>
    <w:rsid w:val="005D7FBD"/>
    <w:rsid w:val="005E124A"/>
    <w:rsid w:val="005E6C65"/>
    <w:rsid w:val="005E6D2D"/>
    <w:rsid w:val="005F113E"/>
    <w:rsid w:val="005F1A08"/>
    <w:rsid w:val="005F636D"/>
    <w:rsid w:val="005F64E4"/>
    <w:rsid w:val="006003D6"/>
    <w:rsid w:val="006050E7"/>
    <w:rsid w:val="00610151"/>
    <w:rsid w:val="006112FE"/>
    <w:rsid w:val="0061326E"/>
    <w:rsid w:val="00617E83"/>
    <w:rsid w:val="006201F0"/>
    <w:rsid w:val="006253CE"/>
    <w:rsid w:val="00642351"/>
    <w:rsid w:val="006426E9"/>
    <w:rsid w:val="00646D3A"/>
    <w:rsid w:val="006520C5"/>
    <w:rsid w:val="006520E4"/>
    <w:rsid w:val="00653406"/>
    <w:rsid w:val="006544E1"/>
    <w:rsid w:val="006636CD"/>
    <w:rsid w:val="00664A84"/>
    <w:rsid w:val="0067394C"/>
    <w:rsid w:val="00682446"/>
    <w:rsid w:val="00686396"/>
    <w:rsid w:val="00687A67"/>
    <w:rsid w:val="00690A03"/>
    <w:rsid w:val="0069328D"/>
    <w:rsid w:val="0069727B"/>
    <w:rsid w:val="006A085D"/>
    <w:rsid w:val="006A1EBB"/>
    <w:rsid w:val="006A2F11"/>
    <w:rsid w:val="006B4505"/>
    <w:rsid w:val="006B4647"/>
    <w:rsid w:val="006B7BAA"/>
    <w:rsid w:val="006C337B"/>
    <w:rsid w:val="006C7337"/>
    <w:rsid w:val="006D06B7"/>
    <w:rsid w:val="006D74B1"/>
    <w:rsid w:val="006D7747"/>
    <w:rsid w:val="006D7D23"/>
    <w:rsid w:val="006E6164"/>
    <w:rsid w:val="006F00A5"/>
    <w:rsid w:val="006F3A2F"/>
    <w:rsid w:val="006F56C3"/>
    <w:rsid w:val="006F65E1"/>
    <w:rsid w:val="00700843"/>
    <w:rsid w:val="00707FFC"/>
    <w:rsid w:val="007100C8"/>
    <w:rsid w:val="00712BFF"/>
    <w:rsid w:val="00713EF6"/>
    <w:rsid w:val="007159E7"/>
    <w:rsid w:val="0071677C"/>
    <w:rsid w:val="007217D6"/>
    <w:rsid w:val="00726208"/>
    <w:rsid w:val="007307F3"/>
    <w:rsid w:val="00732778"/>
    <w:rsid w:val="00733FC8"/>
    <w:rsid w:val="00735B5D"/>
    <w:rsid w:val="00737DBB"/>
    <w:rsid w:val="00740C4A"/>
    <w:rsid w:val="00742FB7"/>
    <w:rsid w:val="007432CC"/>
    <w:rsid w:val="00747B03"/>
    <w:rsid w:val="00751D9D"/>
    <w:rsid w:val="007704D8"/>
    <w:rsid w:val="00772F31"/>
    <w:rsid w:val="00773139"/>
    <w:rsid w:val="0077389B"/>
    <w:rsid w:val="007754AE"/>
    <w:rsid w:val="00782C2A"/>
    <w:rsid w:val="0078494D"/>
    <w:rsid w:val="0079618F"/>
    <w:rsid w:val="00796523"/>
    <w:rsid w:val="00797738"/>
    <w:rsid w:val="007A01A9"/>
    <w:rsid w:val="007A088E"/>
    <w:rsid w:val="007A23AF"/>
    <w:rsid w:val="007A248F"/>
    <w:rsid w:val="007B229B"/>
    <w:rsid w:val="007B23EC"/>
    <w:rsid w:val="007B2BEE"/>
    <w:rsid w:val="007B4A52"/>
    <w:rsid w:val="007B6E27"/>
    <w:rsid w:val="007C05C6"/>
    <w:rsid w:val="007C0C94"/>
    <w:rsid w:val="007C7065"/>
    <w:rsid w:val="007C7743"/>
    <w:rsid w:val="007D37C7"/>
    <w:rsid w:val="007D7670"/>
    <w:rsid w:val="007E6D21"/>
    <w:rsid w:val="007F3E64"/>
    <w:rsid w:val="007F5B12"/>
    <w:rsid w:val="00802752"/>
    <w:rsid w:val="00803CEA"/>
    <w:rsid w:val="008073A9"/>
    <w:rsid w:val="008075E9"/>
    <w:rsid w:val="008110D6"/>
    <w:rsid w:val="00811D7C"/>
    <w:rsid w:val="008120F5"/>
    <w:rsid w:val="008133B4"/>
    <w:rsid w:val="00820375"/>
    <w:rsid w:val="008256DB"/>
    <w:rsid w:val="00837EE6"/>
    <w:rsid w:val="008410D3"/>
    <w:rsid w:val="0084449B"/>
    <w:rsid w:val="00850FB4"/>
    <w:rsid w:val="00854045"/>
    <w:rsid w:val="00861B21"/>
    <w:rsid w:val="00863B0A"/>
    <w:rsid w:val="00866133"/>
    <w:rsid w:val="008745AD"/>
    <w:rsid w:val="00874730"/>
    <w:rsid w:val="008764F3"/>
    <w:rsid w:val="0087707F"/>
    <w:rsid w:val="00880A32"/>
    <w:rsid w:val="0088454F"/>
    <w:rsid w:val="00897304"/>
    <w:rsid w:val="008A10D8"/>
    <w:rsid w:val="008B0F7D"/>
    <w:rsid w:val="008B3645"/>
    <w:rsid w:val="008B7414"/>
    <w:rsid w:val="008C1ED0"/>
    <w:rsid w:val="008C3B8E"/>
    <w:rsid w:val="008C460A"/>
    <w:rsid w:val="008C53E2"/>
    <w:rsid w:val="008C62E6"/>
    <w:rsid w:val="008E1F63"/>
    <w:rsid w:val="008E2531"/>
    <w:rsid w:val="008E4B7F"/>
    <w:rsid w:val="008E58D6"/>
    <w:rsid w:val="008F6A5F"/>
    <w:rsid w:val="00904315"/>
    <w:rsid w:val="009124E0"/>
    <w:rsid w:val="0091556C"/>
    <w:rsid w:val="009240CE"/>
    <w:rsid w:val="009241B8"/>
    <w:rsid w:val="0092475B"/>
    <w:rsid w:val="00925839"/>
    <w:rsid w:val="00931773"/>
    <w:rsid w:val="00931FBC"/>
    <w:rsid w:val="00932085"/>
    <w:rsid w:val="009346F3"/>
    <w:rsid w:val="0093573F"/>
    <w:rsid w:val="009375B5"/>
    <w:rsid w:val="00944F90"/>
    <w:rsid w:val="009476C9"/>
    <w:rsid w:val="009536A3"/>
    <w:rsid w:val="0095677F"/>
    <w:rsid w:val="00960B06"/>
    <w:rsid w:val="00962ABF"/>
    <w:rsid w:val="00966649"/>
    <w:rsid w:val="009758E3"/>
    <w:rsid w:val="00976503"/>
    <w:rsid w:val="00981F4E"/>
    <w:rsid w:val="00986D3A"/>
    <w:rsid w:val="00987B98"/>
    <w:rsid w:val="00993A1B"/>
    <w:rsid w:val="0099574A"/>
    <w:rsid w:val="009A174C"/>
    <w:rsid w:val="009A47EE"/>
    <w:rsid w:val="009A6EEE"/>
    <w:rsid w:val="009B58A3"/>
    <w:rsid w:val="009B708A"/>
    <w:rsid w:val="009C12C2"/>
    <w:rsid w:val="009C303F"/>
    <w:rsid w:val="009C33D5"/>
    <w:rsid w:val="009D1A79"/>
    <w:rsid w:val="009D1EBE"/>
    <w:rsid w:val="009D46A9"/>
    <w:rsid w:val="009E0CB4"/>
    <w:rsid w:val="009E409F"/>
    <w:rsid w:val="009E5E2D"/>
    <w:rsid w:val="009E6BEC"/>
    <w:rsid w:val="009F06E6"/>
    <w:rsid w:val="009F06F0"/>
    <w:rsid w:val="009F1595"/>
    <w:rsid w:val="009F605C"/>
    <w:rsid w:val="009F7865"/>
    <w:rsid w:val="009F7FAF"/>
    <w:rsid w:val="00A0063C"/>
    <w:rsid w:val="00A075E8"/>
    <w:rsid w:val="00A07B6D"/>
    <w:rsid w:val="00A14BA1"/>
    <w:rsid w:val="00A174B8"/>
    <w:rsid w:val="00A179E8"/>
    <w:rsid w:val="00A2418B"/>
    <w:rsid w:val="00A43823"/>
    <w:rsid w:val="00A4513B"/>
    <w:rsid w:val="00A45243"/>
    <w:rsid w:val="00A5031A"/>
    <w:rsid w:val="00A5479F"/>
    <w:rsid w:val="00A642B1"/>
    <w:rsid w:val="00A72152"/>
    <w:rsid w:val="00A73223"/>
    <w:rsid w:val="00A748A2"/>
    <w:rsid w:val="00A82510"/>
    <w:rsid w:val="00A829A5"/>
    <w:rsid w:val="00A8381B"/>
    <w:rsid w:val="00A938D1"/>
    <w:rsid w:val="00A95333"/>
    <w:rsid w:val="00AA0A9F"/>
    <w:rsid w:val="00AA3594"/>
    <w:rsid w:val="00AB0697"/>
    <w:rsid w:val="00AB0711"/>
    <w:rsid w:val="00AB091F"/>
    <w:rsid w:val="00AB0ED9"/>
    <w:rsid w:val="00AB4EBE"/>
    <w:rsid w:val="00AB52BA"/>
    <w:rsid w:val="00AD09B2"/>
    <w:rsid w:val="00AD7116"/>
    <w:rsid w:val="00AD7BA0"/>
    <w:rsid w:val="00AE2C41"/>
    <w:rsid w:val="00AF3039"/>
    <w:rsid w:val="00AF348D"/>
    <w:rsid w:val="00B00ACB"/>
    <w:rsid w:val="00B00FA2"/>
    <w:rsid w:val="00B04216"/>
    <w:rsid w:val="00B14412"/>
    <w:rsid w:val="00B2051E"/>
    <w:rsid w:val="00B22301"/>
    <w:rsid w:val="00B22F28"/>
    <w:rsid w:val="00B33611"/>
    <w:rsid w:val="00B43487"/>
    <w:rsid w:val="00B474AA"/>
    <w:rsid w:val="00B47682"/>
    <w:rsid w:val="00B5477F"/>
    <w:rsid w:val="00B63863"/>
    <w:rsid w:val="00B63FD0"/>
    <w:rsid w:val="00B64CA7"/>
    <w:rsid w:val="00B650D5"/>
    <w:rsid w:val="00B72609"/>
    <w:rsid w:val="00B72C8D"/>
    <w:rsid w:val="00B73015"/>
    <w:rsid w:val="00B760F0"/>
    <w:rsid w:val="00B77CD4"/>
    <w:rsid w:val="00B801F7"/>
    <w:rsid w:val="00B80A0A"/>
    <w:rsid w:val="00B81500"/>
    <w:rsid w:val="00B92198"/>
    <w:rsid w:val="00B97D5B"/>
    <w:rsid w:val="00BA3FC4"/>
    <w:rsid w:val="00BA69D9"/>
    <w:rsid w:val="00BB2018"/>
    <w:rsid w:val="00BC125B"/>
    <w:rsid w:val="00BC4D8F"/>
    <w:rsid w:val="00BC715D"/>
    <w:rsid w:val="00BD3153"/>
    <w:rsid w:val="00BD7C19"/>
    <w:rsid w:val="00BE23DD"/>
    <w:rsid w:val="00BE42AB"/>
    <w:rsid w:val="00BE6347"/>
    <w:rsid w:val="00BE76D6"/>
    <w:rsid w:val="00BF46DD"/>
    <w:rsid w:val="00BF548E"/>
    <w:rsid w:val="00C02789"/>
    <w:rsid w:val="00C05FB9"/>
    <w:rsid w:val="00C1461C"/>
    <w:rsid w:val="00C1620C"/>
    <w:rsid w:val="00C17703"/>
    <w:rsid w:val="00C21A22"/>
    <w:rsid w:val="00C316F9"/>
    <w:rsid w:val="00C3478A"/>
    <w:rsid w:val="00C467F9"/>
    <w:rsid w:val="00C64ED4"/>
    <w:rsid w:val="00C6560E"/>
    <w:rsid w:val="00C705C8"/>
    <w:rsid w:val="00C722E4"/>
    <w:rsid w:val="00C86E1C"/>
    <w:rsid w:val="00C91142"/>
    <w:rsid w:val="00C941F3"/>
    <w:rsid w:val="00C960D1"/>
    <w:rsid w:val="00CA61BF"/>
    <w:rsid w:val="00CB0C56"/>
    <w:rsid w:val="00CB34DB"/>
    <w:rsid w:val="00CC2243"/>
    <w:rsid w:val="00CC4BE5"/>
    <w:rsid w:val="00CC65D2"/>
    <w:rsid w:val="00CC6915"/>
    <w:rsid w:val="00CD1F85"/>
    <w:rsid w:val="00CD25F2"/>
    <w:rsid w:val="00CD4398"/>
    <w:rsid w:val="00CD73A6"/>
    <w:rsid w:val="00CE0EF0"/>
    <w:rsid w:val="00CE421A"/>
    <w:rsid w:val="00CF6C7B"/>
    <w:rsid w:val="00CF73F1"/>
    <w:rsid w:val="00CF7B16"/>
    <w:rsid w:val="00D036F1"/>
    <w:rsid w:val="00D109C6"/>
    <w:rsid w:val="00D1248B"/>
    <w:rsid w:val="00D12994"/>
    <w:rsid w:val="00D12CD6"/>
    <w:rsid w:val="00D1519E"/>
    <w:rsid w:val="00D151D2"/>
    <w:rsid w:val="00D15E10"/>
    <w:rsid w:val="00D17B24"/>
    <w:rsid w:val="00D23764"/>
    <w:rsid w:val="00D23E24"/>
    <w:rsid w:val="00D27B26"/>
    <w:rsid w:val="00D30096"/>
    <w:rsid w:val="00D3547A"/>
    <w:rsid w:val="00D3644C"/>
    <w:rsid w:val="00D44D30"/>
    <w:rsid w:val="00D468F0"/>
    <w:rsid w:val="00D5481C"/>
    <w:rsid w:val="00D54935"/>
    <w:rsid w:val="00D6772B"/>
    <w:rsid w:val="00D72312"/>
    <w:rsid w:val="00D80554"/>
    <w:rsid w:val="00D83BC3"/>
    <w:rsid w:val="00D93326"/>
    <w:rsid w:val="00D93837"/>
    <w:rsid w:val="00D94F43"/>
    <w:rsid w:val="00D97882"/>
    <w:rsid w:val="00D97DA1"/>
    <w:rsid w:val="00DA18C8"/>
    <w:rsid w:val="00DA7341"/>
    <w:rsid w:val="00DB10F3"/>
    <w:rsid w:val="00DC692B"/>
    <w:rsid w:val="00DD077A"/>
    <w:rsid w:val="00DD54EB"/>
    <w:rsid w:val="00DD5C4B"/>
    <w:rsid w:val="00DD76DF"/>
    <w:rsid w:val="00DE0490"/>
    <w:rsid w:val="00DE3200"/>
    <w:rsid w:val="00DE63D7"/>
    <w:rsid w:val="00DF019E"/>
    <w:rsid w:val="00DF3DC9"/>
    <w:rsid w:val="00E02256"/>
    <w:rsid w:val="00E0594C"/>
    <w:rsid w:val="00E149AC"/>
    <w:rsid w:val="00E15039"/>
    <w:rsid w:val="00E2024F"/>
    <w:rsid w:val="00E21500"/>
    <w:rsid w:val="00E21962"/>
    <w:rsid w:val="00E269F0"/>
    <w:rsid w:val="00E32013"/>
    <w:rsid w:val="00E36E18"/>
    <w:rsid w:val="00E40BBC"/>
    <w:rsid w:val="00E43956"/>
    <w:rsid w:val="00E52D07"/>
    <w:rsid w:val="00E623A1"/>
    <w:rsid w:val="00E7086F"/>
    <w:rsid w:val="00E7326C"/>
    <w:rsid w:val="00E82571"/>
    <w:rsid w:val="00E83287"/>
    <w:rsid w:val="00E85954"/>
    <w:rsid w:val="00E96EA5"/>
    <w:rsid w:val="00EA01FD"/>
    <w:rsid w:val="00EB1868"/>
    <w:rsid w:val="00EB3418"/>
    <w:rsid w:val="00EB4322"/>
    <w:rsid w:val="00EB504E"/>
    <w:rsid w:val="00EC3FF0"/>
    <w:rsid w:val="00EC73CF"/>
    <w:rsid w:val="00EC79D8"/>
    <w:rsid w:val="00EE454A"/>
    <w:rsid w:val="00EE6280"/>
    <w:rsid w:val="00EE65D9"/>
    <w:rsid w:val="00EF0D5A"/>
    <w:rsid w:val="00EF0DF2"/>
    <w:rsid w:val="00EF58EE"/>
    <w:rsid w:val="00EF5E64"/>
    <w:rsid w:val="00F03572"/>
    <w:rsid w:val="00F06205"/>
    <w:rsid w:val="00F0722D"/>
    <w:rsid w:val="00F160A0"/>
    <w:rsid w:val="00F22D76"/>
    <w:rsid w:val="00F23AFF"/>
    <w:rsid w:val="00F23BC8"/>
    <w:rsid w:val="00F246EA"/>
    <w:rsid w:val="00F25B63"/>
    <w:rsid w:val="00F44538"/>
    <w:rsid w:val="00F45A03"/>
    <w:rsid w:val="00F60F15"/>
    <w:rsid w:val="00F61C41"/>
    <w:rsid w:val="00F67520"/>
    <w:rsid w:val="00F71A44"/>
    <w:rsid w:val="00F76DCF"/>
    <w:rsid w:val="00F80667"/>
    <w:rsid w:val="00F83D4D"/>
    <w:rsid w:val="00F94AEF"/>
    <w:rsid w:val="00F95C51"/>
    <w:rsid w:val="00F961B8"/>
    <w:rsid w:val="00FA3BB8"/>
    <w:rsid w:val="00FA441F"/>
    <w:rsid w:val="00FA516C"/>
    <w:rsid w:val="00FB685C"/>
    <w:rsid w:val="00FC1FD9"/>
    <w:rsid w:val="00FC6F73"/>
    <w:rsid w:val="00FC7666"/>
    <w:rsid w:val="00FD2170"/>
    <w:rsid w:val="00FD27FC"/>
    <w:rsid w:val="00FD5468"/>
    <w:rsid w:val="00FD60E1"/>
    <w:rsid w:val="00FD6C2A"/>
    <w:rsid w:val="00FE333E"/>
    <w:rsid w:val="00FE6116"/>
    <w:rsid w:val="00FE7834"/>
    <w:rsid w:val="00FF0E95"/>
    <w:rsid w:val="00FF6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385D5-C914-4DE2-B02F-1DBF928A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93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paragraph" w:styleId="PargrafodaLista">
    <w:name w:val="List Paragraph"/>
    <w:basedOn w:val="Normal"/>
    <w:uiPriority w:val="34"/>
    <w:qFormat/>
    <w:rsid w:val="00551CA9"/>
    <w:pPr>
      <w:ind w:left="720"/>
      <w:contextualSpacing/>
    </w:pPr>
  </w:style>
  <w:style w:type="table" w:styleId="Tabelacomgrade">
    <w:name w:val="Table Grid"/>
    <w:basedOn w:val="Tabelanormal"/>
    <w:uiPriority w:val="59"/>
    <w:rsid w:val="005B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993A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7043">
      <w:bodyDiv w:val="1"/>
      <w:marLeft w:val="0"/>
      <w:marRight w:val="0"/>
      <w:marTop w:val="0"/>
      <w:marBottom w:val="0"/>
      <w:divBdr>
        <w:top w:val="none" w:sz="0" w:space="0" w:color="auto"/>
        <w:left w:val="none" w:sz="0" w:space="0" w:color="auto"/>
        <w:bottom w:val="none" w:sz="0" w:space="0" w:color="auto"/>
        <w:right w:val="none" w:sz="0" w:space="0" w:color="auto"/>
      </w:divBdr>
    </w:div>
    <w:div w:id="133765092">
      <w:bodyDiv w:val="1"/>
      <w:marLeft w:val="0"/>
      <w:marRight w:val="0"/>
      <w:marTop w:val="0"/>
      <w:marBottom w:val="0"/>
      <w:divBdr>
        <w:top w:val="none" w:sz="0" w:space="0" w:color="auto"/>
        <w:left w:val="none" w:sz="0" w:space="0" w:color="auto"/>
        <w:bottom w:val="none" w:sz="0" w:space="0" w:color="auto"/>
        <w:right w:val="none" w:sz="0" w:space="0" w:color="auto"/>
      </w:divBdr>
    </w:div>
    <w:div w:id="231241292">
      <w:bodyDiv w:val="1"/>
      <w:marLeft w:val="0"/>
      <w:marRight w:val="0"/>
      <w:marTop w:val="0"/>
      <w:marBottom w:val="0"/>
      <w:divBdr>
        <w:top w:val="none" w:sz="0" w:space="0" w:color="auto"/>
        <w:left w:val="none" w:sz="0" w:space="0" w:color="auto"/>
        <w:bottom w:val="none" w:sz="0" w:space="0" w:color="auto"/>
        <w:right w:val="none" w:sz="0" w:space="0" w:color="auto"/>
      </w:divBdr>
    </w:div>
    <w:div w:id="263996596">
      <w:bodyDiv w:val="1"/>
      <w:marLeft w:val="0"/>
      <w:marRight w:val="0"/>
      <w:marTop w:val="0"/>
      <w:marBottom w:val="0"/>
      <w:divBdr>
        <w:top w:val="none" w:sz="0" w:space="0" w:color="auto"/>
        <w:left w:val="none" w:sz="0" w:space="0" w:color="auto"/>
        <w:bottom w:val="none" w:sz="0" w:space="0" w:color="auto"/>
        <w:right w:val="none" w:sz="0" w:space="0" w:color="auto"/>
      </w:divBdr>
    </w:div>
    <w:div w:id="292947252">
      <w:bodyDiv w:val="1"/>
      <w:marLeft w:val="0"/>
      <w:marRight w:val="0"/>
      <w:marTop w:val="0"/>
      <w:marBottom w:val="0"/>
      <w:divBdr>
        <w:top w:val="none" w:sz="0" w:space="0" w:color="auto"/>
        <w:left w:val="none" w:sz="0" w:space="0" w:color="auto"/>
        <w:bottom w:val="none" w:sz="0" w:space="0" w:color="auto"/>
        <w:right w:val="none" w:sz="0" w:space="0" w:color="auto"/>
      </w:divBdr>
    </w:div>
    <w:div w:id="354577422">
      <w:bodyDiv w:val="1"/>
      <w:marLeft w:val="0"/>
      <w:marRight w:val="0"/>
      <w:marTop w:val="0"/>
      <w:marBottom w:val="0"/>
      <w:divBdr>
        <w:top w:val="none" w:sz="0" w:space="0" w:color="auto"/>
        <w:left w:val="none" w:sz="0" w:space="0" w:color="auto"/>
        <w:bottom w:val="none" w:sz="0" w:space="0" w:color="auto"/>
        <w:right w:val="none" w:sz="0" w:space="0" w:color="auto"/>
      </w:divBdr>
    </w:div>
    <w:div w:id="365642780">
      <w:bodyDiv w:val="1"/>
      <w:marLeft w:val="0"/>
      <w:marRight w:val="0"/>
      <w:marTop w:val="0"/>
      <w:marBottom w:val="0"/>
      <w:divBdr>
        <w:top w:val="none" w:sz="0" w:space="0" w:color="auto"/>
        <w:left w:val="none" w:sz="0" w:space="0" w:color="auto"/>
        <w:bottom w:val="none" w:sz="0" w:space="0" w:color="auto"/>
        <w:right w:val="none" w:sz="0" w:space="0" w:color="auto"/>
      </w:divBdr>
    </w:div>
    <w:div w:id="421533373">
      <w:bodyDiv w:val="1"/>
      <w:marLeft w:val="0"/>
      <w:marRight w:val="0"/>
      <w:marTop w:val="0"/>
      <w:marBottom w:val="0"/>
      <w:divBdr>
        <w:top w:val="none" w:sz="0" w:space="0" w:color="auto"/>
        <w:left w:val="none" w:sz="0" w:space="0" w:color="auto"/>
        <w:bottom w:val="none" w:sz="0" w:space="0" w:color="auto"/>
        <w:right w:val="none" w:sz="0" w:space="0" w:color="auto"/>
      </w:divBdr>
    </w:div>
    <w:div w:id="437021188">
      <w:bodyDiv w:val="1"/>
      <w:marLeft w:val="0"/>
      <w:marRight w:val="0"/>
      <w:marTop w:val="0"/>
      <w:marBottom w:val="0"/>
      <w:divBdr>
        <w:top w:val="none" w:sz="0" w:space="0" w:color="auto"/>
        <w:left w:val="none" w:sz="0" w:space="0" w:color="auto"/>
        <w:bottom w:val="none" w:sz="0" w:space="0" w:color="auto"/>
        <w:right w:val="none" w:sz="0" w:space="0" w:color="auto"/>
      </w:divBdr>
    </w:div>
    <w:div w:id="467478301">
      <w:bodyDiv w:val="1"/>
      <w:marLeft w:val="0"/>
      <w:marRight w:val="0"/>
      <w:marTop w:val="0"/>
      <w:marBottom w:val="0"/>
      <w:divBdr>
        <w:top w:val="none" w:sz="0" w:space="0" w:color="auto"/>
        <w:left w:val="none" w:sz="0" w:space="0" w:color="auto"/>
        <w:bottom w:val="none" w:sz="0" w:space="0" w:color="auto"/>
        <w:right w:val="none" w:sz="0" w:space="0" w:color="auto"/>
      </w:divBdr>
    </w:div>
    <w:div w:id="483741209">
      <w:bodyDiv w:val="1"/>
      <w:marLeft w:val="0"/>
      <w:marRight w:val="0"/>
      <w:marTop w:val="0"/>
      <w:marBottom w:val="0"/>
      <w:divBdr>
        <w:top w:val="none" w:sz="0" w:space="0" w:color="auto"/>
        <w:left w:val="none" w:sz="0" w:space="0" w:color="auto"/>
        <w:bottom w:val="none" w:sz="0" w:space="0" w:color="auto"/>
        <w:right w:val="none" w:sz="0" w:space="0" w:color="auto"/>
      </w:divBdr>
    </w:div>
    <w:div w:id="600265828">
      <w:bodyDiv w:val="1"/>
      <w:marLeft w:val="0"/>
      <w:marRight w:val="0"/>
      <w:marTop w:val="0"/>
      <w:marBottom w:val="0"/>
      <w:divBdr>
        <w:top w:val="none" w:sz="0" w:space="0" w:color="auto"/>
        <w:left w:val="none" w:sz="0" w:space="0" w:color="auto"/>
        <w:bottom w:val="none" w:sz="0" w:space="0" w:color="auto"/>
        <w:right w:val="none" w:sz="0" w:space="0" w:color="auto"/>
      </w:divBdr>
    </w:div>
    <w:div w:id="650404769">
      <w:bodyDiv w:val="1"/>
      <w:marLeft w:val="0"/>
      <w:marRight w:val="0"/>
      <w:marTop w:val="0"/>
      <w:marBottom w:val="0"/>
      <w:divBdr>
        <w:top w:val="none" w:sz="0" w:space="0" w:color="auto"/>
        <w:left w:val="none" w:sz="0" w:space="0" w:color="auto"/>
        <w:bottom w:val="none" w:sz="0" w:space="0" w:color="auto"/>
        <w:right w:val="none" w:sz="0" w:space="0" w:color="auto"/>
      </w:divBdr>
    </w:div>
    <w:div w:id="671563760">
      <w:bodyDiv w:val="1"/>
      <w:marLeft w:val="0"/>
      <w:marRight w:val="0"/>
      <w:marTop w:val="0"/>
      <w:marBottom w:val="0"/>
      <w:divBdr>
        <w:top w:val="none" w:sz="0" w:space="0" w:color="auto"/>
        <w:left w:val="none" w:sz="0" w:space="0" w:color="auto"/>
        <w:bottom w:val="none" w:sz="0" w:space="0" w:color="auto"/>
        <w:right w:val="none" w:sz="0" w:space="0" w:color="auto"/>
      </w:divBdr>
    </w:div>
    <w:div w:id="672024743">
      <w:bodyDiv w:val="1"/>
      <w:marLeft w:val="0"/>
      <w:marRight w:val="0"/>
      <w:marTop w:val="0"/>
      <w:marBottom w:val="0"/>
      <w:divBdr>
        <w:top w:val="none" w:sz="0" w:space="0" w:color="auto"/>
        <w:left w:val="none" w:sz="0" w:space="0" w:color="auto"/>
        <w:bottom w:val="none" w:sz="0" w:space="0" w:color="auto"/>
        <w:right w:val="none" w:sz="0" w:space="0" w:color="auto"/>
      </w:divBdr>
    </w:div>
    <w:div w:id="797721041">
      <w:bodyDiv w:val="1"/>
      <w:marLeft w:val="0"/>
      <w:marRight w:val="0"/>
      <w:marTop w:val="0"/>
      <w:marBottom w:val="0"/>
      <w:divBdr>
        <w:top w:val="none" w:sz="0" w:space="0" w:color="auto"/>
        <w:left w:val="none" w:sz="0" w:space="0" w:color="auto"/>
        <w:bottom w:val="none" w:sz="0" w:space="0" w:color="auto"/>
        <w:right w:val="none" w:sz="0" w:space="0" w:color="auto"/>
      </w:divBdr>
    </w:div>
    <w:div w:id="881746128">
      <w:bodyDiv w:val="1"/>
      <w:marLeft w:val="0"/>
      <w:marRight w:val="0"/>
      <w:marTop w:val="0"/>
      <w:marBottom w:val="0"/>
      <w:divBdr>
        <w:top w:val="none" w:sz="0" w:space="0" w:color="auto"/>
        <w:left w:val="none" w:sz="0" w:space="0" w:color="auto"/>
        <w:bottom w:val="none" w:sz="0" w:space="0" w:color="auto"/>
        <w:right w:val="none" w:sz="0" w:space="0" w:color="auto"/>
      </w:divBdr>
    </w:div>
    <w:div w:id="892740735">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18503685">
      <w:bodyDiv w:val="1"/>
      <w:marLeft w:val="0"/>
      <w:marRight w:val="0"/>
      <w:marTop w:val="0"/>
      <w:marBottom w:val="0"/>
      <w:divBdr>
        <w:top w:val="none" w:sz="0" w:space="0" w:color="auto"/>
        <w:left w:val="none" w:sz="0" w:space="0" w:color="auto"/>
        <w:bottom w:val="none" w:sz="0" w:space="0" w:color="auto"/>
        <w:right w:val="none" w:sz="0" w:space="0" w:color="auto"/>
      </w:divBdr>
    </w:div>
    <w:div w:id="1088960538">
      <w:bodyDiv w:val="1"/>
      <w:marLeft w:val="0"/>
      <w:marRight w:val="0"/>
      <w:marTop w:val="0"/>
      <w:marBottom w:val="0"/>
      <w:divBdr>
        <w:top w:val="none" w:sz="0" w:space="0" w:color="auto"/>
        <w:left w:val="none" w:sz="0" w:space="0" w:color="auto"/>
        <w:bottom w:val="none" w:sz="0" w:space="0" w:color="auto"/>
        <w:right w:val="none" w:sz="0" w:space="0" w:color="auto"/>
      </w:divBdr>
    </w:div>
    <w:div w:id="1129469959">
      <w:bodyDiv w:val="1"/>
      <w:marLeft w:val="0"/>
      <w:marRight w:val="0"/>
      <w:marTop w:val="0"/>
      <w:marBottom w:val="0"/>
      <w:divBdr>
        <w:top w:val="none" w:sz="0" w:space="0" w:color="auto"/>
        <w:left w:val="none" w:sz="0" w:space="0" w:color="auto"/>
        <w:bottom w:val="none" w:sz="0" w:space="0" w:color="auto"/>
        <w:right w:val="none" w:sz="0" w:space="0" w:color="auto"/>
      </w:divBdr>
    </w:div>
    <w:div w:id="1149902119">
      <w:bodyDiv w:val="1"/>
      <w:marLeft w:val="0"/>
      <w:marRight w:val="0"/>
      <w:marTop w:val="0"/>
      <w:marBottom w:val="0"/>
      <w:divBdr>
        <w:top w:val="none" w:sz="0" w:space="0" w:color="auto"/>
        <w:left w:val="none" w:sz="0" w:space="0" w:color="auto"/>
        <w:bottom w:val="none" w:sz="0" w:space="0" w:color="auto"/>
        <w:right w:val="none" w:sz="0" w:space="0" w:color="auto"/>
      </w:divBdr>
    </w:div>
    <w:div w:id="1166897052">
      <w:bodyDiv w:val="1"/>
      <w:marLeft w:val="0"/>
      <w:marRight w:val="0"/>
      <w:marTop w:val="0"/>
      <w:marBottom w:val="0"/>
      <w:divBdr>
        <w:top w:val="none" w:sz="0" w:space="0" w:color="auto"/>
        <w:left w:val="none" w:sz="0" w:space="0" w:color="auto"/>
        <w:bottom w:val="none" w:sz="0" w:space="0" w:color="auto"/>
        <w:right w:val="none" w:sz="0" w:space="0" w:color="auto"/>
      </w:divBdr>
    </w:div>
    <w:div w:id="1169756304">
      <w:bodyDiv w:val="1"/>
      <w:marLeft w:val="0"/>
      <w:marRight w:val="0"/>
      <w:marTop w:val="0"/>
      <w:marBottom w:val="0"/>
      <w:divBdr>
        <w:top w:val="none" w:sz="0" w:space="0" w:color="auto"/>
        <w:left w:val="none" w:sz="0" w:space="0" w:color="auto"/>
        <w:bottom w:val="none" w:sz="0" w:space="0" w:color="auto"/>
        <w:right w:val="none" w:sz="0" w:space="0" w:color="auto"/>
      </w:divBdr>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
    <w:div w:id="1285116967">
      <w:bodyDiv w:val="1"/>
      <w:marLeft w:val="0"/>
      <w:marRight w:val="0"/>
      <w:marTop w:val="0"/>
      <w:marBottom w:val="0"/>
      <w:divBdr>
        <w:top w:val="none" w:sz="0" w:space="0" w:color="auto"/>
        <w:left w:val="none" w:sz="0" w:space="0" w:color="auto"/>
        <w:bottom w:val="none" w:sz="0" w:space="0" w:color="auto"/>
        <w:right w:val="none" w:sz="0" w:space="0" w:color="auto"/>
      </w:divBdr>
    </w:div>
    <w:div w:id="1327199397">
      <w:bodyDiv w:val="1"/>
      <w:marLeft w:val="0"/>
      <w:marRight w:val="0"/>
      <w:marTop w:val="0"/>
      <w:marBottom w:val="0"/>
      <w:divBdr>
        <w:top w:val="none" w:sz="0" w:space="0" w:color="auto"/>
        <w:left w:val="none" w:sz="0" w:space="0" w:color="auto"/>
        <w:bottom w:val="none" w:sz="0" w:space="0" w:color="auto"/>
        <w:right w:val="none" w:sz="0" w:space="0" w:color="auto"/>
      </w:divBdr>
    </w:div>
    <w:div w:id="1419909061">
      <w:bodyDiv w:val="1"/>
      <w:marLeft w:val="0"/>
      <w:marRight w:val="0"/>
      <w:marTop w:val="0"/>
      <w:marBottom w:val="0"/>
      <w:divBdr>
        <w:top w:val="none" w:sz="0" w:space="0" w:color="auto"/>
        <w:left w:val="none" w:sz="0" w:space="0" w:color="auto"/>
        <w:bottom w:val="none" w:sz="0" w:space="0" w:color="auto"/>
        <w:right w:val="none" w:sz="0" w:space="0" w:color="auto"/>
      </w:divBdr>
    </w:div>
    <w:div w:id="1442335315">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479807353">
      <w:bodyDiv w:val="1"/>
      <w:marLeft w:val="0"/>
      <w:marRight w:val="0"/>
      <w:marTop w:val="0"/>
      <w:marBottom w:val="0"/>
      <w:divBdr>
        <w:top w:val="none" w:sz="0" w:space="0" w:color="auto"/>
        <w:left w:val="none" w:sz="0" w:space="0" w:color="auto"/>
        <w:bottom w:val="none" w:sz="0" w:space="0" w:color="auto"/>
        <w:right w:val="none" w:sz="0" w:space="0" w:color="auto"/>
      </w:divBdr>
    </w:div>
    <w:div w:id="1515192507">
      <w:bodyDiv w:val="1"/>
      <w:marLeft w:val="0"/>
      <w:marRight w:val="0"/>
      <w:marTop w:val="0"/>
      <w:marBottom w:val="0"/>
      <w:divBdr>
        <w:top w:val="none" w:sz="0" w:space="0" w:color="auto"/>
        <w:left w:val="none" w:sz="0" w:space="0" w:color="auto"/>
        <w:bottom w:val="none" w:sz="0" w:space="0" w:color="auto"/>
        <w:right w:val="none" w:sz="0" w:space="0" w:color="auto"/>
      </w:divBdr>
    </w:div>
    <w:div w:id="1618682327">
      <w:bodyDiv w:val="1"/>
      <w:marLeft w:val="0"/>
      <w:marRight w:val="0"/>
      <w:marTop w:val="0"/>
      <w:marBottom w:val="0"/>
      <w:divBdr>
        <w:top w:val="none" w:sz="0" w:space="0" w:color="auto"/>
        <w:left w:val="none" w:sz="0" w:space="0" w:color="auto"/>
        <w:bottom w:val="none" w:sz="0" w:space="0" w:color="auto"/>
        <w:right w:val="none" w:sz="0" w:space="0" w:color="auto"/>
      </w:divBdr>
    </w:div>
    <w:div w:id="1778211986">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859736972">
      <w:bodyDiv w:val="1"/>
      <w:marLeft w:val="0"/>
      <w:marRight w:val="0"/>
      <w:marTop w:val="0"/>
      <w:marBottom w:val="0"/>
      <w:divBdr>
        <w:top w:val="none" w:sz="0" w:space="0" w:color="auto"/>
        <w:left w:val="none" w:sz="0" w:space="0" w:color="auto"/>
        <w:bottom w:val="none" w:sz="0" w:space="0" w:color="auto"/>
        <w:right w:val="none" w:sz="0" w:space="0" w:color="auto"/>
      </w:divBdr>
    </w:div>
    <w:div w:id="1902673225">
      <w:bodyDiv w:val="1"/>
      <w:marLeft w:val="0"/>
      <w:marRight w:val="0"/>
      <w:marTop w:val="0"/>
      <w:marBottom w:val="0"/>
      <w:divBdr>
        <w:top w:val="none" w:sz="0" w:space="0" w:color="auto"/>
        <w:left w:val="none" w:sz="0" w:space="0" w:color="auto"/>
        <w:bottom w:val="none" w:sz="0" w:space="0" w:color="auto"/>
        <w:right w:val="none" w:sz="0" w:space="0" w:color="auto"/>
      </w:divBdr>
    </w:div>
    <w:div w:id="1917398412">
      <w:bodyDiv w:val="1"/>
      <w:marLeft w:val="0"/>
      <w:marRight w:val="0"/>
      <w:marTop w:val="0"/>
      <w:marBottom w:val="0"/>
      <w:divBdr>
        <w:top w:val="none" w:sz="0" w:space="0" w:color="auto"/>
        <w:left w:val="none" w:sz="0" w:space="0" w:color="auto"/>
        <w:bottom w:val="none" w:sz="0" w:space="0" w:color="auto"/>
        <w:right w:val="none" w:sz="0" w:space="0" w:color="auto"/>
      </w:divBdr>
    </w:div>
    <w:div w:id="2026974551">
      <w:bodyDiv w:val="1"/>
      <w:marLeft w:val="0"/>
      <w:marRight w:val="0"/>
      <w:marTop w:val="0"/>
      <w:marBottom w:val="0"/>
      <w:divBdr>
        <w:top w:val="none" w:sz="0" w:space="0" w:color="auto"/>
        <w:left w:val="none" w:sz="0" w:space="0" w:color="auto"/>
        <w:bottom w:val="none" w:sz="0" w:space="0" w:color="auto"/>
        <w:right w:val="none" w:sz="0" w:space="0" w:color="auto"/>
      </w:divBdr>
    </w:div>
    <w:div w:id="2118520404">
      <w:bodyDiv w:val="1"/>
      <w:marLeft w:val="0"/>
      <w:marRight w:val="0"/>
      <w:marTop w:val="0"/>
      <w:marBottom w:val="0"/>
      <w:divBdr>
        <w:top w:val="none" w:sz="0" w:space="0" w:color="auto"/>
        <w:left w:val="none" w:sz="0" w:space="0" w:color="auto"/>
        <w:bottom w:val="none" w:sz="0" w:space="0" w:color="auto"/>
        <w:right w:val="none" w:sz="0" w:space="0" w:color="auto"/>
      </w:divBdr>
    </w:div>
    <w:div w:id="21440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03.safelinks.protection.outlook.com/?url=http%3A%2F%2Fwww.jusbrasil.com.br%2Flegislacao%2F155571402%2Fconstitui%25C3%25A7%25C3%25A3o-federal-constitui%25C3%25A7%25C3%25A3o-da-republica-federativa-do-brasil-1988&amp;data=02%7C01%7Cmanetonamacedo%40hotmail.com%7C5d39c5a089fd4a75cb9908d52512f9e8%7C84df9e7fe9f640afb435aaaaaaaaaaaa%7C1%7C0%7C636455685786945076&amp;sdata=N8P5cb7S%2BMtO4SmB5lLvY4Jk4jvjwWVPg50ZwFLuyj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8500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Anderson Abreu Rocha</dc:creator>
  <cp:lastModifiedBy>leibe barros</cp:lastModifiedBy>
  <cp:revision>3</cp:revision>
  <cp:lastPrinted>2017-03-16T13:07:00Z</cp:lastPrinted>
  <dcterms:created xsi:type="dcterms:W3CDTF">2017-11-21T13:06:00Z</dcterms:created>
  <dcterms:modified xsi:type="dcterms:W3CDTF">2017-11-21T13:15:00Z</dcterms:modified>
</cp:coreProperties>
</file>