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44" w:rsidRDefault="006C1C44" w:rsidP="006C1C44">
      <w:pPr>
        <w:spacing w:before="100" w:beforeAutospacing="1" w:after="100" w:afterAutospacing="1"/>
        <w:ind w:right="981"/>
        <w:jc w:val="both"/>
        <w:rPr>
          <w:rFonts w:ascii="Arial Narrow" w:hAnsi="Arial Narrow" w:cs="Arial (W1)"/>
          <w:b/>
          <w:bCs/>
          <w:sz w:val="24"/>
          <w:szCs w:val="24"/>
        </w:rPr>
      </w:pPr>
      <w:bookmarkStart w:id="0" w:name="_GoBack"/>
      <w:bookmarkEnd w:id="0"/>
    </w:p>
    <w:p w:rsidR="006C1C44" w:rsidRPr="0083783C" w:rsidRDefault="006C1C44" w:rsidP="006C1C44">
      <w:pPr>
        <w:jc w:val="center"/>
        <w:rPr>
          <w:rFonts w:ascii="Arial Narrow" w:eastAsia="Calibri" w:hAnsi="Arial Narrow" w:cs="Arial (W1)"/>
          <w:b/>
          <w:bCs/>
          <w:sz w:val="24"/>
          <w:szCs w:val="24"/>
        </w:rPr>
      </w:pPr>
      <w:r>
        <w:rPr>
          <w:rFonts w:ascii="Arial Narrow" w:eastAsia="Calibri" w:hAnsi="Arial Narrow" w:cs="Arial (W1)"/>
          <w:b/>
          <w:bCs/>
          <w:sz w:val="24"/>
          <w:szCs w:val="24"/>
        </w:rPr>
        <w:t>PROJETO DE LEI N° ___ / 2020</w:t>
      </w:r>
    </w:p>
    <w:p w:rsidR="006C1C44" w:rsidRDefault="006C1C44" w:rsidP="006C1C44">
      <w:pPr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Pr="00DE113C" w:rsidRDefault="006C1C44" w:rsidP="006C1C44">
      <w:pPr>
        <w:spacing w:after="0" w:line="240" w:lineRule="auto"/>
        <w:ind w:left="4820"/>
        <w:jc w:val="both"/>
        <w:rPr>
          <w:rFonts w:ascii="Arial Narrow" w:eastAsia="Calibri" w:hAnsi="Arial Narrow" w:cs="Arial (W1)"/>
          <w:bCs/>
          <w:sz w:val="20"/>
          <w:szCs w:val="20"/>
        </w:rPr>
      </w:pPr>
      <w:r w:rsidRPr="00DE113C">
        <w:rPr>
          <w:rFonts w:ascii="Arial Narrow" w:eastAsia="Calibri" w:hAnsi="Arial Narrow" w:cs="Arial (W1)"/>
          <w:bCs/>
          <w:sz w:val="20"/>
          <w:szCs w:val="20"/>
        </w:rPr>
        <w:t xml:space="preserve">Assegura medidas de combate e prevenção à violência doméstica previstas na Lei 11.340 de </w:t>
      </w:r>
      <w:proofErr w:type="gramStart"/>
      <w:r w:rsidRPr="00DE113C">
        <w:rPr>
          <w:rFonts w:ascii="Arial Narrow" w:eastAsia="Calibri" w:hAnsi="Arial Narrow" w:cs="Arial (W1)"/>
          <w:bCs/>
          <w:sz w:val="20"/>
          <w:szCs w:val="20"/>
        </w:rPr>
        <w:t>7</w:t>
      </w:r>
      <w:proofErr w:type="gramEnd"/>
      <w:r w:rsidRPr="00DE113C">
        <w:rPr>
          <w:rFonts w:ascii="Arial Narrow" w:eastAsia="Calibri" w:hAnsi="Arial Narrow" w:cs="Arial (W1)"/>
          <w:bCs/>
          <w:sz w:val="20"/>
          <w:szCs w:val="20"/>
        </w:rPr>
        <w:t xml:space="preserve"> de agosto de 2006 – Lei Maria da Penha - e no Código Penal durante a vigência do Estado de Calamidade Pública no Maranhão.</w:t>
      </w:r>
    </w:p>
    <w:p w:rsidR="006C1C44" w:rsidRPr="00495940" w:rsidRDefault="006C1C44" w:rsidP="006C1C44">
      <w:pPr>
        <w:ind w:left="4820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Pr="00AD6824" w:rsidRDefault="006C1C44" w:rsidP="006C1C44">
      <w:pPr>
        <w:pStyle w:val="Corpodetexto"/>
        <w:spacing w:line="276" w:lineRule="auto"/>
        <w:ind w:left="161" w:right="1450"/>
        <w:jc w:val="both"/>
        <w:rPr>
          <w:rFonts w:ascii="Arial Narrow" w:eastAsia="Calibri" w:hAnsi="Arial Narrow" w:cs="Arial (W1)"/>
          <w:bCs/>
          <w:sz w:val="24"/>
          <w:szCs w:val="24"/>
        </w:rPr>
      </w:pPr>
      <w:r>
        <w:rPr>
          <w:rFonts w:ascii="Arial Narrow" w:eastAsia="Calibri" w:hAnsi="Arial Narrow" w:cs="Arial (W1)"/>
          <w:bCs/>
          <w:sz w:val="24"/>
          <w:szCs w:val="24"/>
        </w:rPr>
        <w:t xml:space="preserve">Art. 1° </w:t>
      </w:r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Esta Lei define a forma de cumprimento de medidas de combate e prevenção à violência doméstica previstos na Lei nº Lei 11.340 de </w:t>
      </w:r>
      <w:proofErr w:type="gramStart"/>
      <w:r w:rsidRPr="00AD6824">
        <w:rPr>
          <w:rFonts w:ascii="Arial Narrow" w:eastAsia="Calibri" w:hAnsi="Arial Narrow" w:cs="Arial (W1)"/>
          <w:bCs/>
          <w:sz w:val="24"/>
          <w:szCs w:val="24"/>
        </w:rPr>
        <w:t>7</w:t>
      </w:r>
      <w:proofErr w:type="gramEnd"/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 de agosto de 2006 - Lei Maria da Penha - e no Código Penal, </w:t>
      </w:r>
      <w:r w:rsidRPr="004B3AF4">
        <w:rPr>
          <w:rFonts w:ascii="Arial Narrow" w:eastAsia="Calibri" w:hAnsi="Arial Narrow" w:cs="Arial (W1)"/>
          <w:bCs/>
          <w:sz w:val="24"/>
          <w:szCs w:val="24"/>
        </w:rPr>
        <w:t>durante a vigência</w:t>
      </w:r>
      <w:r>
        <w:rPr>
          <w:rFonts w:ascii="Arial Narrow" w:eastAsia="Calibri" w:hAnsi="Arial Narrow" w:cs="Arial (W1)"/>
          <w:bCs/>
          <w:sz w:val="24"/>
          <w:szCs w:val="24"/>
        </w:rPr>
        <w:t xml:space="preserve"> do E</w:t>
      </w:r>
      <w:r w:rsidRPr="004B3AF4">
        <w:rPr>
          <w:rFonts w:ascii="Arial Narrow" w:eastAsia="Calibri" w:hAnsi="Arial Narrow" w:cs="Arial (W1)"/>
          <w:bCs/>
          <w:sz w:val="24"/>
          <w:szCs w:val="24"/>
        </w:rPr>
        <w:t xml:space="preserve">stado de </w:t>
      </w:r>
      <w:r>
        <w:rPr>
          <w:rFonts w:ascii="Arial Narrow" w:eastAsia="Calibri" w:hAnsi="Arial Narrow" w:cs="Arial (W1)"/>
          <w:bCs/>
          <w:sz w:val="24"/>
          <w:szCs w:val="24"/>
        </w:rPr>
        <w:t>Calamidade Pública no Maranhão</w:t>
      </w:r>
      <w:r w:rsidRPr="00AD6824">
        <w:rPr>
          <w:rFonts w:ascii="Arial Narrow" w:eastAsia="Calibri" w:hAnsi="Arial Narrow" w:cs="Arial (W1)"/>
          <w:bCs/>
          <w:sz w:val="24"/>
          <w:szCs w:val="24"/>
        </w:rPr>
        <w:t>.</w:t>
      </w:r>
    </w:p>
    <w:p w:rsidR="006C1C44" w:rsidRPr="00AD6824" w:rsidRDefault="006C1C44" w:rsidP="006C1C44">
      <w:pPr>
        <w:pStyle w:val="Corpodetexto"/>
        <w:spacing w:before="10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Pr="00AD6824" w:rsidRDefault="006C1C44" w:rsidP="006C1C44">
      <w:pPr>
        <w:pStyle w:val="Corpodetexto"/>
        <w:spacing w:before="1" w:line="276" w:lineRule="auto"/>
        <w:ind w:left="161" w:right="1445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>Art. 2º O poder público deve tomar medidas necessárias para atender as mulheres vítimas de violência, adaptando seus procedimentos de recebimento de denúncias e encaminhamento das vítimas a sistemas de proteção, às circunstâncias emergenciais do período, assegurando o cumprimento pleno do disposto nos art. 3º,</w:t>
      </w:r>
      <w:r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§1º, art. 8º, art. 9º, art. 18 e art. 35, I da Lei nº Lei 11.340 de </w:t>
      </w:r>
      <w:proofErr w:type="gramStart"/>
      <w:r w:rsidRPr="00AD6824">
        <w:rPr>
          <w:rFonts w:ascii="Arial Narrow" w:eastAsia="Calibri" w:hAnsi="Arial Narrow" w:cs="Arial (W1)"/>
          <w:bCs/>
          <w:sz w:val="24"/>
          <w:szCs w:val="24"/>
        </w:rPr>
        <w:t>7</w:t>
      </w:r>
      <w:proofErr w:type="gramEnd"/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 de agosto de 2006.</w:t>
      </w:r>
    </w:p>
    <w:p w:rsidR="006C1C44" w:rsidRPr="00AD6824" w:rsidRDefault="006C1C44" w:rsidP="006C1C44">
      <w:pPr>
        <w:pStyle w:val="Corpodetexto"/>
        <w:spacing w:before="1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Pr="00AD6824" w:rsidRDefault="006C1C44" w:rsidP="006C1C44">
      <w:pPr>
        <w:pStyle w:val="Corpodetexto"/>
        <w:spacing w:line="276" w:lineRule="auto"/>
        <w:ind w:left="161" w:right="1442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>Art. 3º. É obrigatória a oferta de atendimento presencial à mulher em situação de violência ou a quem denuncia este fato, nas Delegacias Especializadas</w:t>
      </w:r>
      <w:r>
        <w:rPr>
          <w:rFonts w:ascii="Arial Narrow" w:eastAsia="Calibri" w:hAnsi="Arial Narrow" w:cs="Arial (W1)"/>
          <w:bCs/>
          <w:sz w:val="24"/>
          <w:szCs w:val="24"/>
        </w:rPr>
        <w:t xml:space="preserve"> em Atendimento à Mulher </w:t>
      </w:r>
      <w:r w:rsidRPr="00AD6824">
        <w:rPr>
          <w:rFonts w:ascii="Arial Narrow" w:eastAsia="Calibri" w:hAnsi="Arial Narrow" w:cs="Arial (W1)"/>
          <w:bCs/>
          <w:sz w:val="24"/>
          <w:szCs w:val="24"/>
        </w:rPr>
        <w:t>ou nos órgãos designados para este fim nos Estados e Municípios nos casos de:</w:t>
      </w:r>
    </w:p>
    <w:p w:rsidR="006C1C44" w:rsidRPr="00AD6824" w:rsidRDefault="006C1C44" w:rsidP="006C1C44">
      <w:pPr>
        <w:pStyle w:val="PargrafodaLista"/>
        <w:widowControl w:val="0"/>
        <w:numPr>
          <w:ilvl w:val="0"/>
          <w:numId w:val="4"/>
        </w:numPr>
        <w:tabs>
          <w:tab w:val="left" w:pos="1242"/>
        </w:tabs>
        <w:autoSpaceDE w:val="0"/>
        <w:autoSpaceDN w:val="0"/>
        <w:spacing w:after="0" w:line="274" w:lineRule="exact"/>
        <w:ind w:hanging="721"/>
        <w:contextualSpacing w:val="0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>Estupro</w:t>
      </w:r>
    </w:p>
    <w:p w:rsidR="006C1C44" w:rsidRDefault="006C1C44" w:rsidP="006C1C44">
      <w:pPr>
        <w:pStyle w:val="PargrafodaLista"/>
        <w:widowControl w:val="0"/>
        <w:numPr>
          <w:ilvl w:val="0"/>
          <w:numId w:val="4"/>
        </w:numPr>
        <w:tabs>
          <w:tab w:val="left" w:pos="1242"/>
        </w:tabs>
        <w:autoSpaceDE w:val="0"/>
        <w:autoSpaceDN w:val="0"/>
        <w:spacing w:before="40" w:after="0" w:line="240" w:lineRule="auto"/>
        <w:ind w:hanging="721"/>
        <w:contextualSpacing w:val="0"/>
        <w:jc w:val="both"/>
        <w:rPr>
          <w:rFonts w:ascii="Arial Narrow" w:eastAsia="Calibri" w:hAnsi="Arial Narrow" w:cs="Arial (W1)"/>
          <w:bCs/>
          <w:sz w:val="24"/>
          <w:szCs w:val="24"/>
        </w:rPr>
      </w:pPr>
      <w:proofErr w:type="spellStart"/>
      <w:r w:rsidRPr="00AD6824">
        <w:rPr>
          <w:rFonts w:ascii="Arial Narrow" w:eastAsia="Calibri" w:hAnsi="Arial Narrow" w:cs="Arial (W1)"/>
          <w:bCs/>
          <w:sz w:val="24"/>
          <w:szCs w:val="24"/>
        </w:rPr>
        <w:t>Feminicídio</w:t>
      </w:r>
      <w:proofErr w:type="spellEnd"/>
    </w:p>
    <w:p w:rsidR="006C1C44" w:rsidRPr="00AD6824" w:rsidRDefault="006C1C44" w:rsidP="006C1C44">
      <w:pPr>
        <w:pStyle w:val="PargrafodaLista"/>
        <w:widowControl w:val="0"/>
        <w:tabs>
          <w:tab w:val="left" w:pos="1242"/>
        </w:tabs>
        <w:autoSpaceDE w:val="0"/>
        <w:autoSpaceDN w:val="0"/>
        <w:spacing w:before="40" w:after="0" w:line="240" w:lineRule="auto"/>
        <w:ind w:left="1242"/>
        <w:contextualSpacing w:val="0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Pr="00AD6824" w:rsidRDefault="006C1C44" w:rsidP="006C1C44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§ 1º Para os demais casos poderá ser mantido o atendimento presencial quando as autoridades sanitárias entenderem que este procedimento não prejudique os esforços para conter o estado de </w:t>
      </w:r>
      <w:r>
        <w:rPr>
          <w:rFonts w:ascii="Arial Narrow" w:eastAsia="Calibri" w:hAnsi="Arial Narrow" w:cs="Arial (W1)"/>
          <w:bCs/>
          <w:sz w:val="24"/>
          <w:szCs w:val="24"/>
        </w:rPr>
        <w:t>calamidade por conta do COVID -19.</w:t>
      </w:r>
    </w:p>
    <w:p w:rsidR="006C1C44" w:rsidRPr="00AD6824" w:rsidRDefault="006C1C44" w:rsidP="006C1C44">
      <w:pPr>
        <w:pStyle w:val="Corpodetexto"/>
        <w:spacing w:before="228" w:line="276" w:lineRule="auto"/>
        <w:ind w:left="161" w:right="1444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§ 2ª A obrigatoriedade de atendimento presencial não exclui ações complementares rotineiramente desenvolvidas por meio online ou por telefone para </w:t>
      </w:r>
      <w:proofErr w:type="gramStart"/>
      <w:r w:rsidRPr="00AD6824">
        <w:rPr>
          <w:rFonts w:ascii="Arial Narrow" w:eastAsia="Calibri" w:hAnsi="Arial Narrow" w:cs="Arial (W1)"/>
          <w:bCs/>
          <w:sz w:val="24"/>
          <w:szCs w:val="24"/>
        </w:rPr>
        <w:t>agilização</w:t>
      </w:r>
      <w:proofErr w:type="gramEnd"/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 da denúncia, encaminhamento da vítima e testemunhas à rede de proteção e iniciativas relacionadas à investigação, mesmo nos casos previstos neste artigo.</w:t>
      </w:r>
    </w:p>
    <w:p w:rsidR="006C1C44" w:rsidRPr="00AD6824" w:rsidRDefault="006C1C44" w:rsidP="006C1C44">
      <w:pPr>
        <w:spacing w:line="276" w:lineRule="auto"/>
        <w:jc w:val="both"/>
        <w:rPr>
          <w:rFonts w:ascii="Arial Narrow" w:eastAsia="Calibri" w:hAnsi="Arial Narrow" w:cs="Arial (W1)"/>
          <w:bCs/>
          <w:sz w:val="24"/>
          <w:szCs w:val="24"/>
        </w:rPr>
        <w:sectPr w:rsidR="006C1C44" w:rsidRPr="00AD6824" w:rsidSect="00AD6824">
          <w:pgSz w:w="11900" w:h="16840"/>
          <w:pgMar w:top="1417" w:right="1701" w:bottom="1417" w:left="1701" w:header="720" w:footer="720" w:gutter="0"/>
          <w:cols w:space="720"/>
          <w:docGrid w:linePitch="299"/>
        </w:sectPr>
      </w:pPr>
    </w:p>
    <w:p w:rsidR="006C1C44" w:rsidRPr="00AD6824" w:rsidRDefault="006C1C44" w:rsidP="006C1C44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lastRenderedPageBreak/>
        <w:t>Art. 4º Para garantia de atendimento de situações de violência não previstas no art. 3º desta lei devem ser</w:t>
      </w:r>
      <w:r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AD6824">
        <w:rPr>
          <w:rFonts w:ascii="Arial Narrow" w:eastAsia="Calibri" w:hAnsi="Arial Narrow" w:cs="Arial (W1)"/>
          <w:bCs/>
          <w:sz w:val="24"/>
          <w:szCs w:val="24"/>
        </w:rPr>
        <w:t>disponibilizados mecanismos para denúncia:</w:t>
      </w:r>
    </w:p>
    <w:p w:rsidR="006C1C44" w:rsidRPr="00AD6824" w:rsidRDefault="006C1C44" w:rsidP="006C1C44">
      <w:pPr>
        <w:pStyle w:val="PargrafodaLista"/>
        <w:widowControl w:val="0"/>
        <w:numPr>
          <w:ilvl w:val="0"/>
          <w:numId w:val="5"/>
        </w:numPr>
        <w:tabs>
          <w:tab w:val="left" w:pos="394"/>
        </w:tabs>
        <w:autoSpaceDE w:val="0"/>
        <w:autoSpaceDN w:val="0"/>
        <w:spacing w:after="0" w:line="276" w:lineRule="auto"/>
        <w:ind w:left="161" w:right="1445" w:firstLine="0"/>
        <w:contextualSpacing w:val="0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- Número telefônico gratuito de âmbito municipal, estadual ou colaboração expressa e definida firmada entre o sistema local e disque denúncia </w:t>
      </w:r>
      <w:proofErr w:type="gramStart"/>
      <w:r w:rsidRPr="00AD6824">
        <w:rPr>
          <w:rFonts w:ascii="Arial Narrow" w:eastAsia="Calibri" w:hAnsi="Arial Narrow" w:cs="Arial (W1)"/>
          <w:bCs/>
          <w:sz w:val="24"/>
          <w:szCs w:val="24"/>
        </w:rPr>
        <w:t>nacional</w:t>
      </w:r>
      <w:proofErr w:type="gramEnd"/>
    </w:p>
    <w:p w:rsidR="006C1C44" w:rsidRPr="00AD6824" w:rsidRDefault="006C1C44" w:rsidP="006C1C44">
      <w:pPr>
        <w:pStyle w:val="Corpodetexto"/>
        <w:spacing w:before="7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Pr="00AD6824" w:rsidRDefault="006C1C44" w:rsidP="006C1C44">
      <w:pPr>
        <w:pStyle w:val="PargrafodaLista"/>
        <w:widowControl w:val="0"/>
        <w:numPr>
          <w:ilvl w:val="0"/>
          <w:numId w:val="5"/>
        </w:numPr>
        <w:tabs>
          <w:tab w:val="left" w:pos="362"/>
        </w:tabs>
        <w:autoSpaceDE w:val="0"/>
        <w:autoSpaceDN w:val="0"/>
        <w:spacing w:after="0" w:line="240" w:lineRule="auto"/>
        <w:ind w:left="361" w:hanging="201"/>
        <w:contextualSpacing w:val="0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>- Atendimento por portal eletrônico disponibilizado na internet;</w:t>
      </w:r>
    </w:p>
    <w:p w:rsidR="006C1C44" w:rsidRPr="00AD6824" w:rsidRDefault="006C1C44" w:rsidP="006C1C44">
      <w:pPr>
        <w:pStyle w:val="Corpodetexto"/>
        <w:spacing w:before="2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Pr="00AD6824" w:rsidRDefault="006C1C44" w:rsidP="006C1C44">
      <w:pPr>
        <w:pStyle w:val="PargrafodaLista"/>
        <w:widowControl w:val="0"/>
        <w:numPr>
          <w:ilvl w:val="0"/>
          <w:numId w:val="5"/>
        </w:numPr>
        <w:tabs>
          <w:tab w:val="left" w:pos="430"/>
        </w:tabs>
        <w:autoSpaceDE w:val="0"/>
        <w:autoSpaceDN w:val="0"/>
        <w:spacing w:after="0" w:line="240" w:lineRule="auto"/>
        <w:ind w:left="429" w:hanging="269"/>
        <w:contextualSpacing w:val="0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>- Aplicativos virtuais gratuitos que possam ser acessados por telefones celulares.</w:t>
      </w:r>
    </w:p>
    <w:p w:rsidR="006C1C44" w:rsidRPr="00AD6824" w:rsidRDefault="006C1C44" w:rsidP="006C1C44">
      <w:pPr>
        <w:pStyle w:val="Corpodetexto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Pr="00AD6824" w:rsidRDefault="006C1C44" w:rsidP="006C1C44">
      <w:pPr>
        <w:pStyle w:val="Corpodetexto"/>
        <w:spacing w:line="276" w:lineRule="auto"/>
        <w:ind w:left="161" w:right="1447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>Art. 5°. As denúncias de violência devem repassar informações de urgência para redes locais de atendimento a vítimas, composta por:</w:t>
      </w:r>
    </w:p>
    <w:p w:rsidR="006C1C44" w:rsidRPr="00AD6824" w:rsidRDefault="006C1C44" w:rsidP="006C1C44">
      <w:pPr>
        <w:pStyle w:val="Corpodetexto"/>
        <w:spacing w:before="4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Pr="00AD6824" w:rsidRDefault="006C1C44" w:rsidP="006C1C44">
      <w:pPr>
        <w:pStyle w:val="PargrafodaLista"/>
        <w:widowControl w:val="0"/>
        <w:numPr>
          <w:ilvl w:val="1"/>
          <w:numId w:val="5"/>
        </w:numPr>
        <w:tabs>
          <w:tab w:val="left" w:pos="1241"/>
          <w:tab w:val="left" w:pos="1242"/>
        </w:tabs>
        <w:autoSpaceDE w:val="0"/>
        <w:autoSpaceDN w:val="0"/>
        <w:spacing w:after="0" w:line="240" w:lineRule="auto"/>
        <w:ind w:hanging="721"/>
        <w:contextualSpacing w:val="0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>Delegacia Especializada</w:t>
      </w:r>
    </w:p>
    <w:p w:rsidR="006C1C44" w:rsidRPr="00AD6824" w:rsidRDefault="006C1C44" w:rsidP="006C1C44">
      <w:pPr>
        <w:pStyle w:val="PargrafodaLista"/>
        <w:widowControl w:val="0"/>
        <w:numPr>
          <w:ilvl w:val="1"/>
          <w:numId w:val="5"/>
        </w:numPr>
        <w:tabs>
          <w:tab w:val="left" w:pos="1241"/>
          <w:tab w:val="left" w:pos="1242"/>
        </w:tabs>
        <w:autoSpaceDE w:val="0"/>
        <w:autoSpaceDN w:val="0"/>
        <w:spacing w:before="42" w:after="0" w:line="240" w:lineRule="auto"/>
        <w:ind w:hanging="721"/>
        <w:contextualSpacing w:val="0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>Conselho Tutelar</w:t>
      </w:r>
    </w:p>
    <w:p w:rsidR="006C1C44" w:rsidRPr="00AD6824" w:rsidRDefault="006C1C44" w:rsidP="006C1C44">
      <w:pPr>
        <w:pStyle w:val="Corpodetexto"/>
        <w:spacing w:before="7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Pr="00AD6824" w:rsidRDefault="006C1C44" w:rsidP="006C1C44">
      <w:pPr>
        <w:pStyle w:val="Corpodetexto"/>
        <w:spacing w:line="276" w:lineRule="auto"/>
        <w:ind w:left="161" w:right="1442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>Art. 6º Em todos os casos, a autoridade de segurança pública deve assegurar o atendimento ágil a todas as demandas apresentadas e que signifiquem risco de vida e a integridade da mulher e da criança;</w:t>
      </w:r>
    </w:p>
    <w:p w:rsidR="006C1C44" w:rsidRPr="00AD6824" w:rsidRDefault="006C1C44" w:rsidP="006C1C44">
      <w:pPr>
        <w:pStyle w:val="Corpodetexto"/>
        <w:spacing w:before="5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Pr="005C656F" w:rsidRDefault="006C1C44" w:rsidP="006C1C44">
      <w:pPr>
        <w:pStyle w:val="Corpodetexto"/>
        <w:spacing w:line="276" w:lineRule="auto"/>
        <w:ind w:left="161" w:right="1445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Art. 7° As medidas protetivas deferidas em favor da mulher serão automaticamente prorrogadas e vigorarão durante </w:t>
      </w:r>
      <w:r>
        <w:rPr>
          <w:rFonts w:ascii="Arial Narrow" w:eastAsia="Calibri" w:hAnsi="Arial Narrow" w:cs="Arial (W1)"/>
          <w:bCs/>
          <w:sz w:val="24"/>
          <w:szCs w:val="24"/>
        </w:rPr>
        <w:t>a vigência do Estado de Calamidade Pública no Estado do Maranhão</w:t>
      </w:r>
    </w:p>
    <w:p w:rsidR="006C1C44" w:rsidRDefault="006C1C44" w:rsidP="006C1C44">
      <w:pPr>
        <w:pStyle w:val="Corpodetexto"/>
        <w:spacing w:line="276" w:lineRule="auto"/>
        <w:ind w:left="161" w:right="1442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Pr="00AD6824" w:rsidRDefault="006C1C44" w:rsidP="006C1C44">
      <w:pPr>
        <w:pStyle w:val="Corpodetexto"/>
        <w:spacing w:line="276" w:lineRule="auto"/>
        <w:ind w:left="161" w:right="1442"/>
        <w:jc w:val="both"/>
        <w:rPr>
          <w:rFonts w:ascii="Arial Narrow" w:eastAsia="Calibri" w:hAnsi="Arial Narrow" w:cs="Arial (W1)"/>
          <w:bCs/>
          <w:sz w:val="24"/>
          <w:szCs w:val="24"/>
        </w:rPr>
      </w:pPr>
      <w:r>
        <w:rPr>
          <w:rFonts w:ascii="Arial Narrow" w:eastAsia="Calibri" w:hAnsi="Arial Narrow" w:cs="Arial (W1)"/>
          <w:bCs/>
          <w:sz w:val="24"/>
          <w:szCs w:val="24"/>
        </w:rPr>
        <w:t>Art. 8</w:t>
      </w:r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º O Poder Público promoverá campanha informativa sobre </w:t>
      </w:r>
      <w:r>
        <w:rPr>
          <w:rFonts w:ascii="Arial Narrow" w:eastAsia="Calibri" w:hAnsi="Arial Narrow" w:cs="Arial (W1)"/>
          <w:bCs/>
          <w:sz w:val="24"/>
          <w:szCs w:val="24"/>
        </w:rPr>
        <w:t>os dispositivos presentes na presente Lei</w:t>
      </w:r>
      <w:proofErr w:type="gramStart"/>
      <w:r>
        <w:rPr>
          <w:rFonts w:ascii="Arial Narrow" w:eastAsia="Calibri" w:hAnsi="Arial Narrow" w:cs="Arial (W1)"/>
          <w:bCs/>
          <w:sz w:val="24"/>
          <w:szCs w:val="24"/>
        </w:rPr>
        <w:t>,</w:t>
      </w:r>
      <w:r w:rsidRPr="00AD6824">
        <w:rPr>
          <w:rFonts w:ascii="Arial Narrow" w:eastAsia="Calibri" w:hAnsi="Arial Narrow" w:cs="Arial (W1)"/>
          <w:bCs/>
          <w:sz w:val="24"/>
          <w:szCs w:val="24"/>
        </w:rPr>
        <w:t>;</w:t>
      </w:r>
      <w:proofErr w:type="gramEnd"/>
    </w:p>
    <w:p w:rsidR="006C1C44" w:rsidRPr="00AD6824" w:rsidRDefault="006C1C44" w:rsidP="006C1C44">
      <w:pPr>
        <w:pStyle w:val="Corpodetexto"/>
        <w:spacing w:before="6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Default="006C1C44" w:rsidP="006C1C44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>
        <w:rPr>
          <w:rFonts w:ascii="Arial Narrow" w:eastAsia="Calibri" w:hAnsi="Arial Narrow" w:cs="Arial (W1)"/>
          <w:bCs/>
          <w:sz w:val="24"/>
          <w:szCs w:val="24"/>
        </w:rPr>
        <w:t>Art. 9</w:t>
      </w:r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º </w:t>
      </w:r>
      <w:r>
        <w:rPr>
          <w:rFonts w:ascii="Arial Narrow" w:eastAsia="Calibri" w:hAnsi="Arial Narrow" w:cs="Arial (W1)"/>
          <w:bCs/>
          <w:sz w:val="24"/>
          <w:szCs w:val="24"/>
        </w:rPr>
        <w:t>A Defensoria Pública e o Ministério Público do Maranhão serão responsáveis pelo acompanhamento do cumprimento desta Lei.</w:t>
      </w:r>
    </w:p>
    <w:p w:rsidR="006C1C44" w:rsidRPr="00AD6824" w:rsidRDefault="006C1C44" w:rsidP="006C1C44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>
        <w:rPr>
          <w:rFonts w:ascii="Arial Narrow" w:eastAsia="Calibri" w:hAnsi="Arial Narrow" w:cs="Arial (W1)"/>
          <w:bCs/>
          <w:sz w:val="24"/>
          <w:szCs w:val="24"/>
        </w:rPr>
        <w:t xml:space="preserve">Art. 10º </w:t>
      </w:r>
      <w:r w:rsidRPr="00AD6824">
        <w:rPr>
          <w:rFonts w:ascii="Arial Narrow" w:eastAsia="Calibri" w:hAnsi="Arial Narrow" w:cs="Arial (W1)"/>
          <w:bCs/>
          <w:sz w:val="24"/>
          <w:szCs w:val="24"/>
        </w:rPr>
        <w:t>Esta Lei entra em vigor na data de sua publicação.</w:t>
      </w:r>
    </w:p>
    <w:p w:rsidR="006C1C44" w:rsidRDefault="006C1C44" w:rsidP="006C1C44">
      <w:pPr>
        <w:pStyle w:val="Corpodetexto"/>
        <w:spacing w:line="276" w:lineRule="auto"/>
        <w:ind w:left="161" w:right="1441"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Default="006C1C44" w:rsidP="006C1C44">
      <w:pPr>
        <w:pStyle w:val="Corpodetexto"/>
        <w:spacing w:line="276" w:lineRule="auto"/>
        <w:ind w:left="161" w:right="1441"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Default="006C1C44" w:rsidP="006C1C44">
      <w:pPr>
        <w:pStyle w:val="Corpodetexto"/>
        <w:spacing w:line="276" w:lineRule="auto"/>
        <w:ind w:left="161" w:right="1441"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Default="006C1C44" w:rsidP="006C1C44">
      <w:pPr>
        <w:pStyle w:val="Corpodetexto"/>
        <w:spacing w:line="276" w:lineRule="auto"/>
        <w:ind w:left="161" w:right="1441"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Default="006C1C44" w:rsidP="006C1C44">
      <w:pPr>
        <w:shd w:val="clear" w:color="auto" w:fill="FFFFFF"/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</w:rPr>
      </w:pPr>
    </w:p>
    <w:p w:rsidR="006C1C44" w:rsidRDefault="006C1C44" w:rsidP="006C1C44">
      <w:pPr>
        <w:pStyle w:val="NormalWeb"/>
        <w:spacing w:line="360" w:lineRule="auto"/>
        <w:ind w:left="-567" w:right="-427"/>
        <w:jc w:val="both"/>
        <w:rPr>
          <w:rFonts w:ascii="Arial Narrow" w:hAnsi="Arial Narrow" w:cs="Arial"/>
          <w:b/>
          <w:sz w:val="24"/>
          <w:szCs w:val="24"/>
        </w:rPr>
      </w:pP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SALA DAS SESSÕES DA ASSEMBLEIA LEGISLATIVA DO ESTADO DO MARANHÃO, </w:t>
      </w:r>
      <w:r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23 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de</w:t>
      </w:r>
      <w:r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maio de 2020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.</w:t>
      </w:r>
    </w:p>
    <w:p w:rsidR="006C1C44" w:rsidRDefault="006C1C44" w:rsidP="006C1C44">
      <w:pPr>
        <w:spacing w:after="0" w:line="360" w:lineRule="auto"/>
        <w:jc w:val="center"/>
        <w:rPr>
          <w:rFonts w:ascii="Arial Narrow" w:eastAsia="Calibri" w:hAnsi="Arial Narrow" w:cs="Arial (W1)"/>
          <w:b/>
          <w:bCs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376BA3AC" wp14:editId="3772C57E">
            <wp:extent cx="1809750" cy="18573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44" w:rsidRDefault="006C1C44" w:rsidP="006C1C44">
      <w:pPr>
        <w:spacing w:after="0" w:line="360" w:lineRule="auto"/>
        <w:jc w:val="center"/>
        <w:rPr>
          <w:rFonts w:ascii="Arial Narrow" w:eastAsia="Calibri" w:hAnsi="Arial Narrow" w:cs="Arial (W1)"/>
          <w:b/>
          <w:bCs/>
          <w:sz w:val="24"/>
          <w:szCs w:val="24"/>
        </w:rPr>
      </w:pPr>
    </w:p>
    <w:p w:rsidR="006C1C44" w:rsidRDefault="006C1C44" w:rsidP="006C1C44">
      <w:pPr>
        <w:spacing w:after="0" w:line="360" w:lineRule="auto"/>
        <w:jc w:val="center"/>
        <w:rPr>
          <w:rFonts w:ascii="Arial Narrow" w:eastAsia="Calibri" w:hAnsi="Arial Narrow" w:cs="Arial (W1)"/>
          <w:b/>
          <w:bCs/>
          <w:sz w:val="24"/>
          <w:szCs w:val="24"/>
        </w:rPr>
      </w:pPr>
    </w:p>
    <w:p w:rsidR="006C1C44" w:rsidRDefault="006C1C44" w:rsidP="006C1C44">
      <w:pPr>
        <w:spacing w:after="0" w:line="360" w:lineRule="auto"/>
        <w:jc w:val="center"/>
        <w:rPr>
          <w:rFonts w:ascii="Arial Narrow" w:eastAsia="Calibri" w:hAnsi="Arial Narrow" w:cs="Arial (W1)"/>
          <w:b/>
          <w:bCs/>
          <w:sz w:val="24"/>
          <w:szCs w:val="24"/>
        </w:rPr>
      </w:pPr>
      <w:r w:rsidRPr="000911CC">
        <w:rPr>
          <w:rFonts w:ascii="Arial Narrow" w:eastAsia="Calibri" w:hAnsi="Arial Narrow" w:cs="Arial (W1)"/>
          <w:b/>
          <w:bCs/>
          <w:sz w:val="24"/>
          <w:szCs w:val="24"/>
        </w:rPr>
        <w:t>JUSTIFICATIVA</w:t>
      </w:r>
    </w:p>
    <w:p w:rsidR="006C1C44" w:rsidRPr="00CA0FE2" w:rsidRDefault="006C1C44" w:rsidP="006C1C44">
      <w:pPr>
        <w:spacing w:after="0" w:line="360" w:lineRule="auto"/>
        <w:jc w:val="center"/>
        <w:rPr>
          <w:rFonts w:ascii="Arial Narrow" w:eastAsia="Calibri" w:hAnsi="Arial Narrow" w:cs="Arial (W1)"/>
          <w:b/>
          <w:bCs/>
          <w:sz w:val="24"/>
          <w:szCs w:val="24"/>
        </w:rPr>
      </w:pPr>
    </w:p>
    <w:p w:rsidR="006C1C44" w:rsidRPr="00AD6824" w:rsidRDefault="006C1C44" w:rsidP="006C1C44">
      <w:pPr>
        <w:pStyle w:val="Corpodetexto"/>
        <w:spacing w:line="276" w:lineRule="auto"/>
        <w:ind w:left="161" w:right="1441"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De acordo com a Recomendação de dez organismos das Nações Unidas especializados em Direitos Humanos expedida no dia 23/03/2020, as mulheres se encontram, no período de vigência da Pandemia do Coronavírus e </w:t>
      </w:r>
      <w:proofErr w:type="gramStart"/>
      <w:r w:rsidRPr="00AD6824">
        <w:rPr>
          <w:rFonts w:ascii="Arial Narrow" w:eastAsia="Calibri" w:hAnsi="Arial Narrow" w:cs="Arial (W1)"/>
          <w:bCs/>
          <w:sz w:val="24"/>
          <w:szCs w:val="24"/>
        </w:rPr>
        <w:t>sob ordem</w:t>
      </w:r>
      <w:proofErr w:type="gramEnd"/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 de afastamento social, entre os cinco grupos mais vulneráveis às violências.</w:t>
      </w:r>
    </w:p>
    <w:p w:rsidR="006C1C44" w:rsidRPr="00AD6824" w:rsidRDefault="006C1C44" w:rsidP="006C1C44">
      <w:pPr>
        <w:pStyle w:val="Corpodetexto"/>
        <w:spacing w:before="9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Pr="00AD6824" w:rsidRDefault="006C1C44" w:rsidP="006C1C44">
      <w:pPr>
        <w:pStyle w:val="Corpodetexto"/>
        <w:spacing w:line="276" w:lineRule="auto"/>
        <w:ind w:left="161" w:right="1442"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>Em sua nota conjunta, arrolam entre as razões desta vulnerabilidade o fato de que, mediante emergência sanitária, elas são mantidas, por razões de desigualdade de gênero, como as principais cuidadoras de idosos, crianças e doentes, ficando mais expostas à doença; e porque, dada à dinâmica conhecida sobre o ciclo da violência doméstica (OMS), a permanência de mulheres sem contato social por longos períodos pode aumentar o risco de violência. Seja porque não têm como pedir socorro a vizinhos e conhecidos, seja porque não estão autorizadas a sair de casa, seja porque o agressor se encontra no mesmo domicílio. Outra razão é a fragilização dos mecanismos estatais de apoio à população.</w:t>
      </w:r>
    </w:p>
    <w:p w:rsidR="006C1C44" w:rsidRPr="00AD6824" w:rsidRDefault="006C1C44" w:rsidP="006C1C44">
      <w:pPr>
        <w:pStyle w:val="Corpodetexto"/>
        <w:spacing w:before="7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Pr="00AD6824" w:rsidRDefault="006C1C44" w:rsidP="006C1C44">
      <w:pPr>
        <w:pStyle w:val="Corpodetexto"/>
        <w:spacing w:before="1" w:line="276" w:lineRule="auto"/>
        <w:ind w:left="161" w:right="1441"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lastRenderedPageBreak/>
        <w:t xml:space="preserve">Tendo em vista que vige no Brasil um regime de afastamento social e redução no fornecimento de serviços públicos, este risco está aumentado, inclusive para a violência sexual e </w:t>
      </w:r>
      <w:proofErr w:type="spellStart"/>
      <w:r w:rsidRPr="00AD6824">
        <w:rPr>
          <w:rFonts w:ascii="Arial Narrow" w:eastAsia="Calibri" w:hAnsi="Arial Narrow" w:cs="Arial (W1)"/>
          <w:bCs/>
          <w:sz w:val="24"/>
          <w:szCs w:val="24"/>
        </w:rPr>
        <w:t>feminicídio</w:t>
      </w:r>
      <w:proofErr w:type="spellEnd"/>
      <w:r w:rsidRPr="00AD6824">
        <w:rPr>
          <w:rFonts w:ascii="Arial Narrow" w:eastAsia="Calibri" w:hAnsi="Arial Narrow" w:cs="Arial (W1)"/>
          <w:bCs/>
          <w:sz w:val="24"/>
          <w:szCs w:val="24"/>
        </w:rPr>
        <w:t>.</w:t>
      </w:r>
    </w:p>
    <w:p w:rsidR="006C1C44" w:rsidRPr="00AD6824" w:rsidRDefault="006C1C44" w:rsidP="006C1C44">
      <w:pPr>
        <w:pStyle w:val="Corpodetexto"/>
        <w:spacing w:before="7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Pr="00AD6824" w:rsidRDefault="006C1C44" w:rsidP="006C1C44">
      <w:pPr>
        <w:pStyle w:val="Corpodetexto"/>
        <w:spacing w:line="276" w:lineRule="auto"/>
        <w:ind w:left="161" w:right="1446"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>No Brasil, embora não haja estatísticas oficiais, a</w:t>
      </w:r>
      <w:r>
        <w:rPr>
          <w:rFonts w:ascii="Arial Narrow" w:eastAsia="Calibri" w:hAnsi="Arial Narrow" w:cs="Arial (W1)"/>
          <w:bCs/>
          <w:sz w:val="24"/>
          <w:szCs w:val="24"/>
        </w:rPr>
        <w:t xml:space="preserve"> cada 4 </w:t>
      </w:r>
      <w:proofErr w:type="gramStart"/>
      <w:r>
        <w:rPr>
          <w:rFonts w:ascii="Arial Narrow" w:eastAsia="Calibri" w:hAnsi="Arial Narrow" w:cs="Arial (W1)"/>
          <w:bCs/>
          <w:sz w:val="24"/>
          <w:szCs w:val="24"/>
        </w:rPr>
        <w:t>minutos ocorre</w:t>
      </w:r>
      <w:proofErr w:type="gramEnd"/>
      <w:r>
        <w:rPr>
          <w:rFonts w:ascii="Arial Narrow" w:eastAsia="Calibri" w:hAnsi="Arial Narrow" w:cs="Arial (W1)"/>
          <w:bCs/>
          <w:sz w:val="24"/>
          <w:szCs w:val="24"/>
        </w:rPr>
        <w:t xml:space="preserve"> uma </w:t>
      </w:r>
      <w:proofErr w:type="spellStart"/>
      <w:r>
        <w:rPr>
          <w:rFonts w:ascii="Arial Narrow" w:eastAsia="Calibri" w:hAnsi="Arial Narrow" w:cs="Arial (W1)"/>
          <w:bCs/>
          <w:sz w:val="24"/>
          <w:szCs w:val="24"/>
        </w:rPr>
        <w:t>viol</w:t>
      </w:r>
      <w:r w:rsidRPr="00AD6824">
        <w:rPr>
          <w:rFonts w:ascii="Arial Narrow" w:eastAsia="Calibri" w:hAnsi="Arial Narrow" w:cs="Arial (W1)"/>
          <w:bCs/>
          <w:sz w:val="24"/>
          <w:szCs w:val="24"/>
        </w:rPr>
        <w:t>encia</w:t>
      </w:r>
      <w:proofErr w:type="spellEnd"/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 contra uma mulher (FSP, 09/09/2019), 145 mil casos foram registrados pelo Ministério da Saúde. E uma a cada </w:t>
      </w:r>
      <w:proofErr w:type="gramStart"/>
      <w:r w:rsidRPr="00AD6824">
        <w:rPr>
          <w:rFonts w:ascii="Arial Narrow" w:eastAsia="Calibri" w:hAnsi="Arial Narrow" w:cs="Arial (W1)"/>
          <w:bCs/>
          <w:sz w:val="24"/>
          <w:szCs w:val="24"/>
        </w:rPr>
        <w:t>4</w:t>
      </w:r>
      <w:proofErr w:type="gramEnd"/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 mulheres já foi vítima de violência, segundo notícia do mesmo jornal.</w:t>
      </w:r>
    </w:p>
    <w:p w:rsidR="006C1C44" w:rsidRPr="00AD6824" w:rsidRDefault="006C1C44" w:rsidP="006C1C44">
      <w:pPr>
        <w:pStyle w:val="Corpodetexto"/>
        <w:spacing w:before="9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Pr="00AD6824" w:rsidRDefault="006C1C44" w:rsidP="006C1C44">
      <w:pPr>
        <w:pStyle w:val="Corpodetexto"/>
        <w:spacing w:line="276" w:lineRule="auto"/>
        <w:ind w:left="161" w:right="1442"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Houve, ainda, 1.310 assassinatos decorrentes de violência doméstica ou motivados pela condição de gênero, características do </w:t>
      </w:r>
      <w:proofErr w:type="spellStart"/>
      <w:r w:rsidRPr="00AD6824">
        <w:rPr>
          <w:rFonts w:ascii="Arial Narrow" w:eastAsia="Calibri" w:hAnsi="Arial Narrow" w:cs="Arial (W1)"/>
          <w:bCs/>
          <w:sz w:val="24"/>
          <w:szCs w:val="24"/>
        </w:rPr>
        <w:t>feminicídio</w:t>
      </w:r>
      <w:proofErr w:type="spellEnd"/>
      <w:r w:rsidRPr="00AD6824">
        <w:rPr>
          <w:rFonts w:ascii="Arial Narrow" w:eastAsia="Calibri" w:hAnsi="Arial Narrow" w:cs="Arial (W1)"/>
          <w:bCs/>
          <w:sz w:val="24"/>
          <w:szCs w:val="24"/>
        </w:rPr>
        <w:t>. Foi uma alta de 7,2 % em relação a 2018 (Agência Câmara de Notícias).</w:t>
      </w:r>
    </w:p>
    <w:p w:rsidR="006C1C44" w:rsidRPr="00AD6824" w:rsidRDefault="006C1C44" w:rsidP="006C1C44">
      <w:pPr>
        <w:pStyle w:val="Corpodetexto"/>
        <w:spacing w:before="10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Pr="00AD6824" w:rsidRDefault="006C1C44" w:rsidP="006C1C44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Segundo os dados do Mapa da Violência 2015, o Brasil atingiu em 2013 uma taxa média de 4,8 homicídios a cada 100 mil mulheres – 2,4 vezes maior que a taxa média observada em um ranking de 83 nações, de </w:t>
      </w:r>
      <w:proofErr w:type="gramStart"/>
      <w:r w:rsidRPr="00AD6824">
        <w:rPr>
          <w:rFonts w:ascii="Arial Narrow" w:eastAsia="Calibri" w:hAnsi="Arial Narrow" w:cs="Arial (W1)"/>
          <w:bCs/>
          <w:sz w:val="24"/>
          <w:szCs w:val="24"/>
        </w:rPr>
        <w:t>2</w:t>
      </w:r>
      <w:proofErr w:type="gramEnd"/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 assassinatos a cada 100 mil. Dessa forma o Brasil passou da 7ª posição, no levantamento anterior, realizado em 2010, para o 5º lugar em 2013.</w:t>
      </w:r>
    </w:p>
    <w:p w:rsidR="006C1C44" w:rsidRDefault="006C1C44" w:rsidP="006C1C44">
      <w:pPr>
        <w:pStyle w:val="Corpodetexto"/>
        <w:spacing w:line="276" w:lineRule="auto"/>
        <w:ind w:left="161" w:right="1444"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>Em relação à violência sexual, somente em 2018, o País atingiu o recorde de registros de estupros. Foram 66 mil vítimas, o equivalente a 180 estupros por dia ― maior número deste tipo de crime desde que o relatório do Fórum Brasileiro de Segurança Pública começou a ser feito, em 2007 (</w:t>
      </w:r>
      <w:proofErr w:type="spellStart"/>
      <w:r w:rsidRPr="00AD6824">
        <w:rPr>
          <w:rFonts w:ascii="Arial Narrow" w:eastAsia="Calibri" w:hAnsi="Arial Narrow" w:cs="Arial (W1)"/>
          <w:bCs/>
          <w:sz w:val="24"/>
          <w:szCs w:val="24"/>
        </w:rPr>
        <w:t>Huffpost</w:t>
      </w:r>
      <w:proofErr w:type="spellEnd"/>
      <w:r w:rsidRPr="00AD6824">
        <w:rPr>
          <w:rFonts w:ascii="Arial Narrow" w:eastAsia="Calibri" w:hAnsi="Arial Narrow" w:cs="Arial (W1)"/>
          <w:bCs/>
          <w:sz w:val="24"/>
          <w:szCs w:val="24"/>
        </w:rPr>
        <w:t>, 15/09/2019).</w:t>
      </w:r>
    </w:p>
    <w:p w:rsidR="006C1C44" w:rsidRPr="00AD6824" w:rsidRDefault="006C1C44" w:rsidP="006C1C44">
      <w:pPr>
        <w:pStyle w:val="Corpodetexto"/>
        <w:spacing w:line="276" w:lineRule="auto"/>
        <w:ind w:left="161" w:right="1444"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>Ainda segundo o relatório, a maioria das vítimas é menor de idade, do sexo feminino e este tipo de violência acontece dentro de casa. A cada quatro horas, uma menina com menos de 13 anos é estuprada.</w:t>
      </w:r>
    </w:p>
    <w:p w:rsidR="006C1C44" w:rsidRPr="00AD6824" w:rsidRDefault="006C1C44" w:rsidP="006C1C44">
      <w:pPr>
        <w:pStyle w:val="Corpodetexto"/>
        <w:spacing w:line="276" w:lineRule="auto"/>
        <w:ind w:left="161" w:right="1440"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Desde 2006, com a edição da Lei Maria da Penha (11.340/2006) é o principal mecanismo jurídico para a prevenção da violência doméstica e familiar, prevendo um conjunto de medidas no âmbito da sociedade e do estado, em os quais se destacam para fins deste projeto: o papel do poder público e garantir os direitos humanos das mulheres (Art. 3º § 1º); a integração operacional dos Poderes Judiciário, Ministério Público e da Defensoria Pública com as áreas de segurança, assistência social, saúde, educação, trabalho e habitação (Art. 8º, Inciso I); assistência inclusive em caráter emergencial (Art. 9º, caput); a garantia de Medidas Protetivas de Urgência </w:t>
      </w:r>
      <w:proofErr w:type="gramStart"/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( </w:t>
      </w:r>
      <w:proofErr w:type="gramEnd"/>
      <w:r w:rsidRPr="00AD6824">
        <w:rPr>
          <w:rFonts w:ascii="Arial Narrow" w:eastAsia="Calibri" w:hAnsi="Arial Narrow" w:cs="Arial (W1)"/>
          <w:bCs/>
          <w:sz w:val="24"/>
          <w:szCs w:val="24"/>
        </w:rPr>
        <w:t>Art.18), e a realização de campanhas de esclarecimento (Art. 35. Inciso IV).</w:t>
      </w:r>
    </w:p>
    <w:p w:rsidR="006C1C44" w:rsidRPr="00AD6824" w:rsidRDefault="006C1C44" w:rsidP="006C1C44">
      <w:pPr>
        <w:pStyle w:val="Corpodetexto"/>
        <w:spacing w:before="6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Pr="00AD6824" w:rsidRDefault="006C1C44" w:rsidP="006C1C44">
      <w:pPr>
        <w:pStyle w:val="Corpodetexto"/>
        <w:spacing w:line="276" w:lineRule="auto"/>
        <w:ind w:left="161" w:right="1445"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Esta legislação se articula com a Lei do </w:t>
      </w:r>
      <w:proofErr w:type="spellStart"/>
      <w:r w:rsidRPr="00AD6824">
        <w:rPr>
          <w:rFonts w:ascii="Arial Narrow" w:eastAsia="Calibri" w:hAnsi="Arial Narrow" w:cs="Arial (W1)"/>
          <w:bCs/>
          <w:sz w:val="24"/>
          <w:szCs w:val="24"/>
        </w:rPr>
        <w:t>Feminicídio</w:t>
      </w:r>
      <w:proofErr w:type="spellEnd"/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 (Lei 13.104/2015), a Lei dos Crimes Hediondos (Lei 12.015/2009), a Lei de Atendimento obrigatório e integral a pessoas em situação de violência (Lei 12.845/2013). O Decreto 7.958/2013 estabeleceu as diretrizes para o atendimento às vítimas de violência sexual.</w:t>
      </w:r>
    </w:p>
    <w:p w:rsidR="006C1C44" w:rsidRPr="00AD6824" w:rsidRDefault="006C1C44" w:rsidP="006C1C44">
      <w:pPr>
        <w:pStyle w:val="Corpodetexto"/>
        <w:spacing w:before="9"/>
        <w:rPr>
          <w:rFonts w:ascii="Arial Narrow" w:eastAsia="Calibri" w:hAnsi="Arial Narrow" w:cs="Arial (W1)"/>
          <w:bCs/>
          <w:sz w:val="24"/>
          <w:szCs w:val="24"/>
        </w:rPr>
      </w:pPr>
    </w:p>
    <w:p w:rsidR="006C1C44" w:rsidRPr="00AD6824" w:rsidRDefault="006C1C44" w:rsidP="006C1C44">
      <w:pPr>
        <w:pStyle w:val="Corpodetexto"/>
        <w:spacing w:before="1" w:line="276" w:lineRule="auto"/>
        <w:ind w:left="161" w:right="1441"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Considerando que em tempos de crise sanitárias e humanitárias ampliam-se os conflitos sociais nos quais as pessoas mais vulneráveis se transformam nas vítimas potenciais, e da natureza doméstica e familiar da maioria destes crimes, como reza nossa Constituição Federal de 1989, no § 8º do art. </w:t>
      </w:r>
      <w:proofErr w:type="gramStart"/>
      <w:r w:rsidRPr="00AD6824">
        <w:rPr>
          <w:rFonts w:ascii="Arial Narrow" w:eastAsia="Calibri" w:hAnsi="Arial Narrow" w:cs="Arial (W1)"/>
          <w:bCs/>
          <w:sz w:val="24"/>
          <w:szCs w:val="24"/>
        </w:rPr>
        <w:t>226 ,</w:t>
      </w:r>
      <w:proofErr w:type="gramEnd"/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 e de acordo com os compromissos internacionais firmados pelo Brasil, a Convenção sobre a Eliminação de Todas as Formas de Discriminação contra as Mulheres e a Convenção Interamericana para Prevenir, Punir e Erradicar a Violência contra a Mulher, torna-se imperioso proteger mulheres e meninas dos efeitos nefastos da crise.</w:t>
      </w:r>
    </w:p>
    <w:p w:rsidR="006C1C44" w:rsidRPr="00AD6824" w:rsidRDefault="006C1C44" w:rsidP="006C1C44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Diante do exposto, defendemos a necessidade imperiosa de que todos os serviços de atendimento às mulheres previstos na Lei Maria da Penha e asseverados pela Lei do </w:t>
      </w:r>
      <w:proofErr w:type="spellStart"/>
      <w:r w:rsidRPr="00AD6824">
        <w:rPr>
          <w:rFonts w:ascii="Arial Narrow" w:eastAsia="Calibri" w:hAnsi="Arial Narrow" w:cs="Arial (W1)"/>
          <w:bCs/>
          <w:sz w:val="24"/>
          <w:szCs w:val="24"/>
        </w:rPr>
        <w:t>Feminicídio</w:t>
      </w:r>
      <w:proofErr w:type="spellEnd"/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 no Brasil, esta última complementada pelas Diretrizes Nacionais de Investigação dos </w:t>
      </w:r>
      <w:proofErr w:type="spellStart"/>
      <w:r w:rsidRPr="00AD6824">
        <w:rPr>
          <w:rFonts w:ascii="Arial Narrow" w:eastAsia="Calibri" w:hAnsi="Arial Narrow" w:cs="Arial (W1)"/>
          <w:bCs/>
          <w:sz w:val="24"/>
          <w:szCs w:val="24"/>
        </w:rPr>
        <w:t>Feminicídios</w:t>
      </w:r>
      <w:proofErr w:type="spellEnd"/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 no Brasil, e pela Lei que determina atendimento obrigatório pelo SUS dos casos de violência sexual, mantenham plantão telefônico local, estadual e nacional; sejam criados serviços online que possibilitem o pedido de ajuda e a solicitação de Medida Protetiva de Urgência; que as quais Medidas Protetivas tenham a validade do tempo em que durar a situação de emergência. Para os casos de estupro, </w:t>
      </w:r>
      <w:proofErr w:type="spellStart"/>
      <w:r w:rsidRPr="00AD6824">
        <w:rPr>
          <w:rFonts w:ascii="Arial Narrow" w:eastAsia="Calibri" w:hAnsi="Arial Narrow" w:cs="Arial (W1)"/>
          <w:bCs/>
          <w:sz w:val="24"/>
          <w:szCs w:val="24"/>
        </w:rPr>
        <w:t>feminicídio</w:t>
      </w:r>
      <w:proofErr w:type="spellEnd"/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 tentado e </w:t>
      </w:r>
      <w:proofErr w:type="spellStart"/>
      <w:r w:rsidRPr="00AD6824">
        <w:rPr>
          <w:rFonts w:ascii="Arial Narrow" w:eastAsia="Calibri" w:hAnsi="Arial Narrow" w:cs="Arial (W1)"/>
          <w:bCs/>
          <w:sz w:val="24"/>
          <w:szCs w:val="24"/>
        </w:rPr>
        <w:t>feminicídio</w:t>
      </w:r>
      <w:proofErr w:type="spellEnd"/>
      <w:r w:rsidRPr="00AD6824">
        <w:rPr>
          <w:rFonts w:ascii="Arial Narrow" w:eastAsia="Calibri" w:hAnsi="Arial Narrow" w:cs="Arial (W1)"/>
          <w:bCs/>
          <w:sz w:val="24"/>
          <w:szCs w:val="24"/>
        </w:rPr>
        <w:t xml:space="preserve"> consumado sejam assegurados atendimentos presenciais, inclusive domiciliares, de forma a reduzir os impactos da pandemia na vida e na integridade das mulheres, e que toda a sociedade possa ser alertada, através de campanha pelos meios de comunicação sobre os canais de denúncia da violência contra a mulher.</w:t>
      </w:r>
    </w:p>
    <w:p w:rsidR="006C1C44" w:rsidRPr="00371CEE" w:rsidRDefault="006C1C44" w:rsidP="006C1C44">
      <w:pPr>
        <w:shd w:val="clear" w:color="auto" w:fill="FFFFFF"/>
        <w:spacing w:after="240" w:line="360" w:lineRule="auto"/>
        <w:ind w:firstLine="708"/>
        <w:jc w:val="both"/>
        <w:textAlignment w:val="baseline"/>
        <w:rPr>
          <w:rFonts w:ascii="Arial Narrow" w:eastAsia="Calibri" w:hAnsi="Arial Narrow" w:cs="Arial (W1)"/>
          <w:bCs/>
          <w:sz w:val="24"/>
          <w:szCs w:val="24"/>
        </w:rPr>
      </w:pPr>
      <w:r>
        <w:rPr>
          <w:rFonts w:ascii="Arial Narrow" w:eastAsia="Calibri" w:hAnsi="Arial Narrow" w:cs="Arial (W1)"/>
          <w:bCs/>
          <w:sz w:val="24"/>
          <w:szCs w:val="24"/>
        </w:rPr>
        <w:t xml:space="preserve"> Por essa razão</w:t>
      </w:r>
      <w:r w:rsidRPr="000911CC">
        <w:rPr>
          <w:rFonts w:ascii="Arial Narrow" w:eastAsia="Calibri" w:hAnsi="Arial Narrow" w:cs="Arial (W1)"/>
          <w:bCs/>
          <w:sz w:val="24"/>
          <w:szCs w:val="24"/>
        </w:rPr>
        <w:t>, apresento a presente Proposta, conclamando o apoio dos Nobres Pares para a regular tramitação e consequente, aprovação.</w:t>
      </w:r>
    </w:p>
    <w:p w:rsidR="008C6E83" w:rsidRPr="006C1C44" w:rsidRDefault="008C6E83" w:rsidP="006C1C44"/>
    <w:sectPr w:rsidR="008C6E83" w:rsidRPr="006C1C44" w:rsidSect="00502EF8">
      <w:headerReference w:type="default" r:id="rId9"/>
      <w:footerReference w:type="default" r:id="rId10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6D" w:rsidRDefault="000E686D" w:rsidP="00860DB4">
      <w:pPr>
        <w:spacing w:after="0" w:line="240" w:lineRule="auto"/>
      </w:pPr>
      <w:r>
        <w:separator/>
      </w:r>
    </w:p>
  </w:endnote>
  <w:endnote w:type="continuationSeparator" w:id="0">
    <w:p w:rsidR="000E686D" w:rsidRDefault="000E686D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6C1C44">
          <w:rPr>
            <w:rFonts w:ascii="Arial Narrow" w:hAnsi="Arial Narrow"/>
            <w:noProof/>
            <w:sz w:val="16"/>
            <w:szCs w:val="16"/>
          </w:rPr>
          <w:t>2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</w:t>
        </w:r>
        <w:proofErr w:type="gramStart"/>
        <w:r w:rsidR="00502EF8">
          <w:rPr>
            <w:rFonts w:ascii="Arial Narrow" w:hAnsi="Arial Narrow"/>
            <w:sz w:val="16"/>
          </w:rPr>
          <w:t>MA</w:t>
        </w:r>
        <w:proofErr w:type="gramEnd"/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 xml:space="preserve">: (98) </w:t>
        </w:r>
        <w:proofErr w:type="gramStart"/>
        <w:r w:rsidR="00D721FC">
          <w:rPr>
            <w:rFonts w:ascii="Arial Narrow" w:hAnsi="Arial Narrow"/>
            <w:sz w:val="16"/>
          </w:rPr>
          <w:t>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</w:t>
        </w:r>
        <w:proofErr w:type="gramEnd"/>
        <w:r w:rsidR="00D721FC">
          <w:rPr>
            <w:rFonts w:ascii="Arial Narrow" w:hAnsi="Arial Narrow"/>
            <w:sz w:val="16"/>
          </w:rPr>
          <w:t xml:space="preserve">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6D" w:rsidRDefault="000E686D" w:rsidP="00860DB4">
      <w:pPr>
        <w:spacing w:after="0" w:line="240" w:lineRule="auto"/>
      </w:pPr>
      <w:r>
        <w:separator/>
      </w:r>
    </w:p>
  </w:footnote>
  <w:footnote w:type="continuationSeparator" w:id="0">
    <w:p w:rsidR="000E686D" w:rsidRDefault="000E686D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F89939F" wp14:editId="5BF147DA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5340E3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Gab</w:t>
    </w:r>
    <w:r w:rsidR="00596B49">
      <w:rPr>
        <w:rFonts w:ascii="Arial Narrow" w:hAnsi="Arial Narrow"/>
        <w:b/>
        <w:sz w:val="20"/>
      </w:rPr>
      <w:t>inete do Deputado Adriano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F92"/>
    <w:multiLevelType w:val="hybridMultilevel"/>
    <w:tmpl w:val="18DE5C38"/>
    <w:lvl w:ilvl="0" w:tplc="3C40B1D8">
      <w:start w:val="1"/>
      <w:numFmt w:val="upperRoman"/>
      <w:lvlText w:val="%1"/>
      <w:lvlJc w:val="left"/>
      <w:pPr>
        <w:ind w:left="162" w:hanging="232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pt-PT" w:bidi="pt-PT"/>
      </w:rPr>
    </w:lvl>
    <w:lvl w:ilvl="1" w:tplc="4202B260">
      <w:start w:val="1"/>
      <w:numFmt w:val="upperRoman"/>
      <w:lvlText w:val="%2."/>
      <w:lvlJc w:val="left"/>
      <w:pPr>
        <w:ind w:left="1242" w:hanging="72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pt-PT" w:bidi="pt-PT"/>
      </w:rPr>
    </w:lvl>
    <w:lvl w:ilvl="2" w:tplc="BD7E04C2">
      <w:numFmt w:val="bullet"/>
      <w:lvlText w:val="•"/>
      <w:lvlJc w:val="left"/>
      <w:pPr>
        <w:ind w:left="2282" w:hanging="720"/>
      </w:pPr>
      <w:rPr>
        <w:rFonts w:hint="default"/>
        <w:lang w:val="pt-PT" w:eastAsia="pt-PT" w:bidi="pt-PT"/>
      </w:rPr>
    </w:lvl>
    <w:lvl w:ilvl="3" w:tplc="EE9C5E66">
      <w:numFmt w:val="bullet"/>
      <w:lvlText w:val="•"/>
      <w:lvlJc w:val="left"/>
      <w:pPr>
        <w:ind w:left="3324" w:hanging="720"/>
      </w:pPr>
      <w:rPr>
        <w:rFonts w:hint="default"/>
        <w:lang w:val="pt-PT" w:eastAsia="pt-PT" w:bidi="pt-PT"/>
      </w:rPr>
    </w:lvl>
    <w:lvl w:ilvl="4" w:tplc="E87A38AA">
      <w:numFmt w:val="bullet"/>
      <w:lvlText w:val="•"/>
      <w:lvlJc w:val="left"/>
      <w:pPr>
        <w:ind w:left="4366" w:hanging="720"/>
      </w:pPr>
      <w:rPr>
        <w:rFonts w:hint="default"/>
        <w:lang w:val="pt-PT" w:eastAsia="pt-PT" w:bidi="pt-PT"/>
      </w:rPr>
    </w:lvl>
    <w:lvl w:ilvl="5" w:tplc="4C3AE0C8">
      <w:numFmt w:val="bullet"/>
      <w:lvlText w:val="•"/>
      <w:lvlJc w:val="left"/>
      <w:pPr>
        <w:ind w:left="5408" w:hanging="720"/>
      </w:pPr>
      <w:rPr>
        <w:rFonts w:hint="default"/>
        <w:lang w:val="pt-PT" w:eastAsia="pt-PT" w:bidi="pt-PT"/>
      </w:rPr>
    </w:lvl>
    <w:lvl w:ilvl="6" w:tplc="1A884090">
      <w:numFmt w:val="bullet"/>
      <w:lvlText w:val="•"/>
      <w:lvlJc w:val="left"/>
      <w:pPr>
        <w:ind w:left="6451" w:hanging="720"/>
      </w:pPr>
      <w:rPr>
        <w:rFonts w:hint="default"/>
        <w:lang w:val="pt-PT" w:eastAsia="pt-PT" w:bidi="pt-PT"/>
      </w:rPr>
    </w:lvl>
    <w:lvl w:ilvl="7" w:tplc="4B0A33A4">
      <w:numFmt w:val="bullet"/>
      <w:lvlText w:val="•"/>
      <w:lvlJc w:val="left"/>
      <w:pPr>
        <w:ind w:left="7493" w:hanging="720"/>
      </w:pPr>
      <w:rPr>
        <w:rFonts w:hint="default"/>
        <w:lang w:val="pt-PT" w:eastAsia="pt-PT" w:bidi="pt-PT"/>
      </w:rPr>
    </w:lvl>
    <w:lvl w:ilvl="8" w:tplc="A816F7F6">
      <w:numFmt w:val="bullet"/>
      <w:lvlText w:val="•"/>
      <w:lvlJc w:val="left"/>
      <w:pPr>
        <w:ind w:left="8535" w:hanging="720"/>
      </w:pPr>
      <w:rPr>
        <w:rFonts w:hint="default"/>
        <w:lang w:val="pt-PT" w:eastAsia="pt-PT" w:bidi="pt-PT"/>
      </w:rPr>
    </w:lvl>
  </w:abstractNum>
  <w:abstractNum w:abstractNumId="1">
    <w:nsid w:val="2D747DC1"/>
    <w:multiLevelType w:val="hybridMultilevel"/>
    <w:tmpl w:val="3D9E3D1C"/>
    <w:lvl w:ilvl="0" w:tplc="E0A81DFA">
      <w:start w:val="1"/>
      <w:numFmt w:val="upperRoman"/>
      <w:lvlText w:val="%1."/>
      <w:lvlJc w:val="left"/>
      <w:pPr>
        <w:ind w:left="1242" w:hanging="720"/>
        <w:jc w:val="left"/>
      </w:pPr>
      <w:rPr>
        <w:rFonts w:ascii="Arial" w:eastAsia="Arial" w:hAnsi="Arial" w:cs="Arial" w:hint="default"/>
        <w:spacing w:val="-13"/>
        <w:w w:val="100"/>
        <w:sz w:val="24"/>
        <w:szCs w:val="24"/>
        <w:lang w:val="pt-PT" w:eastAsia="pt-PT" w:bidi="pt-PT"/>
      </w:rPr>
    </w:lvl>
    <w:lvl w:ilvl="1" w:tplc="7794C630">
      <w:numFmt w:val="bullet"/>
      <w:lvlText w:val="•"/>
      <w:lvlJc w:val="left"/>
      <w:pPr>
        <w:ind w:left="2178" w:hanging="720"/>
      </w:pPr>
      <w:rPr>
        <w:rFonts w:hint="default"/>
        <w:lang w:val="pt-PT" w:eastAsia="pt-PT" w:bidi="pt-PT"/>
      </w:rPr>
    </w:lvl>
    <w:lvl w:ilvl="2" w:tplc="B2A4BD40">
      <w:numFmt w:val="bullet"/>
      <w:lvlText w:val="•"/>
      <w:lvlJc w:val="left"/>
      <w:pPr>
        <w:ind w:left="3116" w:hanging="720"/>
      </w:pPr>
      <w:rPr>
        <w:rFonts w:hint="default"/>
        <w:lang w:val="pt-PT" w:eastAsia="pt-PT" w:bidi="pt-PT"/>
      </w:rPr>
    </w:lvl>
    <w:lvl w:ilvl="3" w:tplc="B18CB44C">
      <w:numFmt w:val="bullet"/>
      <w:lvlText w:val="•"/>
      <w:lvlJc w:val="left"/>
      <w:pPr>
        <w:ind w:left="4054" w:hanging="720"/>
      </w:pPr>
      <w:rPr>
        <w:rFonts w:hint="default"/>
        <w:lang w:val="pt-PT" w:eastAsia="pt-PT" w:bidi="pt-PT"/>
      </w:rPr>
    </w:lvl>
    <w:lvl w:ilvl="4" w:tplc="391678AA">
      <w:numFmt w:val="bullet"/>
      <w:lvlText w:val="•"/>
      <w:lvlJc w:val="left"/>
      <w:pPr>
        <w:ind w:left="4992" w:hanging="720"/>
      </w:pPr>
      <w:rPr>
        <w:rFonts w:hint="default"/>
        <w:lang w:val="pt-PT" w:eastAsia="pt-PT" w:bidi="pt-PT"/>
      </w:rPr>
    </w:lvl>
    <w:lvl w:ilvl="5" w:tplc="73D8A5F4">
      <w:numFmt w:val="bullet"/>
      <w:lvlText w:val="•"/>
      <w:lvlJc w:val="left"/>
      <w:pPr>
        <w:ind w:left="5930" w:hanging="720"/>
      </w:pPr>
      <w:rPr>
        <w:rFonts w:hint="default"/>
        <w:lang w:val="pt-PT" w:eastAsia="pt-PT" w:bidi="pt-PT"/>
      </w:rPr>
    </w:lvl>
    <w:lvl w:ilvl="6" w:tplc="1E3AF210">
      <w:numFmt w:val="bullet"/>
      <w:lvlText w:val="•"/>
      <w:lvlJc w:val="left"/>
      <w:pPr>
        <w:ind w:left="6868" w:hanging="720"/>
      </w:pPr>
      <w:rPr>
        <w:rFonts w:hint="default"/>
        <w:lang w:val="pt-PT" w:eastAsia="pt-PT" w:bidi="pt-PT"/>
      </w:rPr>
    </w:lvl>
    <w:lvl w:ilvl="7" w:tplc="0684615E">
      <w:numFmt w:val="bullet"/>
      <w:lvlText w:val="•"/>
      <w:lvlJc w:val="left"/>
      <w:pPr>
        <w:ind w:left="7806" w:hanging="720"/>
      </w:pPr>
      <w:rPr>
        <w:rFonts w:hint="default"/>
        <w:lang w:val="pt-PT" w:eastAsia="pt-PT" w:bidi="pt-PT"/>
      </w:rPr>
    </w:lvl>
    <w:lvl w:ilvl="8" w:tplc="DA2C67AE">
      <w:numFmt w:val="bullet"/>
      <w:lvlText w:val="•"/>
      <w:lvlJc w:val="left"/>
      <w:pPr>
        <w:ind w:left="8744" w:hanging="720"/>
      </w:pPr>
      <w:rPr>
        <w:rFonts w:hint="default"/>
        <w:lang w:val="pt-PT" w:eastAsia="pt-PT" w:bidi="pt-PT"/>
      </w:rPr>
    </w:lvl>
  </w:abstractNum>
  <w:abstractNum w:abstractNumId="2">
    <w:nsid w:val="2FBA21DC"/>
    <w:multiLevelType w:val="hybridMultilevel"/>
    <w:tmpl w:val="C6F66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C6A0E"/>
    <w:multiLevelType w:val="hybridMultilevel"/>
    <w:tmpl w:val="FBDE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B4"/>
    <w:rsid w:val="00001281"/>
    <w:rsid w:val="00016253"/>
    <w:rsid w:val="0001640B"/>
    <w:rsid w:val="00040FE3"/>
    <w:rsid w:val="0004242D"/>
    <w:rsid w:val="00051FD6"/>
    <w:rsid w:val="00052850"/>
    <w:rsid w:val="00070A79"/>
    <w:rsid w:val="0007180C"/>
    <w:rsid w:val="00075A79"/>
    <w:rsid w:val="00080D76"/>
    <w:rsid w:val="00081119"/>
    <w:rsid w:val="00090BC9"/>
    <w:rsid w:val="000911CC"/>
    <w:rsid w:val="00093089"/>
    <w:rsid w:val="000B39AF"/>
    <w:rsid w:val="000B5818"/>
    <w:rsid w:val="000E549A"/>
    <w:rsid w:val="000E686D"/>
    <w:rsid w:val="000E7EB6"/>
    <w:rsid w:val="00110ABE"/>
    <w:rsid w:val="00122844"/>
    <w:rsid w:val="0014763A"/>
    <w:rsid w:val="00150396"/>
    <w:rsid w:val="00155BB2"/>
    <w:rsid w:val="001643CA"/>
    <w:rsid w:val="00166E28"/>
    <w:rsid w:val="00174BDD"/>
    <w:rsid w:val="001A0D46"/>
    <w:rsid w:val="001A34F4"/>
    <w:rsid w:val="001B4590"/>
    <w:rsid w:val="001B589F"/>
    <w:rsid w:val="001D626B"/>
    <w:rsid w:val="001D6F89"/>
    <w:rsid w:val="001F39E5"/>
    <w:rsid w:val="001F7C10"/>
    <w:rsid w:val="002258CF"/>
    <w:rsid w:val="002276E8"/>
    <w:rsid w:val="00230977"/>
    <w:rsid w:val="002605CE"/>
    <w:rsid w:val="00261A0E"/>
    <w:rsid w:val="00262A50"/>
    <w:rsid w:val="002776B3"/>
    <w:rsid w:val="00282C6E"/>
    <w:rsid w:val="00286A46"/>
    <w:rsid w:val="002901DD"/>
    <w:rsid w:val="002A0C76"/>
    <w:rsid w:val="002A36B0"/>
    <w:rsid w:val="002B33C4"/>
    <w:rsid w:val="002B5400"/>
    <w:rsid w:val="002B7CFE"/>
    <w:rsid w:val="002C2140"/>
    <w:rsid w:val="002E3F0E"/>
    <w:rsid w:val="002F427C"/>
    <w:rsid w:val="002F67CB"/>
    <w:rsid w:val="002F76DD"/>
    <w:rsid w:val="00304DE0"/>
    <w:rsid w:val="00305774"/>
    <w:rsid w:val="0031148E"/>
    <w:rsid w:val="0032187E"/>
    <w:rsid w:val="00323B97"/>
    <w:rsid w:val="0032651A"/>
    <w:rsid w:val="00337B8B"/>
    <w:rsid w:val="003565CB"/>
    <w:rsid w:val="0036179A"/>
    <w:rsid w:val="00371CEE"/>
    <w:rsid w:val="00375271"/>
    <w:rsid w:val="00377B2A"/>
    <w:rsid w:val="003B1FCB"/>
    <w:rsid w:val="003B51AD"/>
    <w:rsid w:val="003D1320"/>
    <w:rsid w:val="003F7776"/>
    <w:rsid w:val="003F7A90"/>
    <w:rsid w:val="003F7C07"/>
    <w:rsid w:val="00417E45"/>
    <w:rsid w:val="00436447"/>
    <w:rsid w:val="00440372"/>
    <w:rsid w:val="00455B5F"/>
    <w:rsid w:val="004626D7"/>
    <w:rsid w:val="00470AB3"/>
    <w:rsid w:val="00495940"/>
    <w:rsid w:val="004A2A0D"/>
    <w:rsid w:val="004B3A8B"/>
    <w:rsid w:val="004C54FB"/>
    <w:rsid w:val="004C56B4"/>
    <w:rsid w:val="004F2BD3"/>
    <w:rsid w:val="00502EF8"/>
    <w:rsid w:val="00507C59"/>
    <w:rsid w:val="005113B9"/>
    <w:rsid w:val="00517010"/>
    <w:rsid w:val="005340E3"/>
    <w:rsid w:val="00550882"/>
    <w:rsid w:val="00560C7B"/>
    <w:rsid w:val="00562F89"/>
    <w:rsid w:val="00566B9B"/>
    <w:rsid w:val="005935EA"/>
    <w:rsid w:val="00596256"/>
    <w:rsid w:val="00596B49"/>
    <w:rsid w:val="00596CE1"/>
    <w:rsid w:val="005A1067"/>
    <w:rsid w:val="005A26AE"/>
    <w:rsid w:val="005A3EF0"/>
    <w:rsid w:val="005D6A28"/>
    <w:rsid w:val="005F0630"/>
    <w:rsid w:val="00600BBE"/>
    <w:rsid w:val="00602150"/>
    <w:rsid w:val="00611EA4"/>
    <w:rsid w:val="00617C3E"/>
    <w:rsid w:val="00622DF0"/>
    <w:rsid w:val="00640A6A"/>
    <w:rsid w:val="00647039"/>
    <w:rsid w:val="006502C4"/>
    <w:rsid w:val="006537BC"/>
    <w:rsid w:val="00656B86"/>
    <w:rsid w:val="00661EBF"/>
    <w:rsid w:val="00663E24"/>
    <w:rsid w:val="006827F9"/>
    <w:rsid w:val="006957BB"/>
    <w:rsid w:val="006966A1"/>
    <w:rsid w:val="006A6CCB"/>
    <w:rsid w:val="006C1C44"/>
    <w:rsid w:val="006C7578"/>
    <w:rsid w:val="006E51DE"/>
    <w:rsid w:val="006F04DE"/>
    <w:rsid w:val="006F4B04"/>
    <w:rsid w:val="00715798"/>
    <w:rsid w:val="007424B9"/>
    <w:rsid w:val="0074290E"/>
    <w:rsid w:val="00746C9C"/>
    <w:rsid w:val="0075058A"/>
    <w:rsid w:val="00761044"/>
    <w:rsid w:val="00765F15"/>
    <w:rsid w:val="00785FCD"/>
    <w:rsid w:val="00787D13"/>
    <w:rsid w:val="007953E8"/>
    <w:rsid w:val="007B5D98"/>
    <w:rsid w:val="007C5165"/>
    <w:rsid w:val="007C5C75"/>
    <w:rsid w:val="007D7EA6"/>
    <w:rsid w:val="007E1D4F"/>
    <w:rsid w:val="007E3BA6"/>
    <w:rsid w:val="007E52B4"/>
    <w:rsid w:val="007E7CC1"/>
    <w:rsid w:val="007F355E"/>
    <w:rsid w:val="00814685"/>
    <w:rsid w:val="00827381"/>
    <w:rsid w:val="00831613"/>
    <w:rsid w:val="00831854"/>
    <w:rsid w:val="008357DD"/>
    <w:rsid w:val="0083783C"/>
    <w:rsid w:val="00841913"/>
    <w:rsid w:val="00860DB4"/>
    <w:rsid w:val="008705D6"/>
    <w:rsid w:val="0089055A"/>
    <w:rsid w:val="00891AA0"/>
    <w:rsid w:val="00894CC6"/>
    <w:rsid w:val="008A141C"/>
    <w:rsid w:val="008A2991"/>
    <w:rsid w:val="008A6280"/>
    <w:rsid w:val="008A677B"/>
    <w:rsid w:val="008A6CE2"/>
    <w:rsid w:val="008C039D"/>
    <w:rsid w:val="008C6E83"/>
    <w:rsid w:val="008E0E14"/>
    <w:rsid w:val="008F124F"/>
    <w:rsid w:val="008F2F44"/>
    <w:rsid w:val="008F7EF6"/>
    <w:rsid w:val="00902229"/>
    <w:rsid w:val="009065B6"/>
    <w:rsid w:val="00923D56"/>
    <w:rsid w:val="00931125"/>
    <w:rsid w:val="00937DFF"/>
    <w:rsid w:val="00942821"/>
    <w:rsid w:val="00966F14"/>
    <w:rsid w:val="00973C8B"/>
    <w:rsid w:val="009769F5"/>
    <w:rsid w:val="00985431"/>
    <w:rsid w:val="009903F8"/>
    <w:rsid w:val="00994F66"/>
    <w:rsid w:val="009A4E19"/>
    <w:rsid w:val="009F1ABB"/>
    <w:rsid w:val="009F7D66"/>
    <w:rsid w:val="00A06A37"/>
    <w:rsid w:val="00A11593"/>
    <w:rsid w:val="00A20289"/>
    <w:rsid w:val="00A416F9"/>
    <w:rsid w:val="00A552A0"/>
    <w:rsid w:val="00A5729B"/>
    <w:rsid w:val="00A9266A"/>
    <w:rsid w:val="00AA4354"/>
    <w:rsid w:val="00AA4CA9"/>
    <w:rsid w:val="00AB1598"/>
    <w:rsid w:val="00AB6B88"/>
    <w:rsid w:val="00AC3085"/>
    <w:rsid w:val="00AC4BBB"/>
    <w:rsid w:val="00AE3523"/>
    <w:rsid w:val="00AE709D"/>
    <w:rsid w:val="00AF2A55"/>
    <w:rsid w:val="00B15A83"/>
    <w:rsid w:val="00B167EF"/>
    <w:rsid w:val="00B21275"/>
    <w:rsid w:val="00B26707"/>
    <w:rsid w:val="00B412B5"/>
    <w:rsid w:val="00B4208E"/>
    <w:rsid w:val="00B67E50"/>
    <w:rsid w:val="00B7398A"/>
    <w:rsid w:val="00BA2DE5"/>
    <w:rsid w:val="00BB0FA0"/>
    <w:rsid w:val="00BD6922"/>
    <w:rsid w:val="00BF120A"/>
    <w:rsid w:val="00C00A90"/>
    <w:rsid w:val="00C01905"/>
    <w:rsid w:val="00C16743"/>
    <w:rsid w:val="00C221F5"/>
    <w:rsid w:val="00C269DE"/>
    <w:rsid w:val="00C3287E"/>
    <w:rsid w:val="00C32937"/>
    <w:rsid w:val="00C353D5"/>
    <w:rsid w:val="00C53A8F"/>
    <w:rsid w:val="00C56180"/>
    <w:rsid w:val="00C81862"/>
    <w:rsid w:val="00C82440"/>
    <w:rsid w:val="00C865BB"/>
    <w:rsid w:val="00C86E43"/>
    <w:rsid w:val="00C914DF"/>
    <w:rsid w:val="00C94199"/>
    <w:rsid w:val="00CA24AF"/>
    <w:rsid w:val="00CA730C"/>
    <w:rsid w:val="00CC03A0"/>
    <w:rsid w:val="00CC5317"/>
    <w:rsid w:val="00CD0208"/>
    <w:rsid w:val="00CD7BCF"/>
    <w:rsid w:val="00CE2DA7"/>
    <w:rsid w:val="00CE3ECE"/>
    <w:rsid w:val="00CF0882"/>
    <w:rsid w:val="00CF312E"/>
    <w:rsid w:val="00D112FB"/>
    <w:rsid w:val="00D16ED3"/>
    <w:rsid w:val="00D46B5F"/>
    <w:rsid w:val="00D52EB3"/>
    <w:rsid w:val="00D55BB3"/>
    <w:rsid w:val="00D56535"/>
    <w:rsid w:val="00D63A93"/>
    <w:rsid w:val="00D721FC"/>
    <w:rsid w:val="00D75DC9"/>
    <w:rsid w:val="00D80EA4"/>
    <w:rsid w:val="00DA26BB"/>
    <w:rsid w:val="00DC330C"/>
    <w:rsid w:val="00DD4C2D"/>
    <w:rsid w:val="00DD52F0"/>
    <w:rsid w:val="00DE60BD"/>
    <w:rsid w:val="00E07EDF"/>
    <w:rsid w:val="00E13E0D"/>
    <w:rsid w:val="00E14DD8"/>
    <w:rsid w:val="00E32657"/>
    <w:rsid w:val="00E35AE2"/>
    <w:rsid w:val="00E47264"/>
    <w:rsid w:val="00E507CD"/>
    <w:rsid w:val="00E736E9"/>
    <w:rsid w:val="00EA1AF5"/>
    <w:rsid w:val="00EB3187"/>
    <w:rsid w:val="00EC7863"/>
    <w:rsid w:val="00EE2949"/>
    <w:rsid w:val="00EF4FB3"/>
    <w:rsid w:val="00F23061"/>
    <w:rsid w:val="00F24823"/>
    <w:rsid w:val="00F2684B"/>
    <w:rsid w:val="00F33671"/>
    <w:rsid w:val="00F444CA"/>
    <w:rsid w:val="00F454B7"/>
    <w:rsid w:val="00F460E0"/>
    <w:rsid w:val="00F74E56"/>
    <w:rsid w:val="00F80839"/>
    <w:rsid w:val="00FA546D"/>
    <w:rsid w:val="00FA63E9"/>
    <w:rsid w:val="00FB00A0"/>
    <w:rsid w:val="00FC252F"/>
    <w:rsid w:val="00FC30B5"/>
    <w:rsid w:val="00FD55B3"/>
    <w:rsid w:val="00FE1FD9"/>
    <w:rsid w:val="00FF2FA2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1"/>
    <w:qFormat/>
    <w:rsid w:val="006957B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8111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6C1C4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C1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1"/>
    <w:qFormat/>
    <w:rsid w:val="006957B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8111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6C1C4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C1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</cp:lastModifiedBy>
  <cp:revision>2</cp:revision>
  <cp:lastPrinted>2020-05-15T21:27:00Z</cp:lastPrinted>
  <dcterms:created xsi:type="dcterms:W3CDTF">2020-05-25T00:43:00Z</dcterms:created>
  <dcterms:modified xsi:type="dcterms:W3CDTF">2020-05-25T00:43:00Z</dcterms:modified>
</cp:coreProperties>
</file>