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C3" w:rsidRPr="007025CB" w:rsidRDefault="001D310D">
      <w:pPr>
        <w:pStyle w:val="Heading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 w:rsidRPr="007025CB">
        <w:rPr>
          <w:rFonts w:ascii="Times New Roman" w:eastAsia="Times New Roman" w:hAnsi="Times New Roman" w:cs="Times New Roman"/>
        </w:rPr>
        <w:t>P</w:t>
      </w:r>
      <w:r w:rsidR="00002FA4" w:rsidRPr="007025CB">
        <w:rPr>
          <w:rFonts w:ascii="Times New Roman" w:eastAsia="Times New Roman" w:hAnsi="Times New Roman" w:cs="Times New Roman"/>
        </w:rPr>
        <w:t>ROJETO DE LEI Nº</w:t>
      </w:r>
      <w:r w:rsidR="00EA3321" w:rsidRPr="007025CB">
        <w:rPr>
          <w:rFonts w:ascii="Times New Roman" w:eastAsia="Times New Roman" w:hAnsi="Times New Roman" w:cs="Times New Roman"/>
        </w:rPr>
        <w:t xml:space="preserve"> ____ DE 2020</w:t>
      </w:r>
    </w:p>
    <w:p w:rsidR="00694EC3" w:rsidRPr="007025CB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Arial Narrow" w:eastAsia="Arial Narrow" w:hAnsi="Arial Narrow" w:cs="Arial Narrow"/>
          <w:i/>
        </w:rPr>
      </w:pPr>
    </w:p>
    <w:p w:rsidR="00B35EC2" w:rsidRPr="007025CB" w:rsidRDefault="00C216A6" w:rsidP="00B3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5CB">
        <w:rPr>
          <w:rFonts w:ascii="Times New Roman" w:hAnsi="Times New Roman" w:cs="Times New Roman"/>
          <w:b/>
          <w:i/>
          <w:sz w:val="24"/>
          <w:szCs w:val="24"/>
        </w:rPr>
        <w:t>ALTERA</w:t>
      </w:r>
      <w:r w:rsidR="00815FBE" w:rsidRPr="007025CB">
        <w:rPr>
          <w:rFonts w:ascii="Times New Roman" w:hAnsi="Times New Roman" w:cs="Times New Roman"/>
          <w:b/>
          <w:i/>
          <w:sz w:val="24"/>
          <w:szCs w:val="24"/>
        </w:rPr>
        <w:t xml:space="preserve"> A LEI ORDINÁRIA ESTADUAL Nº </w:t>
      </w:r>
      <w:r w:rsidR="006C536F" w:rsidRPr="007025CB">
        <w:rPr>
          <w:rFonts w:ascii="Times New Roman" w:hAnsi="Times New Roman" w:cs="Times New Roman"/>
          <w:b/>
          <w:i/>
          <w:sz w:val="24"/>
          <w:szCs w:val="24"/>
        </w:rPr>
        <w:t>11.259 DE 14 DE MAI</w:t>
      </w:r>
      <w:r w:rsidRPr="007025CB">
        <w:rPr>
          <w:rFonts w:ascii="Times New Roman" w:hAnsi="Times New Roman" w:cs="Times New Roman"/>
          <w:b/>
          <w:i/>
          <w:sz w:val="24"/>
          <w:szCs w:val="24"/>
        </w:rPr>
        <w:t>O DE 2020</w:t>
      </w:r>
      <w:r w:rsidR="00815FBE" w:rsidRPr="007025C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C536F" w:rsidRPr="007025CB">
        <w:rPr>
          <w:rFonts w:ascii="Times New Roman" w:hAnsi="Times New Roman" w:cs="Times New Roman"/>
          <w:b/>
          <w:i/>
          <w:sz w:val="24"/>
          <w:szCs w:val="24"/>
        </w:rPr>
        <w:t>QUE DISPÕE SOBRE OS DESCONTOS NAS MENSALIDADES DAS INSTITUIÇÕES DE ENSINO DURANTE A SUSPENSÃO DAS ATIVIDADES EM VIRTUDE DA COVID-19</w:t>
      </w:r>
      <w:r w:rsidR="00815FBE" w:rsidRPr="007025C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15FBE" w:rsidRPr="007025CB" w:rsidRDefault="00815FBE" w:rsidP="00B3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15FBE" w:rsidRPr="007025CB" w:rsidRDefault="00B35EC2" w:rsidP="00EA33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025CB">
        <w:rPr>
          <w:rFonts w:ascii="Times New Roman" w:hAnsi="Times New Roman" w:cs="Times New Roman"/>
          <w:b/>
          <w:sz w:val="24"/>
          <w:szCs w:val="24"/>
        </w:rPr>
        <w:t>Art. 1º</w:t>
      </w:r>
      <w:r w:rsidRPr="007025CB">
        <w:rPr>
          <w:rFonts w:ascii="Times New Roman" w:hAnsi="Times New Roman" w:cs="Times New Roman"/>
          <w:sz w:val="24"/>
          <w:szCs w:val="24"/>
        </w:rPr>
        <w:t xml:space="preserve"> -</w:t>
      </w:r>
      <w:r w:rsidR="00815FBE" w:rsidRPr="007025CB">
        <w:rPr>
          <w:rFonts w:ascii="Times New Roman" w:hAnsi="Times New Roman" w:cs="Times New Roman"/>
          <w:sz w:val="24"/>
          <w:szCs w:val="24"/>
        </w:rPr>
        <w:t xml:space="preserve"> Modifica-se o</w:t>
      </w:r>
      <w:r w:rsidR="00C216A6" w:rsidRPr="007025CB">
        <w:rPr>
          <w:rFonts w:ascii="Times New Roman" w:hAnsi="Times New Roman" w:cs="Times New Roman"/>
          <w:sz w:val="24"/>
          <w:szCs w:val="24"/>
        </w:rPr>
        <w:t xml:space="preserve"> art. 1º da </w:t>
      </w:r>
      <w:r w:rsidR="00814D29" w:rsidRPr="007025CB">
        <w:rPr>
          <w:rFonts w:ascii="Times New Roman" w:hAnsi="Times New Roman" w:cs="Times New Roman"/>
          <w:sz w:val="24"/>
          <w:szCs w:val="24"/>
        </w:rPr>
        <w:t>Lei Ordinária Estadual nº 11.25</w:t>
      </w:r>
      <w:r w:rsidR="006C536F" w:rsidRPr="007025CB">
        <w:rPr>
          <w:rFonts w:ascii="Times New Roman" w:hAnsi="Times New Roman" w:cs="Times New Roman"/>
          <w:sz w:val="24"/>
          <w:szCs w:val="24"/>
        </w:rPr>
        <w:t>9</w:t>
      </w:r>
      <w:r w:rsidR="00C216A6" w:rsidRPr="007025CB">
        <w:rPr>
          <w:rFonts w:ascii="Times New Roman" w:hAnsi="Times New Roman" w:cs="Times New Roman"/>
          <w:sz w:val="24"/>
          <w:szCs w:val="24"/>
        </w:rPr>
        <w:t xml:space="preserve"> de 2020</w:t>
      </w:r>
      <w:r w:rsidR="00815FBE" w:rsidRPr="007025CB">
        <w:rPr>
          <w:rFonts w:ascii="Times New Roman" w:hAnsi="Times New Roman" w:cs="Times New Roman"/>
          <w:sz w:val="24"/>
          <w:szCs w:val="24"/>
        </w:rPr>
        <w:t xml:space="preserve">, </w:t>
      </w:r>
      <w:r w:rsidR="00EA3321" w:rsidRPr="007025CB">
        <w:rPr>
          <w:rFonts w:ascii="Times New Roman" w:hAnsi="Times New Roman" w:cs="Times New Roman"/>
          <w:sz w:val="24"/>
          <w:szCs w:val="24"/>
        </w:rPr>
        <w:t>que passa a viger</w:t>
      </w:r>
      <w:r w:rsidR="00815FBE" w:rsidRPr="007025CB">
        <w:rPr>
          <w:rFonts w:ascii="Times New Roman" w:hAnsi="Times New Roman" w:cs="Times New Roman"/>
          <w:sz w:val="24"/>
          <w:szCs w:val="24"/>
        </w:rPr>
        <w:t xml:space="preserve"> com a seguinte redação: </w:t>
      </w:r>
    </w:p>
    <w:p w:rsidR="00C216A6" w:rsidRPr="007025CB" w:rsidRDefault="00C216A6" w:rsidP="00C216A6">
      <w:pPr>
        <w:pStyle w:val="NormalWeb"/>
        <w:shd w:val="clear" w:color="auto" w:fill="FFFFFF"/>
        <w:spacing w:after="0"/>
        <w:ind w:left="2268"/>
        <w:jc w:val="both"/>
        <w:rPr>
          <w:i/>
        </w:rPr>
      </w:pPr>
      <w:r w:rsidRPr="007025CB">
        <w:rPr>
          <w:rStyle w:val="Strong"/>
          <w:i/>
        </w:rPr>
        <w:t xml:space="preserve">Art. 1º - </w:t>
      </w:r>
      <w:r w:rsidR="00FD414A" w:rsidRPr="00FD414A">
        <w:rPr>
          <w:i/>
        </w:rPr>
        <w:t xml:space="preserve">Ficam as instituições de ensino infantil, fundamental, médio – </w:t>
      </w:r>
      <w:r w:rsidR="009A2C48">
        <w:rPr>
          <w:i/>
        </w:rPr>
        <w:t>inclusive as de ensino integral</w:t>
      </w:r>
      <w:r w:rsidR="00FD414A" w:rsidRPr="00FD414A">
        <w:rPr>
          <w:i/>
        </w:rPr>
        <w:t>, técnico e superior da rede privada, bem como pós-graduações que adotem aulas presenciais na metodologia de ensino, e instituições privadas e públicas de ensino de idiomas que cobrem taxas de seus alunos, obrigadas a reduzirem suas mensalidades durante o período de vigência da Declaração de Emergência em Saúde Pública de Importância Internacional - ESPII pela Organização Mundial da Saúde - OMS, em decorrência da Infecção Humana pela COVID-19, ou do Decreto n° 35.662 de 2020, no âmbito do Estado do Maranhão, nas seguintes proporções</w:t>
      </w:r>
      <w:r w:rsidR="006C536F" w:rsidRPr="007025CB">
        <w:rPr>
          <w:i/>
        </w:rPr>
        <w:t>:</w:t>
      </w:r>
      <w:r w:rsidR="006C536F" w:rsidRPr="007025CB">
        <w:t xml:space="preserve"> (NR)</w:t>
      </w:r>
    </w:p>
    <w:p w:rsidR="00EB5368" w:rsidRDefault="00EA3321" w:rsidP="00EA332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025CB">
        <w:rPr>
          <w:rFonts w:ascii="Times New Roman" w:hAnsi="Times New Roman" w:cs="Times New Roman"/>
          <w:b/>
          <w:sz w:val="24"/>
          <w:szCs w:val="24"/>
        </w:rPr>
        <w:t>Art. 2º</w:t>
      </w:r>
      <w:r w:rsidRPr="007025CB">
        <w:rPr>
          <w:rFonts w:ascii="Times New Roman" w:hAnsi="Times New Roman" w:cs="Times New Roman"/>
          <w:sz w:val="24"/>
          <w:szCs w:val="24"/>
        </w:rPr>
        <w:t xml:space="preserve"> - </w:t>
      </w:r>
      <w:r w:rsidR="00EB5368">
        <w:rPr>
          <w:rFonts w:ascii="Times New Roman" w:hAnsi="Times New Roman" w:cs="Times New Roman"/>
          <w:sz w:val="24"/>
          <w:szCs w:val="24"/>
        </w:rPr>
        <w:t xml:space="preserve">Adicionam-se incisos IV e V </w:t>
      </w:r>
      <w:r w:rsidR="009A2C48">
        <w:rPr>
          <w:rFonts w:ascii="Times New Roman" w:hAnsi="Times New Roman" w:cs="Times New Roman"/>
          <w:sz w:val="24"/>
          <w:szCs w:val="24"/>
        </w:rPr>
        <w:t>a</w:t>
      </w:r>
      <w:r w:rsidR="00EB5368" w:rsidRPr="007025CB">
        <w:rPr>
          <w:rFonts w:ascii="Times New Roman" w:hAnsi="Times New Roman" w:cs="Times New Roman"/>
          <w:sz w:val="24"/>
          <w:szCs w:val="24"/>
        </w:rPr>
        <w:t>o art. 1º da Lei Ordinária Estadual nº 11.259 de 2020</w:t>
      </w:r>
      <w:r w:rsidR="00EB5368">
        <w:rPr>
          <w:rFonts w:ascii="Times New Roman" w:hAnsi="Times New Roman" w:cs="Times New Roman"/>
          <w:sz w:val="24"/>
          <w:szCs w:val="24"/>
        </w:rPr>
        <w:t>:</w:t>
      </w:r>
    </w:p>
    <w:p w:rsidR="00EB5368" w:rsidRPr="00EB5368" w:rsidRDefault="00EB5368" w:rsidP="00AB658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IV – </w:t>
      </w:r>
      <w:r w:rsidR="00AB658E" w:rsidRPr="00AB658E">
        <w:rPr>
          <w:rFonts w:ascii="Times New Roman" w:hAnsi="Times New Roman" w:cs="Times New Roman"/>
          <w:i/>
          <w:sz w:val="24"/>
          <w:szCs w:val="24"/>
        </w:rPr>
        <w:t>100% (cem por cento) de desconto para os alunos com síndrome do espectro autista ou qualquer outra condição o</w:t>
      </w:r>
      <w:r w:rsidR="00AB658E">
        <w:rPr>
          <w:rFonts w:ascii="Times New Roman" w:hAnsi="Times New Roman" w:cs="Times New Roman"/>
          <w:i/>
          <w:sz w:val="24"/>
          <w:szCs w:val="24"/>
        </w:rPr>
        <w:t>u deficiência que impossibilite</w:t>
      </w:r>
      <w:r w:rsidR="00AB658E" w:rsidRPr="00AB658E">
        <w:rPr>
          <w:rFonts w:ascii="Times New Roman" w:hAnsi="Times New Roman" w:cs="Times New Roman"/>
          <w:i/>
          <w:sz w:val="24"/>
          <w:szCs w:val="24"/>
        </w:rPr>
        <w:t xml:space="preserve"> o acompanhamento  das aulas m</w:t>
      </w:r>
      <w:r w:rsidR="00AB658E">
        <w:rPr>
          <w:rFonts w:ascii="Times New Roman" w:hAnsi="Times New Roman" w:cs="Times New Roman"/>
          <w:i/>
          <w:sz w:val="24"/>
          <w:szCs w:val="24"/>
        </w:rPr>
        <w:t xml:space="preserve">inistradas </w:t>
      </w:r>
      <w:proofErr w:type="spellStart"/>
      <w:r w:rsidR="00AB658E">
        <w:rPr>
          <w:rFonts w:ascii="Times New Roman" w:hAnsi="Times New Roman" w:cs="Times New Roman"/>
          <w:i/>
          <w:sz w:val="24"/>
          <w:szCs w:val="24"/>
        </w:rPr>
        <w:t>telepresencialmente</w:t>
      </w:r>
      <w:proofErr w:type="spellEnd"/>
      <w:r w:rsidR="00AB658E">
        <w:rPr>
          <w:rFonts w:ascii="Times New Roman" w:hAnsi="Times New Roman" w:cs="Times New Roman"/>
          <w:i/>
          <w:sz w:val="24"/>
          <w:szCs w:val="24"/>
        </w:rPr>
        <w:t>;</w:t>
      </w:r>
      <w:r w:rsidR="00AB658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V – desconto proporcional à carga horária do contra-turno que não estiver sendo ministrada. </w:t>
      </w:r>
    </w:p>
    <w:p w:rsidR="00AB658E" w:rsidRDefault="00EB5368" w:rsidP="00EA332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 w:rsidRPr="007025CB">
        <w:rPr>
          <w:rFonts w:ascii="Times New Roman" w:hAnsi="Times New Roman" w:cs="Times New Roman"/>
          <w:b/>
          <w:sz w:val="24"/>
          <w:szCs w:val="24"/>
        </w:rPr>
        <w:t>º</w:t>
      </w:r>
      <w:r w:rsidRPr="007025CB">
        <w:rPr>
          <w:rFonts w:ascii="Times New Roman" w:hAnsi="Times New Roman" w:cs="Times New Roman"/>
          <w:sz w:val="24"/>
          <w:szCs w:val="24"/>
        </w:rPr>
        <w:t xml:space="preserve"> - </w:t>
      </w:r>
      <w:r w:rsidR="009A2C48">
        <w:rPr>
          <w:rFonts w:ascii="Times New Roman" w:hAnsi="Times New Roman" w:cs="Times New Roman"/>
          <w:sz w:val="24"/>
          <w:szCs w:val="24"/>
        </w:rPr>
        <w:t>Modifica</w:t>
      </w:r>
      <w:r w:rsidR="00AB658E">
        <w:rPr>
          <w:rFonts w:ascii="Times New Roman" w:hAnsi="Times New Roman" w:cs="Times New Roman"/>
          <w:sz w:val="24"/>
          <w:szCs w:val="24"/>
        </w:rPr>
        <w:t xml:space="preserve">-se o Parágrafo único do art. </w:t>
      </w:r>
      <w:r w:rsidR="00654051">
        <w:rPr>
          <w:rFonts w:ascii="Times New Roman" w:hAnsi="Times New Roman" w:cs="Times New Roman"/>
          <w:sz w:val="24"/>
          <w:szCs w:val="24"/>
        </w:rPr>
        <w:t>3</w:t>
      </w:r>
      <w:r w:rsidR="00654051" w:rsidRPr="007025CB">
        <w:rPr>
          <w:rFonts w:ascii="Times New Roman" w:hAnsi="Times New Roman" w:cs="Times New Roman"/>
          <w:sz w:val="24"/>
          <w:szCs w:val="24"/>
        </w:rPr>
        <w:t>º da Lei Ordinária Estadual nº 11.259 de 2020</w:t>
      </w:r>
      <w:r w:rsidR="00654051">
        <w:rPr>
          <w:rFonts w:ascii="Times New Roman" w:hAnsi="Times New Roman" w:cs="Times New Roman"/>
          <w:sz w:val="24"/>
          <w:szCs w:val="24"/>
        </w:rPr>
        <w:t>.</w:t>
      </w:r>
    </w:p>
    <w:p w:rsidR="00AB658E" w:rsidRPr="009A2C48" w:rsidRDefault="009A2C48" w:rsidP="009A2C4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C48">
        <w:rPr>
          <w:rFonts w:ascii="Times New Roman" w:hAnsi="Times New Roman" w:cs="Times New Roman"/>
          <w:i/>
          <w:sz w:val="24"/>
          <w:szCs w:val="24"/>
        </w:rPr>
        <w:t>Parágrafo único. Em caso de restituição, o prestador de serviço terá até 06 (seis) meses para sua efetivação, contados da data de encerramento do estado de calamidade pública no Estado</w:t>
      </w:r>
    </w:p>
    <w:p w:rsidR="000623BE" w:rsidRPr="007025CB" w:rsidRDefault="00654051" w:rsidP="00EA332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</w:t>
      </w:r>
      <w:r w:rsidRPr="007025CB">
        <w:rPr>
          <w:rFonts w:ascii="Times New Roman" w:hAnsi="Times New Roman" w:cs="Times New Roman"/>
          <w:b/>
          <w:sz w:val="24"/>
          <w:szCs w:val="24"/>
        </w:rPr>
        <w:t>º</w:t>
      </w:r>
      <w:r w:rsidRPr="007025CB">
        <w:rPr>
          <w:rFonts w:ascii="Times New Roman" w:hAnsi="Times New Roman" w:cs="Times New Roman"/>
          <w:sz w:val="24"/>
          <w:szCs w:val="24"/>
        </w:rPr>
        <w:t xml:space="preserve"> - </w:t>
      </w:r>
      <w:r w:rsidR="000623BE" w:rsidRPr="007025CB">
        <w:rPr>
          <w:rFonts w:ascii="Times New Roman" w:hAnsi="Times New Roman" w:cs="Times New Roman"/>
          <w:sz w:val="24"/>
          <w:szCs w:val="24"/>
        </w:rPr>
        <w:t>Modifica-se o art. 4º da Lei Ordinária Estadual nº 11.259 de 2020, que passa a viger com a seguinte redação:</w:t>
      </w:r>
    </w:p>
    <w:p w:rsidR="000623BE" w:rsidRPr="007025CB" w:rsidRDefault="000623BE" w:rsidP="000623B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5CB">
        <w:rPr>
          <w:rFonts w:ascii="Times New Roman" w:hAnsi="Times New Roman" w:cs="Times New Roman"/>
          <w:b/>
          <w:i/>
          <w:sz w:val="24"/>
          <w:szCs w:val="24"/>
        </w:rPr>
        <w:t>Art. 4º</w:t>
      </w:r>
      <w:r w:rsidRPr="007025CB">
        <w:rPr>
          <w:rFonts w:ascii="Times New Roman" w:hAnsi="Times New Roman" w:cs="Times New Roman"/>
          <w:i/>
          <w:sz w:val="24"/>
          <w:szCs w:val="24"/>
        </w:rPr>
        <w:t xml:space="preserve"> - A redução de que trata a presente Lei será automaticamente suspensa com o fim da Declaração de Emergência em Saúde Pública de Importância Internacional - ESPII pela Organização Mundial da Saúde - OMS, em decorrência da Infecção Humana pela COVID-19, ou do </w:t>
      </w:r>
      <w:r w:rsidRPr="007025CB">
        <w:rPr>
          <w:rFonts w:ascii="Times New Roman" w:hAnsi="Times New Roman" w:cs="Times New Roman"/>
          <w:b/>
          <w:i/>
          <w:sz w:val="24"/>
          <w:szCs w:val="24"/>
        </w:rPr>
        <w:t>Decreto n° 35.662 de 2020</w:t>
      </w:r>
      <w:r w:rsidRPr="007025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A2C48">
        <w:rPr>
          <w:rFonts w:ascii="Times New Roman" w:hAnsi="Times New Roman" w:cs="Times New Roman"/>
          <w:i/>
          <w:sz w:val="24"/>
          <w:szCs w:val="24"/>
        </w:rPr>
        <w:t>no âmbito do Estado do Maranhão</w:t>
      </w:r>
      <w:r w:rsidRPr="007025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025CB">
        <w:rPr>
          <w:rFonts w:ascii="Times New Roman" w:hAnsi="Times New Roman" w:cs="Times New Roman"/>
          <w:sz w:val="24"/>
          <w:szCs w:val="24"/>
        </w:rPr>
        <w:t>(NR)</w:t>
      </w:r>
    </w:p>
    <w:p w:rsidR="00814D29" w:rsidRPr="007025CB" w:rsidRDefault="00654051" w:rsidP="00EA332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="000623BE" w:rsidRPr="00EB5368">
        <w:rPr>
          <w:rFonts w:ascii="Times New Roman" w:hAnsi="Times New Roman" w:cs="Times New Roman"/>
          <w:b/>
          <w:sz w:val="24"/>
          <w:szCs w:val="24"/>
        </w:rPr>
        <w:t>º</w:t>
      </w:r>
      <w:r w:rsidR="000623BE" w:rsidRPr="007025CB">
        <w:rPr>
          <w:rFonts w:ascii="Times New Roman" w:hAnsi="Times New Roman" w:cs="Times New Roman"/>
          <w:sz w:val="24"/>
          <w:szCs w:val="24"/>
        </w:rPr>
        <w:t xml:space="preserve"> - Modifica-se o art. 6º e c</w:t>
      </w:r>
      <w:r w:rsidR="00814D29" w:rsidRPr="007025CB">
        <w:rPr>
          <w:rFonts w:ascii="Times New Roman" w:hAnsi="Times New Roman" w:cs="Times New Roman"/>
          <w:sz w:val="24"/>
          <w:szCs w:val="24"/>
        </w:rPr>
        <w:t>ria-se</w:t>
      </w:r>
      <w:r w:rsidR="007242D4" w:rsidRPr="007025CB">
        <w:rPr>
          <w:rFonts w:ascii="Times New Roman" w:hAnsi="Times New Roman" w:cs="Times New Roman"/>
          <w:sz w:val="24"/>
          <w:szCs w:val="24"/>
        </w:rPr>
        <w:t xml:space="preserve"> um parágrafo único na Lei Ordi</w:t>
      </w:r>
      <w:r w:rsidR="00814D29" w:rsidRPr="007025CB">
        <w:rPr>
          <w:rFonts w:ascii="Times New Roman" w:hAnsi="Times New Roman" w:cs="Times New Roman"/>
          <w:sz w:val="24"/>
          <w:szCs w:val="24"/>
        </w:rPr>
        <w:t>nária Estadual nº 11.259 de 2020, que passa</w:t>
      </w:r>
      <w:r w:rsidR="000623BE" w:rsidRPr="007025CB">
        <w:rPr>
          <w:rFonts w:ascii="Times New Roman" w:hAnsi="Times New Roman" w:cs="Times New Roman"/>
          <w:sz w:val="24"/>
          <w:szCs w:val="24"/>
        </w:rPr>
        <w:t>m</w:t>
      </w:r>
      <w:r w:rsidR="00814D29" w:rsidRPr="007025CB">
        <w:rPr>
          <w:rFonts w:ascii="Times New Roman" w:hAnsi="Times New Roman" w:cs="Times New Roman"/>
          <w:sz w:val="24"/>
          <w:szCs w:val="24"/>
        </w:rPr>
        <w:t xml:space="preserve"> a viger com a seguinte redação:</w:t>
      </w:r>
    </w:p>
    <w:p w:rsidR="00970C46" w:rsidRPr="00EB5368" w:rsidRDefault="000623BE" w:rsidP="00970C4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B5368">
        <w:rPr>
          <w:rFonts w:ascii="Times New Roman" w:hAnsi="Times New Roman" w:cs="Times New Roman"/>
          <w:i/>
          <w:sz w:val="24"/>
          <w:szCs w:val="24"/>
        </w:rPr>
        <w:t xml:space="preserve">Art. 6º - </w:t>
      </w:r>
      <w:r w:rsidR="00814D29" w:rsidRPr="00EB5368">
        <w:rPr>
          <w:rFonts w:ascii="Times New Roman" w:hAnsi="Times New Roman" w:cs="Times New Roman"/>
          <w:i/>
          <w:sz w:val="24"/>
          <w:szCs w:val="24"/>
        </w:rPr>
        <w:t>Para efeito de interp</w:t>
      </w:r>
      <w:r w:rsidR="00970C46" w:rsidRPr="00EB5368">
        <w:rPr>
          <w:rFonts w:ascii="Times New Roman" w:hAnsi="Times New Roman" w:cs="Times New Roman"/>
          <w:i/>
          <w:sz w:val="24"/>
          <w:szCs w:val="24"/>
        </w:rPr>
        <w:t>retação do art. 1º, I, II e III,</w:t>
      </w:r>
      <w:r w:rsidR="00814D29" w:rsidRPr="00EB53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C46" w:rsidRPr="00EB5368">
        <w:rPr>
          <w:rFonts w:ascii="Times New Roman" w:hAnsi="Times New Roman" w:cs="Times New Roman"/>
          <w:i/>
          <w:sz w:val="24"/>
          <w:szCs w:val="24"/>
        </w:rPr>
        <w:t>a aplicação desta lei deve-se dar a partir da data de publicação do Decreto nº</w:t>
      </w:r>
      <w:r w:rsidR="009A2C48">
        <w:rPr>
          <w:rFonts w:ascii="Times New Roman" w:hAnsi="Times New Roman" w:cs="Times New Roman"/>
          <w:i/>
          <w:sz w:val="24"/>
          <w:szCs w:val="24"/>
        </w:rPr>
        <w:t xml:space="preserve"> 35.662, de 16 de março de 2020</w:t>
      </w:r>
      <w:r w:rsidR="00970C46" w:rsidRPr="00EB53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70C46" w:rsidRPr="00EB5368">
        <w:rPr>
          <w:rFonts w:ascii="Times New Roman" w:hAnsi="Times New Roman" w:cs="Times New Roman"/>
          <w:sz w:val="24"/>
          <w:szCs w:val="24"/>
        </w:rPr>
        <w:t>(NR)</w:t>
      </w:r>
    </w:p>
    <w:p w:rsidR="00970C46" w:rsidRPr="00EB5368" w:rsidRDefault="007242D4" w:rsidP="007242D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368">
        <w:rPr>
          <w:rFonts w:ascii="Times New Roman" w:hAnsi="Times New Roman" w:cs="Times New Roman"/>
          <w:i/>
          <w:sz w:val="24"/>
          <w:szCs w:val="24"/>
        </w:rPr>
        <w:t xml:space="preserve">Parágrafo único - </w:t>
      </w:r>
      <w:r w:rsidR="00970C46" w:rsidRPr="00EB5368">
        <w:rPr>
          <w:rFonts w:ascii="Times New Roman" w:hAnsi="Times New Roman" w:cs="Times New Roman"/>
          <w:i/>
          <w:sz w:val="24"/>
          <w:szCs w:val="24"/>
        </w:rPr>
        <w:t>Os descon</w:t>
      </w:r>
      <w:r w:rsidRPr="00EB5368">
        <w:rPr>
          <w:rFonts w:ascii="Times New Roman" w:hAnsi="Times New Roman" w:cs="Times New Roman"/>
          <w:i/>
          <w:sz w:val="24"/>
          <w:szCs w:val="24"/>
        </w:rPr>
        <w:t>tos não concedidos antes da publicação desta lei</w:t>
      </w:r>
      <w:r w:rsidR="00970C46" w:rsidRPr="00EB5368">
        <w:rPr>
          <w:rFonts w:ascii="Times New Roman" w:hAnsi="Times New Roman" w:cs="Times New Roman"/>
          <w:i/>
          <w:sz w:val="24"/>
          <w:szCs w:val="24"/>
        </w:rPr>
        <w:t xml:space="preserve"> deverão ser efetuados nas mensalidades vincendas correspondentes a</w:t>
      </w:r>
      <w:r w:rsidRPr="00EB5368">
        <w:rPr>
          <w:rFonts w:ascii="Times New Roman" w:hAnsi="Times New Roman" w:cs="Times New Roman"/>
          <w:i/>
          <w:sz w:val="24"/>
          <w:szCs w:val="24"/>
        </w:rPr>
        <w:t>o desconto devido em</w:t>
      </w:r>
      <w:r w:rsidR="00970C46" w:rsidRPr="00EB5368">
        <w:rPr>
          <w:rFonts w:ascii="Times New Roman" w:hAnsi="Times New Roman" w:cs="Times New Roman"/>
          <w:i/>
          <w:sz w:val="24"/>
          <w:szCs w:val="24"/>
        </w:rPr>
        <w:t xml:space="preserve"> cada mês não usufruído anteriormente.</w:t>
      </w:r>
    </w:p>
    <w:p w:rsidR="007242D4" w:rsidRPr="007025CB" w:rsidRDefault="00654051" w:rsidP="007242D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="007242D4" w:rsidRPr="007025CB">
        <w:rPr>
          <w:rFonts w:ascii="Times New Roman" w:hAnsi="Times New Roman" w:cs="Times New Roman"/>
          <w:b/>
          <w:sz w:val="24"/>
          <w:szCs w:val="24"/>
        </w:rPr>
        <w:t>º</w:t>
      </w:r>
      <w:r w:rsidR="007242D4" w:rsidRPr="007025CB">
        <w:rPr>
          <w:rFonts w:ascii="Times New Roman" w:hAnsi="Times New Roman" w:cs="Times New Roman"/>
          <w:sz w:val="24"/>
          <w:szCs w:val="24"/>
        </w:rPr>
        <w:t xml:space="preserve"> - Cria-se o art. 7º na Lei Ordinária Estadual nº 11.259 de 2020, que passa a viger com a seguinte redação: </w:t>
      </w:r>
    </w:p>
    <w:p w:rsidR="007242D4" w:rsidRPr="00EB5368" w:rsidRDefault="007242D4" w:rsidP="007242D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368">
        <w:rPr>
          <w:rFonts w:ascii="Times New Roman" w:hAnsi="Times New Roman" w:cs="Times New Roman"/>
          <w:i/>
          <w:sz w:val="24"/>
          <w:szCs w:val="24"/>
        </w:rPr>
        <w:t>Art. 7º - Esta Lei entra em vigor na data de sua publicação, produzindo efeitos enquanto durar a Declaração de Emergência em Saúde Pública de Importância Internacional - ESPII pela Organização Mundial da Saúde - OMS, em decorrência da Infecção Humana pela COVID-19 ou o Decreto nº 35.662 de 2020, no âmbito do Estado do Maranhão.</w:t>
      </w:r>
    </w:p>
    <w:p w:rsidR="00815FBE" w:rsidRPr="007025CB" w:rsidRDefault="00654051" w:rsidP="00EA3321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</w:t>
      </w:r>
      <w:r w:rsidR="007242D4" w:rsidRPr="007025CB">
        <w:rPr>
          <w:rFonts w:ascii="Times New Roman" w:hAnsi="Times New Roman" w:cs="Times New Roman"/>
          <w:b/>
          <w:sz w:val="24"/>
          <w:szCs w:val="24"/>
        </w:rPr>
        <w:t>º</w:t>
      </w:r>
      <w:r w:rsidR="007242D4" w:rsidRPr="007025CB">
        <w:rPr>
          <w:rFonts w:ascii="Times New Roman" w:hAnsi="Times New Roman" w:cs="Times New Roman"/>
          <w:sz w:val="24"/>
          <w:szCs w:val="24"/>
        </w:rPr>
        <w:t xml:space="preserve"> - </w:t>
      </w:r>
      <w:r w:rsidR="00EA3321" w:rsidRPr="007025CB">
        <w:rPr>
          <w:rFonts w:ascii="Times New Roman" w:hAnsi="Times New Roman" w:cs="Times New Roman"/>
          <w:sz w:val="24"/>
          <w:szCs w:val="24"/>
        </w:rPr>
        <w:t>Essa lei entra em vigor na data de sua publicação.</w:t>
      </w:r>
    </w:p>
    <w:p w:rsidR="0024208E" w:rsidRPr="007025CB" w:rsidRDefault="00B35EC2" w:rsidP="00815F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2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54051" w:rsidRDefault="007242D4" w:rsidP="00E3524C">
      <w:pPr>
        <w:jc w:val="center"/>
        <w:rPr>
          <w:color w:val="FF0000"/>
        </w:rPr>
      </w:pPr>
      <w:r w:rsidRPr="007025CB">
        <w:rPr>
          <w:noProof/>
          <w:color w:val="FF0000"/>
          <w:lang w:val="en-US" w:eastAsia="en-US"/>
        </w:rPr>
        <w:drawing>
          <wp:inline distT="0" distB="0" distL="0" distR="0">
            <wp:extent cx="1509607" cy="1132205"/>
            <wp:effectExtent l="2540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e Yglés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62" cy="113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6A6" w:rsidRPr="007025CB" w:rsidRDefault="00654051" w:rsidP="001E5FD6">
      <w:pPr>
        <w:rPr>
          <w:color w:val="FF0000"/>
        </w:rPr>
      </w:pPr>
      <w:r>
        <w:rPr>
          <w:color w:val="FF0000"/>
        </w:rPr>
        <w:br w:type="page"/>
      </w:r>
    </w:p>
    <w:p w:rsidR="00694EC3" w:rsidRPr="007025CB" w:rsidRDefault="00002FA4">
      <w:pPr>
        <w:pStyle w:val="Heading3"/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5CB">
        <w:rPr>
          <w:rFonts w:ascii="Times New Roman" w:eastAsia="Times New Roman" w:hAnsi="Times New Roman" w:cs="Times New Roman"/>
          <w:b/>
          <w:sz w:val="24"/>
          <w:szCs w:val="24"/>
        </w:rPr>
        <w:t>JUS</w:t>
      </w:r>
      <w:r w:rsidR="001D310D" w:rsidRPr="007025CB">
        <w:rPr>
          <w:rFonts w:ascii="Times New Roman" w:eastAsia="Times New Roman" w:hAnsi="Times New Roman" w:cs="Times New Roman"/>
          <w:b/>
          <w:sz w:val="24"/>
          <w:szCs w:val="24"/>
        </w:rPr>
        <w:t>TIFICATIVA</w:t>
      </w:r>
    </w:p>
    <w:p w:rsidR="00E3524C" w:rsidRPr="007025CB" w:rsidRDefault="001D310D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5CB">
        <w:rPr>
          <w:rFonts w:ascii="Times New Roman" w:eastAsia="Times New Roman" w:hAnsi="Times New Roman" w:cs="Times New Roman"/>
          <w:sz w:val="24"/>
          <w:szCs w:val="24"/>
        </w:rPr>
        <w:t xml:space="preserve">O Projeto de Lei ora apresentado a esta Casa </w:t>
      </w:r>
      <w:r w:rsidR="00EA3321" w:rsidRPr="007025CB">
        <w:rPr>
          <w:rFonts w:ascii="Times New Roman" w:eastAsia="Times New Roman" w:hAnsi="Times New Roman" w:cs="Times New Roman"/>
          <w:sz w:val="24"/>
          <w:szCs w:val="24"/>
        </w:rPr>
        <w:t>tem como objetivo corrigir uma inadequaçã</w:t>
      </w:r>
      <w:r w:rsidR="00C216A6" w:rsidRPr="007025CB">
        <w:rPr>
          <w:rFonts w:ascii="Times New Roman" w:eastAsia="Times New Roman" w:hAnsi="Times New Roman" w:cs="Times New Roman"/>
          <w:sz w:val="24"/>
          <w:szCs w:val="24"/>
        </w:rPr>
        <w:t xml:space="preserve">o na Lei Ordinária Estadual </w:t>
      </w:r>
      <w:r w:rsidR="00E3524C" w:rsidRPr="007025CB">
        <w:rPr>
          <w:rFonts w:ascii="Times New Roman" w:eastAsia="Times New Roman" w:hAnsi="Times New Roman" w:cs="Times New Roman"/>
          <w:sz w:val="24"/>
          <w:szCs w:val="24"/>
        </w:rPr>
        <w:t xml:space="preserve">nº 11.259 de 14 de maio de 2020, que dispõe sobre os descontos nas mensalidades das instituições de ensino durante a suspensão das atividades em virtude da COVID-19. </w:t>
      </w:r>
    </w:p>
    <w:p w:rsidR="00870D4F" w:rsidRPr="007025CB" w:rsidRDefault="0025491F" w:rsidP="00870D4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5CB">
        <w:rPr>
          <w:rFonts w:ascii="Times New Roman" w:eastAsia="Times New Roman" w:hAnsi="Times New Roman" w:cs="Times New Roman"/>
          <w:sz w:val="24"/>
          <w:szCs w:val="24"/>
        </w:rPr>
        <w:t xml:space="preserve">A correção pretendida visa </w:t>
      </w:r>
      <w:r w:rsidR="00E3524C" w:rsidRPr="007025CB">
        <w:rPr>
          <w:rFonts w:ascii="Times New Roman" w:eastAsia="Times New Roman" w:hAnsi="Times New Roman" w:cs="Times New Roman"/>
          <w:sz w:val="24"/>
          <w:szCs w:val="24"/>
        </w:rPr>
        <w:t>dirimir celeumas interpretati</w:t>
      </w:r>
      <w:bookmarkStart w:id="1" w:name="_GoBack"/>
      <w:bookmarkEnd w:id="1"/>
      <w:r w:rsidR="00E3524C" w:rsidRPr="007025CB">
        <w:rPr>
          <w:rFonts w:ascii="Times New Roman" w:eastAsia="Times New Roman" w:hAnsi="Times New Roman" w:cs="Times New Roman"/>
          <w:sz w:val="24"/>
          <w:szCs w:val="24"/>
        </w:rPr>
        <w:t xml:space="preserve">vos quanto </w:t>
      </w:r>
      <w:r w:rsidR="00127538" w:rsidRPr="007025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E3524C" w:rsidRPr="007025CB">
        <w:rPr>
          <w:rFonts w:ascii="Times New Roman" w:eastAsia="Times New Roman" w:hAnsi="Times New Roman" w:cs="Times New Roman"/>
          <w:sz w:val="24"/>
          <w:szCs w:val="24"/>
        </w:rPr>
        <w:t xml:space="preserve"> aplicação das obrigações criadas pela Lei Ordinária Estadual nº 11.259 de 2020, vez que as instituições de ensino estão se recusando a aplicar preteritamente os descontos que são devidos desde a suspensão das atividades presenciais. Por isso, deixa-se claro que, para efeito de interpretação do art. 1º, I, II e III, a aplicação da Lei Ordinária Estadual nº 11.259 de 2020 deve-se dar a partir da data de publicação do Decreto nº 35.662, de 16 de março de 2020. </w:t>
      </w:r>
      <w:r w:rsidR="00B26051" w:rsidRPr="007025CB">
        <w:rPr>
          <w:rFonts w:ascii="Times New Roman" w:eastAsia="Times New Roman" w:hAnsi="Times New Roman" w:cs="Times New Roman"/>
          <w:sz w:val="24"/>
          <w:szCs w:val="24"/>
        </w:rPr>
        <w:t xml:space="preserve">Conclusão que pode ser extraída por interpretação teleológica da norma, mas a má-fé tem obstruído. </w:t>
      </w:r>
      <w:r w:rsidR="00127538" w:rsidRPr="007025CB">
        <w:rPr>
          <w:rFonts w:ascii="Times New Roman" w:eastAsia="Times New Roman" w:hAnsi="Times New Roman" w:cs="Times New Roman"/>
          <w:sz w:val="24"/>
          <w:szCs w:val="24"/>
        </w:rPr>
        <w:t>F</w:t>
      </w:r>
      <w:r w:rsidR="00B26051" w:rsidRPr="007025CB">
        <w:rPr>
          <w:rFonts w:ascii="Times New Roman" w:eastAsia="Times New Roman" w:hAnsi="Times New Roman" w:cs="Times New Roman"/>
          <w:sz w:val="24"/>
          <w:szCs w:val="24"/>
        </w:rPr>
        <w:t>rise-se que há decisão judicial proferida pela Vara de Interesses Difusos e Coletivos, na Ação Civil Pública nº 0813752-52.2020.8.10.0001 determinando o cumprimento da legislação, ante tantas recusas dos administradores das instituições</w:t>
      </w:r>
      <w:r w:rsidR="00127538" w:rsidRPr="007025CB">
        <w:rPr>
          <w:rFonts w:ascii="Times New Roman" w:eastAsia="Times New Roman" w:hAnsi="Times New Roman" w:cs="Times New Roman"/>
          <w:sz w:val="24"/>
          <w:szCs w:val="24"/>
        </w:rPr>
        <w:t xml:space="preserve"> de ensino</w:t>
      </w:r>
      <w:r w:rsidR="00B26051" w:rsidRPr="007025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0D4F" w:rsidRPr="007025CB" w:rsidRDefault="00870D4F" w:rsidP="00870D4F">
      <w:pPr>
        <w:spacing w:after="0" w:line="360" w:lineRule="auto"/>
        <w:ind w:firstLine="1134"/>
        <w:jc w:val="both"/>
      </w:pPr>
      <w:r w:rsidRPr="007025CB">
        <w:rPr>
          <w:rFonts w:ascii="Times New Roman" w:eastAsia="Times New Roman" w:hAnsi="Times New Roman" w:cs="Times New Roman"/>
          <w:sz w:val="24"/>
          <w:szCs w:val="24"/>
        </w:rPr>
        <w:t xml:space="preserve">Destaque-se que esse tipo de disposição, que determina a incidência da norma sobre fatos pretéritos, não é nenhuma novidade no ordenamento jurídico. Cite-se, como exemplo, a Lei Complementar Federal nº 118 de 2005: </w:t>
      </w:r>
    </w:p>
    <w:p w:rsidR="00870D4F" w:rsidRPr="007025CB" w:rsidRDefault="00870D4F" w:rsidP="00870D4F">
      <w:pPr>
        <w:pStyle w:val="NormalWeb"/>
        <w:spacing w:before="0" w:beforeAutospacing="0" w:after="0" w:afterAutospacing="0"/>
        <w:ind w:left="2268"/>
        <w:jc w:val="both"/>
        <w:rPr>
          <w:sz w:val="20"/>
          <w:szCs w:val="20"/>
        </w:rPr>
      </w:pPr>
      <w:r w:rsidRPr="007025CB">
        <w:rPr>
          <w:sz w:val="20"/>
          <w:szCs w:val="20"/>
        </w:rPr>
        <w:t>Art. 3</w:t>
      </w:r>
      <w:r w:rsidRPr="007025CB">
        <w:rPr>
          <w:sz w:val="20"/>
          <w:szCs w:val="20"/>
          <w:vertAlign w:val="superscript"/>
        </w:rPr>
        <w:t>o</w:t>
      </w:r>
      <w:r w:rsidRPr="007025CB">
        <w:rPr>
          <w:sz w:val="20"/>
          <w:szCs w:val="20"/>
        </w:rPr>
        <w:t xml:space="preserve"> - </w:t>
      </w:r>
      <w:r w:rsidRPr="007025CB">
        <w:rPr>
          <w:b/>
          <w:sz w:val="20"/>
          <w:szCs w:val="20"/>
        </w:rPr>
        <w:t>Para efeito de interpretação do</w:t>
      </w:r>
      <w:hyperlink r:id="rId8" w:anchor="art168i" w:history="1">
        <w:r w:rsidRPr="007025CB">
          <w:rPr>
            <w:rStyle w:val="Hyperlink"/>
            <w:b/>
            <w:color w:val="auto"/>
            <w:sz w:val="20"/>
            <w:szCs w:val="20"/>
            <w:u w:val="none"/>
          </w:rPr>
          <w:t> inciso I do art. 168 da Lei n</w:t>
        </w:r>
        <w:r w:rsidRPr="007025CB">
          <w:rPr>
            <w:rStyle w:val="Hyperlink"/>
            <w:b/>
            <w:color w:val="auto"/>
            <w:sz w:val="20"/>
            <w:szCs w:val="20"/>
            <w:u w:val="none"/>
            <w:vertAlign w:val="superscript"/>
          </w:rPr>
          <w:t>o</w:t>
        </w:r>
        <w:r w:rsidRPr="007025CB">
          <w:rPr>
            <w:rStyle w:val="Hyperlink"/>
            <w:b/>
            <w:color w:val="auto"/>
            <w:sz w:val="20"/>
            <w:szCs w:val="20"/>
            <w:u w:val="none"/>
          </w:rPr>
          <w:t> 5.172, de 25 de outubro de 1966</w:t>
        </w:r>
      </w:hyperlink>
      <w:r w:rsidRPr="007025CB">
        <w:rPr>
          <w:b/>
          <w:sz w:val="20"/>
          <w:szCs w:val="20"/>
        </w:rPr>
        <w:t> – Código Tributário Nacional, a extinção do crédito tributário ocorre, no caso de tributo sujeito a lançamento por homologação, no momento do pagamento antecipado de que trata o § 1</w:t>
      </w:r>
      <w:r w:rsidRPr="007025CB">
        <w:rPr>
          <w:b/>
          <w:sz w:val="20"/>
          <w:szCs w:val="20"/>
          <w:vertAlign w:val="superscript"/>
        </w:rPr>
        <w:t>o</w:t>
      </w:r>
      <w:r w:rsidRPr="007025CB">
        <w:rPr>
          <w:b/>
          <w:sz w:val="20"/>
          <w:szCs w:val="20"/>
        </w:rPr>
        <w:t> do art. 150 da referida Lei</w:t>
      </w:r>
      <w:r w:rsidRPr="007025CB">
        <w:rPr>
          <w:sz w:val="20"/>
          <w:szCs w:val="20"/>
        </w:rPr>
        <w:t>;</w:t>
      </w:r>
      <w:bookmarkStart w:id="2" w:name="art4"/>
      <w:bookmarkEnd w:id="2"/>
    </w:p>
    <w:p w:rsidR="00E3524C" w:rsidRPr="007025CB" w:rsidRDefault="00870D4F" w:rsidP="00870D4F">
      <w:pPr>
        <w:pStyle w:val="NormalWeb"/>
        <w:spacing w:before="0" w:beforeAutospacing="0" w:after="240" w:afterAutospacing="0"/>
        <w:ind w:left="2268"/>
        <w:jc w:val="both"/>
        <w:rPr>
          <w:sz w:val="20"/>
          <w:szCs w:val="20"/>
        </w:rPr>
      </w:pPr>
      <w:r w:rsidRPr="007025CB">
        <w:rPr>
          <w:sz w:val="20"/>
          <w:szCs w:val="20"/>
        </w:rPr>
        <w:t>Art. 4</w:t>
      </w:r>
      <w:r w:rsidRPr="007025CB">
        <w:rPr>
          <w:sz w:val="20"/>
          <w:szCs w:val="20"/>
          <w:vertAlign w:val="superscript"/>
        </w:rPr>
        <w:t>o</w:t>
      </w:r>
      <w:r w:rsidRPr="007025CB">
        <w:rPr>
          <w:sz w:val="20"/>
          <w:szCs w:val="20"/>
        </w:rPr>
        <w:t xml:space="preserve"> - Esta Lei entra em vigor 120 (cento e vinte) dias após sua publicação, observado, </w:t>
      </w:r>
      <w:r w:rsidRPr="007025CB">
        <w:rPr>
          <w:b/>
          <w:sz w:val="20"/>
          <w:szCs w:val="20"/>
        </w:rPr>
        <w:t>quanto ao art. 3</w:t>
      </w:r>
      <w:r w:rsidRPr="007025CB">
        <w:rPr>
          <w:b/>
          <w:sz w:val="20"/>
          <w:szCs w:val="20"/>
          <w:vertAlign w:val="superscript"/>
        </w:rPr>
        <w:t>o</w:t>
      </w:r>
      <w:r w:rsidRPr="007025CB">
        <w:rPr>
          <w:b/>
          <w:sz w:val="20"/>
          <w:szCs w:val="20"/>
        </w:rPr>
        <w:t>, </w:t>
      </w:r>
      <w:hyperlink r:id="rId9" w:anchor="art106i" w:history="1">
        <w:r w:rsidRPr="007025CB">
          <w:rPr>
            <w:rStyle w:val="Hyperlink"/>
            <w:b/>
            <w:color w:val="auto"/>
            <w:sz w:val="20"/>
            <w:szCs w:val="20"/>
            <w:u w:val="none"/>
          </w:rPr>
          <w:t>o disposto no art. 106, inciso I, da Lei n</w:t>
        </w:r>
        <w:r w:rsidRPr="007025CB">
          <w:rPr>
            <w:rStyle w:val="Hyperlink"/>
            <w:b/>
            <w:color w:val="auto"/>
            <w:sz w:val="20"/>
            <w:szCs w:val="20"/>
            <w:u w:val="none"/>
            <w:vertAlign w:val="superscript"/>
          </w:rPr>
          <w:t>o</w:t>
        </w:r>
        <w:r w:rsidRPr="007025CB">
          <w:rPr>
            <w:rStyle w:val="Hyperlink"/>
            <w:b/>
            <w:color w:val="auto"/>
            <w:sz w:val="20"/>
            <w:szCs w:val="20"/>
            <w:u w:val="none"/>
          </w:rPr>
          <w:t> 5.172, de 25 de outubro de 1966</w:t>
        </w:r>
      </w:hyperlink>
      <w:r w:rsidRPr="007025CB">
        <w:rPr>
          <w:b/>
          <w:sz w:val="20"/>
          <w:szCs w:val="20"/>
        </w:rPr>
        <w:t> – Código Tributário Nacional</w:t>
      </w:r>
      <w:r w:rsidRPr="007025CB">
        <w:rPr>
          <w:sz w:val="20"/>
          <w:szCs w:val="20"/>
        </w:rPr>
        <w:t>.</w:t>
      </w:r>
    </w:p>
    <w:p w:rsidR="00B26051" w:rsidRPr="007025CB" w:rsidRDefault="00E3524C" w:rsidP="0025491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5CB">
        <w:rPr>
          <w:rFonts w:ascii="Times New Roman" w:eastAsia="Times New Roman" w:hAnsi="Times New Roman" w:cs="Times New Roman"/>
          <w:sz w:val="24"/>
          <w:szCs w:val="24"/>
        </w:rPr>
        <w:t xml:space="preserve">Além disso, acrescentou-se que os descontos não concedidos antes da publicação da lei deverão ser efetuados nas mensalidades vincendas correspondentes ao desconto devido em cada </w:t>
      </w:r>
      <w:r w:rsidR="00B26051" w:rsidRPr="007025CB">
        <w:rPr>
          <w:rFonts w:ascii="Times New Roman" w:eastAsia="Times New Roman" w:hAnsi="Times New Roman" w:cs="Times New Roman"/>
          <w:sz w:val="24"/>
          <w:szCs w:val="24"/>
        </w:rPr>
        <w:t xml:space="preserve">mês não usufruído anteriormente, para que os consumidores não sejam prejudicados pela morosidade natural da tramitação legislativa, já que o fato gerador do desconto deu-se em 16 de março de 2020, com a publicação do Decreto nº 35.662, e a lei só foi sancionada pelo Poder Executivo em 14 de maio de 2020, ou seja, 59 dias, acumulando, assim, dois meses de descontos que não foram repassados aos consumidores. </w:t>
      </w:r>
    </w:p>
    <w:p w:rsidR="00B26051" w:rsidRPr="007025CB" w:rsidRDefault="00B26051" w:rsidP="00B2605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025CB">
        <w:rPr>
          <w:rFonts w:ascii="Times New Roman" w:hAnsi="Times New Roman" w:cs="Times New Roman"/>
          <w:sz w:val="24"/>
          <w:szCs w:val="24"/>
        </w:rPr>
        <w:t xml:space="preserve">Considerando que a jurisprudência dos Tribunais Superiores é pacífica no que se refere a relação entre instituições de ensino e os alunos ser de consumo (RE 641.005 PE, dentre outros), a Constituição Federal e a Constituição do Estado do Maranhão afirmam ser competência concorrente entre os entes legislar sobre relações de consumo (art. 24, V e art. 12, II, </w:t>
      </w:r>
      <w:r w:rsidRPr="007025CB">
        <w:rPr>
          <w:rFonts w:ascii="Times New Roman" w:hAnsi="Times New Roman" w:cs="Times New Roman"/>
          <w:i/>
          <w:sz w:val="24"/>
          <w:szCs w:val="24"/>
        </w:rPr>
        <w:t>e</w:t>
      </w:r>
      <w:r w:rsidRPr="007025CB">
        <w:rPr>
          <w:rFonts w:ascii="Times New Roman" w:hAnsi="Times New Roman" w:cs="Times New Roman"/>
          <w:sz w:val="24"/>
          <w:szCs w:val="24"/>
        </w:rPr>
        <w:t xml:space="preserve">, respectivamente), escapando, assim, de qualquer objeção sobre inconstitucionalidade da proposição por, hipoteticamente, dispor sobre matéria civilista, evidenciada está a prevalência das disposições consumeristas sobre essa matéria. Por isso, contamos com a colaboração dos pares para aprovação desta proposição.      </w:t>
      </w:r>
    </w:p>
    <w:p w:rsidR="0025491F" w:rsidRPr="007025CB" w:rsidRDefault="0025491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EC3" w:rsidRPr="007025CB" w:rsidRDefault="00B26051" w:rsidP="00B260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25CB">
        <w:rPr>
          <w:noProof/>
          <w:lang w:val="en-US" w:eastAsia="en-US"/>
        </w:rPr>
        <w:drawing>
          <wp:inline distT="0" distB="0" distL="0" distR="0">
            <wp:extent cx="2031999" cy="1524000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e Yglés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573" cy="152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EC3" w:rsidRPr="007025CB" w:rsidSect="0045257C">
      <w:headerReference w:type="default" r:id="rId10"/>
      <w:pgSz w:w="11906" w:h="16838"/>
      <w:pgMar w:top="1417" w:right="1701" w:bottom="1417" w:left="1701" w:header="708" w:footer="708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4A" w:rsidRDefault="00FD414A">
      <w:pPr>
        <w:spacing w:after="0" w:line="240" w:lineRule="auto"/>
      </w:pPr>
      <w:r>
        <w:separator/>
      </w:r>
    </w:p>
  </w:endnote>
  <w:endnote w:type="continuationSeparator" w:id="0">
    <w:p w:rsidR="00FD414A" w:rsidRDefault="00FD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4A" w:rsidRDefault="00FD414A">
      <w:pPr>
        <w:spacing w:after="0" w:line="240" w:lineRule="auto"/>
      </w:pPr>
      <w:r>
        <w:separator/>
      </w:r>
    </w:p>
  </w:footnote>
  <w:footnote w:type="continuationSeparator" w:id="0">
    <w:p w:rsidR="00FD414A" w:rsidRDefault="00FD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4A" w:rsidRDefault="00FD414A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  <w:lang w:val="en-US" w:eastAsia="en-US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D414A" w:rsidRDefault="00FD414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ESTADO DO MARANHÃO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</w:r>
    <w:proofErr w:type="spellStart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Assembleia</w:t>
    </w:r>
    <w:proofErr w:type="spellEnd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Legislativa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FD414A" w:rsidRDefault="00FD41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EC3"/>
    <w:rsid w:val="00002FA4"/>
    <w:rsid w:val="000623BE"/>
    <w:rsid w:val="00127538"/>
    <w:rsid w:val="00175FFA"/>
    <w:rsid w:val="00182843"/>
    <w:rsid w:val="001D310D"/>
    <w:rsid w:val="001E5FD6"/>
    <w:rsid w:val="0023341F"/>
    <w:rsid w:val="0024208E"/>
    <w:rsid w:val="0025491F"/>
    <w:rsid w:val="00254ED1"/>
    <w:rsid w:val="002B2FC6"/>
    <w:rsid w:val="0032095E"/>
    <w:rsid w:val="004409ED"/>
    <w:rsid w:val="00451A2C"/>
    <w:rsid w:val="0045257C"/>
    <w:rsid w:val="00464621"/>
    <w:rsid w:val="004B71BB"/>
    <w:rsid w:val="00556A8D"/>
    <w:rsid w:val="005855BE"/>
    <w:rsid w:val="00642F3D"/>
    <w:rsid w:val="00654051"/>
    <w:rsid w:val="0067589D"/>
    <w:rsid w:val="00694EC3"/>
    <w:rsid w:val="006C536F"/>
    <w:rsid w:val="007025CB"/>
    <w:rsid w:val="007242D4"/>
    <w:rsid w:val="00764725"/>
    <w:rsid w:val="007766EE"/>
    <w:rsid w:val="00797BA2"/>
    <w:rsid w:val="00803218"/>
    <w:rsid w:val="00814D29"/>
    <w:rsid w:val="00815BB5"/>
    <w:rsid w:val="00815FBE"/>
    <w:rsid w:val="00847CFE"/>
    <w:rsid w:val="00870D4F"/>
    <w:rsid w:val="0092370B"/>
    <w:rsid w:val="00970C46"/>
    <w:rsid w:val="009A2C48"/>
    <w:rsid w:val="009E68EB"/>
    <w:rsid w:val="00A07BE8"/>
    <w:rsid w:val="00A34F8E"/>
    <w:rsid w:val="00A766BE"/>
    <w:rsid w:val="00AB658E"/>
    <w:rsid w:val="00B26051"/>
    <w:rsid w:val="00B35EC2"/>
    <w:rsid w:val="00BE62D4"/>
    <w:rsid w:val="00C203EC"/>
    <w:rsid w:val="00C216A6"/>
    <w:rsid w:val="00C37B58"/>
    <w:rsid w:val="00CE630B"/>
    <w:rsid w:val="00D745DD"/>
    <w:rsid w:val="00D84951"/>
    <w:rsid w:val="00E24345"/>
    <w:rsid w:val="00E3524C"/>
    <w:rsid w:val="00E626F1"/>
    <w:rsid w:val="00EA3321"/>
    <w:rsid w:val="00EB5368"/>
    <w:rsid w:val="00EB565D"/>
    <w:rsid w:val="00EF599C"/>
    <w:rsid w:val="00FC0ABC"/>
    <w:rsid w:val="00FD414A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257C"/>
  </w:style>
  <w:style w:type="paragraph" w:styleId="Heading1">
    <w:name w:val="heading 1"/>
    <w:basedOn w:val="Normal"/>
    <w:next w:val="Normal"/>
    <w:rsid w:val="0045257C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Heading2">
    <w:name w:val="heading 2"/>
    <w:basedOn w:val="Normal"/>
    <w:next w:val="Normal"/>
    <w:rsid w:val="004525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5257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Heading4">
    <w:name w:val="heading 4"/>
    <w:basedOn w:val="Normal"/>
    <w:next w:val="Normal"/>
    <w:rsid w:val="004525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257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525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Normal1">
    <w:name w:val="Table Normal1"/>
    <w:rsid w:val="004525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45257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25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2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E62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5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2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E62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15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planalto.gov.br/ccivil_03/leis/L5172.htm" TargetMode="External"/><Relationship Id="rId9" Type="http://schemas.openxmlformats.org/officeDocument/2006/relationships/hyperlink" Target="http://www.planalto.gov.br/ccivil_03/leis/L5172.ht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4D79-3FB0-D047-AC0A-7ACEF9CC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944</Words>
  <Characters>5381</Characters>
  <Application>Microsoft Macintosh Word</Application>
  <DocSecurity>0</DocSecurity>
  <Lines>44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Sampaio</dc:creator>
  <cp:lastModifiedBy>annonymous Santos</cp:lastModifiedBy>
  <cp:revision>5</cp:revision>
  <cp:lastPrinted>2020-05-25T02:50:00Z</cp:lastPrinted>
  <dcterms:created xsi:type="dcterms:W3CDTF">2020-05-25T02:50:00Z</dcterms:created>
  <dcterms:modified xsi:type="dcterms:W3CDTF">2020-05-26T02:56:00Z</dcterms:modified>
</cp:coreProperties>
</file>