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8B1D" w14:textId="1878139C" w:rsidR="006E725D" w:rsidRDefault="006E725D" w:rsidP="00E2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              , DE 2020.</w:t>
      </w:r>
    </w:p>
    <w:p w14:paraId="4C8B85A1" w14:textId="77777777" w:rsidR="00E22ED3" w:rsidRDefault="00E22ED3" w:rsidP="00E22ED3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034C384" w14:textId="55863A88" w:rsidR="00E22ED3" w:rsidRDefault="004641F2" w:rsidP="00E22ED3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Dispõe</w:t>
      </w:r>
      <w:r w:rsidR="00E22E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sobre a oferta obrigatória</w:t>
      </w:r>
      <w:r w:rsidR="000C1EED">
        <w:rPr>
          <w:rFonts w:ascii="Times New Roman" w:hAnsi="Times New Roman" w:cs="Times New Roman"/>
          <w:sz w:val="20"/>
          <w:szCs w:val="20"/>
        </w:rPr>
        <w:t xml:space="preserve"> de teste de covid-19</w:t>
      </w:r>
      <w:r w:rsidR="00E22E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 parte dos</w:t>
      </w:r>
      <w:r w:rsidR="00E22ED3">
        <w:rPr>
          <w:rFonts w:ascii="Times New Roman" w:hAnsi="Times New Roman" w:cs="Times New Roman"/>
          <w:sz w:val="20"/>
          <w:szCs w:val="20"/>
        </w:rPr>
        <w:t xml:space="preserve"> planos de saúde</w:t>
      </w:r>
      <w:r w:rsidR="000C1EED">
        <w:rPr>
          <w:rFonts w:ascii="Times New Roman" w:hAnsi="Times New Roman" w:cs="Times New Roman"/>
          <w:sz w:val="20"/>
          <w:szCs w:val="20"/>
        </w:rPr>
        <w:t>.</w:t>
      </w:r>
    </w:p>
    <w:p w14:paraId="5E3C9267" w14:textId="1F92463C" w:rsidR="00E22ED3" w:rsidRDefault="00E22ED3" w:rsidP="006E7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FE87B" w14:textId="77777777" w:rsidR="00750282" w:rsidRDefault="00750282" w:rsidP="000C1E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34D45" w14:textId="2DF82E70" w:rsidR="006E725D" w:rsidRPr="004641F2" w:rsidRDefault="006E725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E22ED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Ficam obrigados os planos de saúde </w:t>
      </w:r>
      <w:r w:rsidR="00E22ED3">
        <w:rPr>
          <w:rFonts w:ascii="Times New Roman" w:hAnsi="Times New Roman" w:cs="Times New Roman"/>
          <w:sz w:val="24"/>
          <w:szCs w:val="24"/>
        </w:rPr>
        <w:t xml:space="preserve">a </w:t>
      </w:r>
      <w:r w:rsidR="004641F2">
        <w:rPr>
          <w:rFonts w:ascii="Times New Roman" w:hAnsi="Times New Roman" w:cs="Times New Roman"/>
          <w:sz w:val="24"/>
          <w:szCs w:val="24"/>
        </w:rPr>
        <w:t>disponibilizarem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F2">
        <w:rPr>
          <w:rFonts w:ascii="Times New Roman" w:hAnsi="Times New Roman" w:cs="Times New Roman"/>
          <w:sz w:val="24"/>
          <w:szCs w:val="24"/>
        </w:rPr>
        <w:t>a cobertura do</w:t>
      </w:r>
      <w:r>
        <w:rPr>
          <w:rFonts w:ascii="Times New Roman" w:hAnsi="Times New Roman" w:cs="Times New Roman"/>
          <w:sz w:val="24"/>
          <w:szCs w:val="24"/>
        </w:rPr>
        <w:t xml:space="preserve"> teste de covid-19 </w:t>
      </w:r>
      <w:r w:rsidR="004641F2" w:rsidRPr="004641F2">
        <w:rPr>
          <w:rFonts w:ascii="Times New Roman" w:hAnsi="Times New Roman" w:cs="Times New Roman"/>
          <w:color w:val="000000"/>
          <w:sz w:val="24"/>
          <w:szCs w:val="24"/>
        </w:rPr>
        <w:t>quando o paciente se enquadrar na definição de caso suspeito ou provável de doença pelo Coronavírus 2019 (COVID-19)</w:t>
      </w:r>
      <w:r w:rsidR="00750282">
        <w:rPr>
          <w:rFonts w:ascii="Times New Roman" w:hAnsi="Times New Roman" w:cs="Times New Roman"/>
          <w:sz w:val="24"/>
          <w:szCs w:val="24"/>
        </w:rPr>
        <w:t>.</w:t>
      </w:r>
    </w:p>
    <w:p w14:paraId="07415C8B" w14:textId="2101826F" w:rsidR="000C1EED" w:rsidRDefault="000C1EE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E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1EE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C1EED">
        <w:rPr>
          <w:rFonts w:ascii="Times New Roman" w:hAnsi="Times New Roman" w:cs="Times New Roman"/>
          <w:sz w:val="24"/>
          <w:szCs w:val="24"/>
        </w:rPr>
        <w:t xml:space="preserve"> </w:t>
      </w:r>
      <w:r w:rsidRPr="000C1E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1EED">
        <w:rPr>
          <w:rFonts w:ascii="Times New Roman" w:hAnsi="Times New Roman" w:cs="Times New Roman"/>
          <w:sz w:val="24"/>
          <w:szCs w:val="24"/>
        </w:rPr>
        <w:t xml:space="preserve">Visando atender o caráter punitivo, coercitivo e pedagógico, a inobservância do disposto nessa Lei sujeitará o infrator à aplicação das seguintes sanções administrativas, sem prejuízo de natureza civil e penal: </w:t>
      </w:r>
    </w:p>
    <w:p w14:paraId="0531E575" w14:textId="77777777" w:rsidR="000C1EED" w:rsidRDefault="000C1EE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1EED">
        <w:rPr>
          <w:rFonts w:ascii="Times New Roman" w:hAnsi="Times New Roman" w:cs="Times New Roman"/>
          <w:sz w:val="24"/>
          <w:szCs w:val="24"/>
        </w:rPr>
        <w:t xml:space="preserve"> - A inobservância do disposto no artigo 1º desta Lei sujeitará o infrator às seguintes sanções administrativas: </w:t>
      </w:r>
    </w:p>
    <w:p w14:paraId="3464CAEE" w14:textId="77777777" w:rsidR="000C1EED" w:rsidRDefault="000C1EE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E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0C1EED">
        <w:rPr>
          <w:rFonts w:ascii="Times New Roman" w:hAnsi="Times New Roman" w:cs="Times New Roman"/>
          <w:sz w:val="24"/>
          <w:szCs w:val="24"/>
        </w:rPr>
        <w:t xml:space="preserve"> advertência, quando da primeira infração ou abuso; </w:t>
      </w:r>
    </w:p>
    <w:p w14:paraId="48737E1A" w14:textId="77777777" w:rsidR="000C1EED" w:rsidRDefault="000C1EE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E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0C1EED">
        <w:rPr>
          <w:rFonts w:ascii="Times New Roman" w:hAnsi="Times New Roman" w:cs="Times New Roman"/>
          <w:sz w:val="24"/>
          <w:szCs w:val="24"/>
        </w:rPr>
        <w:t xml:space="preserve"> multa de R$ 5.000,00 (cinco mil reais), na 1ª (primeira) reincidência; </w:t>
      </w:r>
    </w:p>
    <w:p w14:paraId="1D42E04B" w14:textId="6BD8A1EF" w:rsidR="006E725D" w:rsidRDefault="000C1EED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E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C1EED">
        <w:rPr>
          <w:rFonts w:ascii="Times New Roman" w:hAnsi="Times New Roman" w:cs="Times New Roman"/>
          <w:sz w:val="24"/>
          <w:szCs w:val="24"/>
        </w:rPr>
        <w:t xml:space="preserve"> multa de R$ 15.000,00 (quinze mil reais) a cada infração, a partir da 2ª (segunda) reincidência.</w:t>
      </w:r>
    </w:p>
    <w:p w14:paraId="70C94422" w14:textId="412F8A1B" w:rsidR="00750282" w:rsidRPr="00750282" w:rsidRDefault="00750282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>A fiscalização do cumprimento da presente lei será de responsabilidade dos órgãos de defesa do consumidor.</w:t>
      </w:r>
    </w:p>
    <w:p w14:paraId="38F33170" w14:textId="277DDD61" w:rsidR="006E725D" w:rsidRPr="00750282" w:rsidRDefault="00750282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4º - </w:t>
      </w:r>
      <w:r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74D9652E" w14:textId="6AE0D2E4" w:rsidR="00E22ED3" w:rsidRPr="00E22ED3" w:rsidRDefault="00E22ED3" w:rsidP="00750282">
      <w:pPr>
        <w:pStyle w:val="NormalWeb"/>
        <w:spacing w:line="360" w:lineRule="auto"/>
        <w:ind w:right="-427"/>
        <w:jc w:val="both"/>
        <w:rPr>
          <w:b/>
          <w:sz w:val="24"/>
          <w:szCs w:val="24"/>
        </w:rPr>
      </w:pPr>
      <w:r w:rsidRPr="00E22ED3">
        <w:rPr>
          <w:rFonts w:eastAsia="Calibri"/>
          <w:bCs/>
          <w:sz w:val="24"/>
          <w:szCs w:val="24"/>
          <w:lang w:eastAsia="en-US"/>
        </w:rPr>
        <w:t>SALA DAS SESSÕES DA ASSEMBLEIA LEGISLATIVA DO ESTADO DO MARANHÃO, 2</w:t>
      </w:r>
      <w:r w:rsidR="000C1EED">
        <w:rPr>
          <w:rFonts w:eastAsia="Calibri"/>
          <w:bCs/>
          <w:sz w:val="24"/>
          <w:szCs w:val="24"/>
          <w:lang w:eastAsia="en-US"/>
        </w:rPr>
        <w:t>8</w:t>
      </w:r>
      <w:r w:rsidRPr="00E22ED3">
        <w:rPr>
          <w:rFonts w:eastAsia="Calibri"/>
          <w:bCs/>
          <w:sz w:val="24"/>
          <w:szCs w:val="24"/>
          <w:lang w:eastAsia="en-US"/>
        </w:rPr>
        <w:t xml:space="preserve"> de Maio de 2020.</w:t>
      </w:r>
    </w:p>
    <w:p w14:paraId="485A2E84" w14:textId="19D48177" w:rsidR="006E725D" w:rsidRDefault="00750282" w:rsidP="00750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8777AD7" wp14:editId="66CCFA54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6777A" w14:textId="3AEF5569" w:rsidR="006E725D" w:rsidRDefault="006E725D" w:rsidP="00750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JUSTIFICATIVA</w:t>
      </w:r>
    </w:p>
    <w:p w14:paraId="09621A1E" w14:textId="77777777" w:rsidR="00750282" w:rsidRPr="00750282" w:rsidRDefault="00750282" w:rsidP="0075028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282">
        <w:rPr>
          <w:rFonts w:ascii="Times New Roman" w:eastAsia="Calibri" w:hAnsi="Times New Roman" w:cs="Times New Roman"/>
          <w:bCs/>
          <w:sz w:val="24"/>
          <w:szCs w:val="24"/>
        </w:rPr>
        <w:t xml:space="preserve">O COVID-19 vem infectando milhares de pessoas no mundo, desde o início de seu surto em Wuhan, na China, em dezembro de 2019. Em 26 de fevereiro de 2020, o Ministério da Saúde confirmou o primeiro caso de contaminação no Brasil. </w:t>
      </w:r>
      <w:r w:rsidRPr="00750282">
        <w:rPr>
          <w:rFonts w:ascii="Times New Roman" w:eastAsia="Calibri" w:hAnsi="Times New Roman" w:cs="Times New Roman"/>
          <w:bCs/>
          <w:sz w:val="24"/>
          <w:szCs w:val="24"/>
        </w:rPr>
        <w:cr/>
      </w:r>
      <w:r w:rsidRPr="00750282">
        <w:rPr>
          <w:rFonts w:ascii="Times New Roman" w:eastAsia="Calibri" w:hAnsi="Times New Roman" w:cs="Times New Roman"/>
          <w:bCs/>
          <w:sz w:val="24"/>
          <w:szCs w:val="24"/>
        </w:rPr>
        <w:tab/>
        <w:t>Embora ainda estejamos em momento no qual é difícil afirmar ao certo a extensão dos danos do COVID-19, já é possível afirmar com segurança que o vírus revela uma rápida disseminação mundial, pelo que a Organização Mundial de Saúde (OMS) já o caracteriza como pandemia, desde 11 de março de 2020. Em 30 de março, a OMS já registrava cerca de 630 mil casos confirmados da COVID-19 em todo o mundo. Pelo menos 30 mil pessoas morreram e mais de 100 mil se recuperaram da doença.</w:t>
      </w:r>
    </w:p>
    <w:p w14:paraId="4894A793" w14:textId="77777777" w:rsidR="002B58E9" w:rsidRDefault="00C0385F" w:rsidP="0075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282">
        <w:rPr>
          <w:rFonts w:ascii="Times New Roman" w:hAnsi="Times New Roman" w:cs="Times New Roman"/>
          <w:sz w:val="24"/>
          <w:szCs w:val="24"/>
        </w:rPr>
        <w:t xml:space="preserve">Podemos perceber que estamos </w:t>
      </w:r>
      <w:r w:rsidR="002B58E9">
        <w:rPr>
          <w:rFonts w:ascii="Times New Roman" w:hAnsi="Times New Roman" w:cs="Times New Roman"/>
          <w:sz w:val="24"/>
          <w:szCs w:val="24"/>
        </w:rPr>
        <w:t xml:space="preserve">não de um vírus qualquer, mas sim de um vírus que já tem status de pandemia, </w:t>
      </w:r>
      <w:r w:rsidR="00750282">
        <w:rPr>
          <w:rFonts w:ascii="Times New Roman" w:hAnsi="Times New Roman" w:cs="Times New Roman"/>
          <w:sz w:val="24"/>
          <w:szCs w:val="24"/>
        </w:rPr>
        <w:t>e a mesma deve ser tratada com a devida seriedade e atenção.</w:t>
      </w:r>
      <w:r w:rsidR="002B58E9">
        <w:rPr>
          <w:rFonts w:ascii="Times New Roman" w:hAnsi="Times New Roman" w:cs="Times New Roman"/>
          <w:sz w:val="24"/>
          <w:szCs w:val="24"/>
        </w:rPr>
        <w:t xml:space="preserve"> Os países de todo o mundo e o nosso Brasil vem lutando contra esse vírus que está a assolar a nossa sociedade, mas temos que tomar medidas eficazes e precisas nesse momento de grandes dificuldades e incertezas.</w:t>
      </w:r>
    </w:p>
    <w:p w14:paraId="32BF3302" w14:textId="09ED9892" w:rsidR="006E725D" w:rsidRDefault="007C334A" w:rsidP="002B5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presente projeto em comento, defende-se o dever da tradição contratual do plano de saúde para com o seu cliente, pois, os clientes tem o dever de cumprir com os pagamentos de faturas contratuais e, os planos tem o dever da contraprestação de realizar o atendimento conforme os contratos feitos com os</w:t>
      </w:r>
      <w:r w:rsidR="000F4DA3">
        <w:rPr>
          <w:rFonts w:ascii="Times New Roman" w:hAnsi="Times New Roman" w:cs="Times New Roman"/>
          <w:sz w:val="24"/>
          <w:szCs w:val="24"/>
        </w:rPr>
        <w:t xml:space="preserve"> seus</w:t>
      </w:r>
      <w:r>
        <w:rPr>
          <w:rFonts w:ascii="Times New Roman" w:hAnsi="Times New Roman" w:cs="Times New Roman"/>
          <w:sz w:val="24"/>
          <w:szCs w:val="24"/>
        </w:rPr>
        <w:t xml:space="preserve"> clientes e conforme rol taxativo que a agência federal reguladora, </w:t>
      </w:r>
      <w:r w:rsidR="000F4DA3">
        <w:rPr>
          <w:rFonts w:ascii="Times New Roman" w:hAnsi="Times New Roman" w:cs="Times New Roman"/>
          <w:sz w:val="24"/>
          <w:szCs w:val="24"/>
        </w:rPr>
        <w:t xml:space="preserve">a qual seja a </w:t>
      </w:r>
      <w:r>
        <w:rPr>
          <w:rFonts w:ascii="Times New Roman" w:hAnsi="Times New Roman" w:cs="Times New Roman"/>
          <w:sz w:val="24"/>
          <w:szCs w:val="24"/>
        </w:rPr>
        <w:t>Agência Nacional de Saúde</w:t>
      </w:r>
      <w:r w:rsidR="007459DA">
        <w:rPr>
          <w:rFonts w:ascii="Times New Roman" w:hAnsi="Times New Roman" w:cs="Times New Roman"/>
          <w:sz w:val="24"/>
          <w:szCs w:val="24"/>
        </w:rPr>
        <w:t xml:space="preserve"> Suplementar</w:t>
      </w:r>
      <w:r>
        <w:rPr>
          <w:rFonts w:ascii="Times New Roman" w:hAnsi="Times New Roman" w:cs="Times New Roman"/>
          <w:sz w:val="24"/>
          <w:szCs w:val="24"/>
        </w:rPr>
        <w:t xml:space="preserve"> – ANS, determina em face destas pessoas jurídicas</w:t>
      </w:r>
      <w:r w:rsidR="000F4DA3">
        <w:rPr>
          <w:rFonts w:ascii="Times New Roman" w:hAnsi="Times New Roman" w:cs="Times New Roman"/>
          <w:sz w:val="24"/>
          <w:szCs w:val="24"/>
        </w:rPr>
        <w:t xml:space="preserve">. </w:t>
      </w:r>
      <w:r w:rsidR="007459DA">
        <w:rPr>
          <w:rFonts w:ascii="Times New Roman" w:hAnsi="Times New Roman" w:cs="Times New Roman"/>
          <w:sz w:val="24"/>
          <w:szCs w:val="24"/>
        </w:rPr>
        <w:t xml:space="preserve">Segundo a ANS, em sua resolução normativa </w:t>
      </w:r>
      <w:r w:rsidR="007459DA" w:rsidRPr="002B58E9">
        <w:rPr>
          <w:rFonts w:ascii="Times New Roman" w:hAnsi="Times New Roman" w:cs="Times New Roman"/>
          <w:sz w:val="24"/>
          <w:szCs w:val="24"/>
        </w:rPr>
        <w:t>– RN Nº 453, DE 12 DE MARÇO DE 2020,</w:t>
      </w:r>
      <w:r w:rsidR="00745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9DA">
        <w:rPr>
          <w:rFonts w:ascii="Times New Roman" w:hAnsi="Times New Roman" w:cs="Times New Roman"/>
          <w:sz w:val="24"/>
          <w:szCs w:val="24"/>
        </w:rPr>
        <w:t xml:space="preserve">esta altera a </w:t>
      </w:r>
      <w:r w:rsidR="007459DA" w:rsidRPr="007459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Resolução Normativa - RN nº 428, de 07 de novembro de 2017, que dispõe sobre o Rol de Procedimentos e Eventos em Saúde no âmbito da Saúde Suplementar, para regulamentar a cobertura </w:t>
      </w:r>
      <w:r w:rsidR="007459DA" w:rsidRPr="002B5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obrigatória</w:t>
      </w:r>
      <w:r w:rsidR="007459DA" w:rsidRPr="007459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7459DA" w:rsidRPr="002B5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utilização de testes diagnósticos para infecção pelo Coronavírus.</w:t>
      </w:r>
      <w:r w:rsidR="007459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Senão vejamos a resolução em ipsis litteris</w:t>
      </w:r>
      <w:r w:rsidR="007459DA">
        <w:rPr>
          <w:rFonts w:ascii="Times New Roman" w:hAnsi="Times New Roman" w:cs="Times New Roman"/>
          <w:sz w:val="24"/>
          <w:szCs w:val="24"/>
        </w:rPr>
        <w:t>:</w:t>
      </w:r>
    </w:p>
    <w:p w14:paraId="3EA1B879" w14:textId="77777777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Diretoria Colegiada da Agência Nacional de Saúde Suplementar - ANS, em vista do que dispõe o § 4º do art. 10 da Lei nº 9.656, de 3 de junho de 1998; o inciso III do art. 4º e inciso II do art. 10, ambos da Lei nº 9.661, de 28 de janeiro de 2000; e a alínea “a” do inciso II do art. 30 da Resolução Regimental - RR nº 01, de 17 de março de 2017; adota a seguinte Resolução Normativa e determina a sua publicação.</w:t>
      </w:r>
    </w:p>
    <w:p w14:paraId="5D2ED1EC" w14:textId="77777777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1º A presente Resolução altera a Resolução Normativa - RN nº 428, de 07 de novembro de 2017, que dispõe sobre o Rol de Procedimentos e Eventos em Saúde no âmbito da Saúde Suplementar, para regulamentar a utilização de testes diagnósticos para infecção pelo Coronavírus.</w:t>
      </w:r>
    </w:p>
    <w:p w14:paraId="68382E03" w14:textId="77777777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2º O Anexo I da RN nº 428, de 2017, passa a vigorar acrescido do seguinte item, “SARS-CoV-2 (CORONAVÍRUS COVID-19) - pesquisa por RT - PCR (com diretriz de utilização)”, conforme Anexo I desta Resolução.</w:t>
      </w:r>
    </w:p>
    <w:p w14:paraId="4E4A1CC7" w14:textId="77777777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Art. 3º O Anexo II da RN nº 428, de 2017, passa a vigorar acrescido dos itens, SARS-CoV-2 (CORONAVÍRUS COVID-19) - PESQUISA POR RT-PCR cobertura obrigatória quando o paciente se enquadrar na definição de caso suspeito ou provável de doença </w:t>
      </w:r>
      <w:r>
        <w:rPr>
          <w:rFonts w:ascii="Arial" w:hAnsi="Arial" w:cs="Arial"/>
          <w:color w:val="000000"/>
          <w:sz w:val="18"/>
          <w:szCs w:val="18"/>
        </w:rPr>
        <w:lastRenderedPageBreak/>
        <w:t>pelo Coronavírus 2019 (COVID-19) definido pelo Ministério da Saúde, conforme Anexo II desta Resolução.</w:t>
      </w:r>
    </w:p>
    <w:p w14:paraId="0C3EE985" w14:textId="77777777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4º Esta RN, bem como seus Anexos estarão disponíveis para consulta e cópia no sítio institucional da ANS na Internet (www.ans.gov.br).</w:t>
      </w:r>
    </w:p>
    <w:p w14:paraId="64914405" w14:textId="3E41E635" w:rsidR="007459DA" w:rsidRDefault="007459DA" w:rsidP="00750282">
      <w:pPr>
        <w:pStyle w:val="artigo"/>
        <w:shd w:val="clear" w:color="auto" w:fill="E7E6E6" w:themeFill="background2"/>
        <w:ind w:left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5º Esta Resolução entra em vigor na data de sua publicação.</w:t>
      </w:r>
    </w:p>
    <w:p w14:paraId="499B8D88" w14:textId="07F3AA67" w:rsidR="00A70EC1" w:rsidRDefault="00E06D39" w:rsidP="00750282">
      <w:pPr>
        <w:pStyle w:val="artigo"/>
        <w:shd w:val="clear" w:color="auto" w:fill="FFFFFF" w:themeFill="background1"/>
        <w:ind w:firstLine="708"/>
        <w:jc w:val="both"/>
      </w:pPr>
      <w:r>
        <w:rPr>
          <w:color w:val="000000"/>
        </w:rPr>
        <w:t>À vista disso</w:t>
      </w:r>
      <w:r w:rsidR="001E07AF">
        <w:rPr>
          <w:color w:val="000000"/>
        </w:rPr>
        <w:t xml:space="preserve">, através do texto desta resolução apresentada acima, fica clarividente aos pares que os planos de saúde ficam obrigados a </w:t>
      </w:r>
      <w:r>
        <w:rPr>
          <w:color w:val="000000"/>
        </w:rPr>
        <w:t>ofertar</w:t>
      </w:r>
      <w:r w:rsidR="001E07AF">
        <w:rPr>
          <w:color w:val="000000"/>
        </w:rPr>
        <w:t xml:space="preserve"> a cobertura de teste de covid-19 quando o paciente se enquadrar na definição de caso suspeito ou provável de doença pelo coronavírus 2019 (COVID-19); mas infelizmente o que consta como ocorrido no Maranhão é que os planos de saúde se recusam a fazer essa cobertura aos pacientes. Visto isso, </w:t>
      </w:r>
      <w:r w:rsidR="002B58E9">
        <w:t>d</w:t>
      </w:r>
      <w:r w:rsidR="00A70EC1">
        <w:t>eve</w:t>
      </w:r>
      <w:r w:rsidR="002B58E9">
        <w:t>mos</w:t>
      </w:r>
      <w:r w:rsidR="00A70EC1">
        <w:t xml:space="preserve"> trazer à baila que em 15 de abril do corrente ano, o Supremo Tribunal Federal reafirmou entendimento, já proferido em sede de liminar, na ADI 6341, de que há competência concorrente da União, Estados e Municípios para legislar sobre saúde pública (Art. 23, II, da Constituição Federal).</w:t>
      </w:r>
    </w:p>
    <w:p w14:paraId="14A32186" w14:textId="7786E18C" w:rsidR="00A70EC1" w:rsidRDefault="00A70EC1" w:rsidP="00750282">
      <w:pPr>
        <w:pStyle w:val="artigo"/>
        <w:shd w:val="clear" w:color="auto" w:fill="FFFFFF" w:themeFill="background1"/>
        <w:jc w:val="both"/>
      </w:pPr>
      <w:r>
        <w:tab/>
        <w:t>A presente matéria também se trata de direito do consumidor, o que se encaixa segundo a Constituição Federal como matéria de competência legislativa concorrente entre os Entes, é o que diz o inciso VIII do art. 24, da Constituição Federal.</w:t>
      </w:r>
    </w:p>
    <w:p w14:paraId="6CFDBAA0" w14:textId="3005535F" w:rsidR="00A70EC1" w:rsidRDefault="00E06D39" w:rsidP="00750282">
      <w:pPr>
        <w:pStyle w:val="artigo"/>
        <w:shd w:val="clear" w:color="auto" w:fill="FFFFFF" w:themeFill="background1"/>
        <w:jc w:val="both"/>
      </w:pPr>
      <w:r>
        <w:tab/>
        <w:t>Destarte, diante dessa breve digressão pelos dispositivos constitucionais</w:t>
      </w:r>
      <w:r w:rsidR="00A225DC">
        <w:t xml:space="preserve"> e exposição de motivos pel</w:t>
      </w:r>
      <w:r w:rsidR="002B58E9">
        <w:t>os</w:t>
      </w:r>
      <w:r w:rsidR="00A225DC">
        <w:t xml:space="preserve"> qua</w:t>
      </w:r>
      <w:r w:rsidR="002B58E9">
        <w:t>is</w:t>
      </w:r>
      <w:r w:rsidR="00A225DC">
        <w:t xml:space="preserve"> este Projeto de Lei foi redigido,</w:t>
      </w:r>
      <w:r>
        <w:t xml:space="preserve"> contamos com o apoio dos Excelentíssimos pares</w:t>
      </w:r>
      <w:r w:rsidR="00A225DC">
        <w:t xml:space="preserve"> </w:t>
      </w:r>
      <w:r w:rsidR="004641F2" w:rsidRPr="004641F2">
        <w:rPr>
          <w:rFonts w:eastAsia="Calibri"/>
          <w:bCs/>
          <w:color w:val="000000" w:themeColor="text1"/>
        </w:rPr>
        <w:t>para a regular tramitação e consequente, aprovação</w:t>
      </w:r>
      <w:r w:rsidR="004641F2">
        <w:rPr>
          <w:rFonts w:eastAsia="Calibri"/>
          <w:bCs/>
          <w:color w:val="000000" w:themeColor="text1"/>
        </w:rPr>
        <w:t xml:space="preserve"> do projeto em comento</w:t>
      </w:r>
      <w:r w:rsidR="00A225DC">
        <w:t>.</w:t>
      </w:r>
    </w:p>
    <w:p w14:paraId="24733F10" w14:textId="74470DD2" w:rsidR="000C1EED" w:rsidRDefault="000C1EED" w:rsidP="00750282">
      <w:pPr>
        <w:pStyle w:val="artigo"/>
        <w:shd w:val="clear" w:color="auto" w:fill="FFFFFF" w:themeFill="background1"/>
        <w:jc w:val="both"/>
      </w:pPr>
    </w:p>
    <w:p w14:paraId="64EA164A" w14:textId="23AE2DD2" w:rsidR="000C1EED" w:rsidRDefault="000C1EED" w:rsidP="00750282">
      <w:pPr>
        <w:pStyle w:val="artigo"/>
        <w:shd w:val="clear" w:color="auto" w:fill="FFFFFF" w:themeFill="background1"/>
        <w:jc w:val="both"/>
        <w:rPr>
          <w:color w:val="000000" w:themeColor="text1"/>
        </w:rPr>
      </w:pPr>
    </w:p>
    <w:p w14:paraId="6C20A7C2" w14:textId="52734764" w:rsidR="000C1EED" w:rsidRPr="004641F2" w:rsidRDefault="00750282" w:rsidP="00750282">
      <w:pPr>
        <w:pStyle w:val="artigo"/>
        <w:shd w:val="clear" w:color="auto" w:fill="FFFFFF" w:themeFill="background1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B86AD88" wp14:editId="68BC0AF4">
            <wp:extent cx="1809750" cy="1857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EED" w:rsidRPr="004641F2" w:rsidSect="00086BA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BF68" w14:textId="77777777" w:rsidR="00A02417" w:rsidRDefault="00A02417" w:rsidP="00E22ED3">
      <w:pPr>
        <w:spacing w:after="0" w:line="240" w:lineRule="auto"/>
      </w:pPr>
      <w:r>
        <w:separator/>
      </w:r>
    </w:p>
  </w:endnote>
  <w:endnote w:type="continuationSeparator" w:id="0">
    <w:p w14:paraId="1D1BCC34" w14:textId="77777777" w:rsidR="00A02417" w:rsidRDefault="00A02417" w:rsidP="00E2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14:paraId="60874C72" w14:textId="77777777" w:rsidR="00750282" w:rsidRPr="00502EF8" w:rsidRDefault="00750282" w:rsidP="00750282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418C8E1A" w14:textId="77777777" w:rsidR="00750282" w:rsidRDefault="00750282" w:rsidP="00750282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4834495F" w14:textId="77777777" w:rsidR="00750282" w:rsidRDefault="00750282" w:rsidP="0075028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Pr="00502EF8">
          <w:rPr>
            <w:rFonts w:ascii="Arial Narrow" w:hAnsi="Arial Narrow"/>
            <w:sz w:val="16"/>
          </w:rPr>
          <w:t>. Avenida Jerônimo de Albuquerque, s⁄n</w:t>
        </w:r>
        <w:r>
          <w:rPr>
            <w:rFonts w:ascii="Arial Narrow" w:hAnsi="Arial Narrow"/>
            <w:sz w:val="16"/>
          </w:rPr>
          <w:t>, Sítio Rangedor, Bairro: Calhau ▪ CEP: 65.071-750 ▪ São Luís/MA</w:t>
        </w:r>
      </w:p>
      <w:p w14:paraId="178031C8" w14:textId="1E22F51C" w:rsidR="00086BA5" w:rsidRPr="00750282" w:rsidRDefault="00750282" w:rsidP="0075028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Fone: (98) 3269.3439 ▪ E-mail: dep.adrianosarney@al.ma.leg.br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8599" w14:textId="77777777" w:rsidR="00A02417" w:rsidRDefault="00A02417" w:rsidP="00E22ED3">
      <w:pPr>
        <w:spacing w:after="0" w:line="240" w:lineRule="auto"/>
      </w:pPr>
      <w:r>
        <w:separator/>
      </w:r>
    </w:p>
  </w:footnote>
  <w:footnote w:type="continuationSeparator" w:id="0">
    <w:p w14:paraId="70E6C87B" w14:textId="77777777" w:rsidR="00A02417" w:rsidRDefault="00A02417" w:rsidP="00E2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8A58" w14:textId="77777777" w:rsidR="00E22ED3" w:rsidRDefault="00E22ED3" w:rsidP="00E22E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630B53" wp14:editId="61B6397B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10C57" w14:textId="77777777" w:rsidR="00E22ED3" w:rsidRPr="005340E3" w:rsidRDefault="00E22ED3" w:rsidP="00E22ED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7232C31" w14:textId="77777777" w:rsidR="00E22ED3" w:rsidRPr="005340E3" w:rsidRDefault="00E22ED3" w:rsidP="00E22ED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5035F2AF" w14:textId="77777777" w:rsidR="00E22ED3" w:rsidRDefault="00E22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5D"/>
    <w:rsid w:val="00086BA5"/>
    <w:rsid w:val="000C1EED"/>
    <w:rsid w:val="000F4DA3"/>
    <w:rsid w:val="001E07AF"/>
    <w:rsid w:val="002B58E9"/>
    <w:rsid w:val="003E7178"/>
    <w:rsid w:val="004641F2"/>
    <w:rsid w:val="006E725D"/>
    <w:rsid w:val="00711F27"/>
    <w:rsid w:val="007459DA"/>
    <w:rsid w:val="00750282"/>
    <w:rsid w:val="007C334A"/>
    <w:rsid w:val="008D07AA"/>
    <w:rsid w:val="00A02417"/>
    <w:rsid w:val="00A225DC"/>
    <w:rsid w:val="00A70EC1"/>
    <w:rsid w:val="00C0385F"/>
    <w:rsid w:val="00E06D39"/>
    <w:rsid w:val="00E22ED3"/>
    <w:rsid w:val="00E66512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4794C"/>
  <w15:chartTrackingRefBased/>
  <w15:docId w15:val="{A6E73A7A-F78C-46A2-A80C-E4490CA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22ED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22ED3"/>
    <w:rPr>
      <w:rFonts w:ascii="Times New Roman" w:eastAsiaTheme="minorEastAsia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ED3"/>
  </w:style>
  <w:style w:type="paragraph" w:styleId="Rodap">
    <w:name w:val="footer"/>
    <w:basedOn w:val="Normal"/>
    <w:link w:val="RodapChar"/>
    <w:uiPriority w:val="99"/>
    <w:unhideWhenUsed/>
    <w:rsid w:val="00E2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ED3"/>
  </w:style>
  <w:style w:type="paragraph" w:styleId="NormalWeb">
    <w:name w:val="Normal (Web)"/>
    <w:basedOn w:val="Normal"/>
    <w:uiPriority w:val="99"/>
    <w:unhideWhenUsed/>
    <w:rsid w:val="00E22ED3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rtigo">
    <w:name w:val="artigo"/>
    <w:basedOn w:val="Normal"/>
    <w:rsid w:val="0074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Rodrigues</dc:creator>
  <cp:keywords/>
  <dc:description/>
  <cp:lastModifiedBy>Ricardo Castro</cp:lastModifiedBy>
  <cp:revision>2</cp:revision>
  <dcterms:created xsi:type="dcterms:W3CDTF">2020-05-29T21:03:00Z</dcterms:created>
  <dcterms:modified xsi:type="dcterms:W3CDTF">2020-05-29T21:03:00Z</dcterms:modified>
</cp:coreProperties>
</file>