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8D02" w14:textId="77777777" w:rsidR="008C192F" w:rsidRPr="00983C1F" w:rsidRDefault="008C192F" w:rsidP="008C192F">
      <w:pPr>
        <w:jc w:val="center"/>
        <w:rPr>
          <w:rFonts w:ascii="Times New Roman" w:eastAsia="Times New Roman" w:hAnsi="Times New Roman"/>
          <w:b/>
          <w:sz w:val="24"/>
          <w:szCs w:val="24"/>
        </w:rPr>
      </w:pPr>
      <w:r w:rsidRPr="00983C1F">
        <w:rPr>
          <w:rFonts w:ascii="Times New Roman" w:eastAsia="Times New Roman" w:hAnsi="Times New Roman"/>
          <w:b/>
          <w:sz w:val="24"/>
          <w:szCs w:val="24"/>
        </w:rPr>
        <w:t>PROJETO DE LEI ___, DE 2020</w:t>
      </w:r>
    </w:p>
    <w:p w14:paraId="07A9778C" w14:textId="77777777" w:rsidR="008C192F" w:rsidRPr="00983C1F" w:rsidRDefault="008C192F" w:rsidP="008C192F">
      <w:pPr>
        <w:jc w:val="center"/>
        <w:rPr>
          <w:rFonts w:ascii="Times New Roman" w:eastAsia="Times New Roman" w:hAnsi="Times New Roman"/>
          <w:b/>
          <w:sz w:val="24"/>
          <w:szCs w:val="24"/>
        </w:rPr>
      </w:pPr>
    </w:p>
    <w:p w14:paraId="0B5BE5F8" w14:textId="77777777" w:rsidR="008C192F" w:rsidRPr="00983C1F" w:rsidRDefault="008C192F" w:rsidP="008C192F">
      <w:pPr>
        <w:spacing w:after="0" w:line="360" w:lineRule="auto"/>
        <w:ind w:left="4536"/>
        <w:jc w:val="both"/>
        <w:rPr>
          <w:rFonts w:ascii="Times New Roman" w:eastAsia="Times New Roman" w:hAnsi="Times New Roman"/>
          <w:sz w:val="24"/>
          <w:szCs w:val="24"/>
          <w:lang w:eastAsia="x-none"/>
        </w:rPr>
      </w:pPr>
      <w:r w:rsidRPr="00983C1F">
        <w:rPr>
          <w:rFonts w:ascii="Times New Roman" w:eastAsia="Times New Roman" w:hAnsi="Times New Roman"/>
          <w:sz w:val="24"/>
          <w:szCs w:val="24"/>
          <w:lang w:eastAsia="x-none"/>
        </w:rPr>
        <w:t>“DISPÕE SOBRE A INCLUSÃO DE INFORMAÇÕES SOBRE OS SINTOMAS DO TRANSTORNO DO ESPECTRO AUTISTA (TEA) NA CARTEIRA DE VACINAÇÃO E DÁ OUTRAS PROVIDÊNCIAS”</w:t>
      </w:r>
    </w:p>
    <w:p w14:paraId="5F91FFBB" w14:textId="77777777" w:rsidR="008C192F" w:rsidRPr="00983C1F" w:rsidRDefault="008C192F" w:rsidP="008C192F">
      <w:pPr>
        <w:jc w:val="center"/>
        <w:rPr>
          <w:rFonts w:ascii="Times New Roman" w:eastAsia="Times New Roman" w:hAnsi="Times New Roman"/>
          <w:b/>
          <w:sz w:val="24"/>
          <w:szCs w:val="24"/>
        </w:rPr>
      </w:pPr>
    </w:p>
    <w:p w14:paraId="7F0CA250" w14:textId="77777777" w:rsidR="008C192F" w:rsidRPr="00983C1F" w:rsidRDefault="008C192F" w:rsidP="008C192F">
      <w:pPr>
        <w:jc w:val="center"/>
        <w:rPr>
          <w:rFonts w:ascii="Times New Roman" w:eastAsia="Times New Roman" w:hAnsi="Times New Roman"/>
          <w:b/>
          <w:sz w:val="24"/>
          <w:szCs w:val="24"/>
        </w:rPr>
      </w:pPr>
      <w:r w:rsidRPr="00983C1F">
        <w:rPr>
          <w:rFonts w:ascii="Times New Roman" w:eastAsia="Times New Roman" w:hAnsi="Times New Roman"/>
          <w:b/>
          <w:sz w:val="24"/>
          <w:szCs w:val="24"/>
        </w:rPr>
        <w:t>ASSEMBLEIA LEGISLATIVA DO ESTADO DO MARANHÃO</w:t>
      </w:r>
    </w:p>
    <w:p w14:paraId="499962B9" w14:textId="77777777" w:rsidR="008C192F" w:rsidRPr="00983C1F" w:rsidRDefault="008C192F" w:rsidP="008C192F">
      <w:pPr>
        <w:jc w:val="center"/>
        <w:rPr>
          <w:rFonts w:ascii="Times New Roman" w:eastAsia="Times New Roman" w:hAnsi="Times New Roman"/>
          <w:b/>
          <w:sz w:val="24"/>
          <w:szCs w:val="24"/>
        </w:rPr>
      </w:pPr>
    </w:p>
    <w:p w14:paraId="1CB98C62" w14:textId="44A6AF21" w:rsidR="008C192F" w:rsidRPr="00983C1F" w:rsidRDefault="008C192F" w:rsidP="008C192F">
      <w:pPr>
        <w:jc w:val="center"/>
        <w:rPr>
          <w:rFonts w:ascii="Times New Roman" w:eastAsia="Times New Roman" w:hAnsi="Times New Roman"/>
          <w:b/>
          <w:sz w:val="24"/>
          <w:szCs w:val="24"/>
        </w:rPr>
      </w:pPr>
      <w:r w:rsidRPr="00983C1F">
        <w:rPr>
          <w:rFonts w:ascii="Times New Roman" w:eastAsia="Times New Roman" w:hAnsi="Times New Roman"/>
          <w:b/>
          <w:sz w:val="24"/>
          <w:szCs w:val="24"/>
        </w:rPr>
        <w:t>PROJETO DE LEI</w:t>
      </w:r>
    </w:p>
    <w:p w14:paraId="154B3EB5" w14:textId="77777777" w:rsidR="008C192F" w:rsidRPr="00983C1F" w:rsidRDefault="008C192F" w:rsidP="008C192F">
      <w:pPr>
        <w:jc w:val="center"/>
        <w:rPr>
          <w:rFonts w:ascii="Times New Roman" w:eastAsia="Times New Roman" w:hAnsi="Times New Roman"/>
          <w:b/>
          <w:sz w:val="24"/>
          <w:szCs w:val="24"/>
        </w:rPr>
      </w:pPr>
    </w:p>
    <w:p w14:paraId="02B15497"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Art. 1. As carteiras de vacinação e cadernetas de vacinação, em formato impresso ou digital, do sistema de saúde do Estado Maranhão passarão a conter, em caráter preventivo e informativo, esclarecimentos sobre os sintomas do Transtorno do Espectro Autista (TEA).</w:t>
      </w:r>
    </w:p>
    <w:p w14:paraId="6806C61F"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Parágrafo único. Os sintomas do TEA serão especificados pelo órgão técnico competente do Poder Executivo do Estado do Maranhão.</w:t>
      </w:r>
    </w:p>
    <w:p w14:paraId="66EB85FA"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Art. 2. O Poder Executivo regulamentará a presente Lei no prazo de 60 (sessenta) dias contados de sua publicação.</w:t>
      </w:r>
    </w:p>
    <w:p w14:paraId="747FBC2E"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Art. 3. As despesas, decorrentes da execução desta lei, correrão por conta das dotações orçamentárias próprias, suplementadas se necessário.</w:t>
      </w:r>
    </w:p>
    <w:p w14:paraId="63633448"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Art. 4. Esta lei entra em vigor na data de sua publicação.</w:t>
      </w:r>
    </w:p>
    <w:p w14:paraId="4330F4E9" w14:textId="5DF250B5" w:rsidR="008C192F" w:rsidRPr="00983C1F" w:rsidRDefault="008C192F"/>
    <w:p w14:paraId="4120902F" w14:textId="77777777" w:rsidR="008C192F" w:rsidRPr="00983C1F" w:rsidRDefault="008C192F" w:rsidP="008C192F">
      <w:pPr>
        <w:spacing w:after="0" w:line="360" w:lineRule="auto"/>
        <w:jc w:val="center"/>
        <w:rPr>
          <w:rFonts w:ascii="Times New Roman" w:eastAsia="Times New Roman" w:hAnsi="Times New Roman"/>
          <w:b/>
          <w:sz w:val="28"/>
          <w:szCs w:val="28"/>
          <w:lang w:eastAsia="x-none"/>
        </w:rPr>
      </w:pPr>
      <w:r w:rsidRPr="00983C1F">
        <w:rPr>
          <w:rFonts w:ascii="Times New Roman" w:eastAsia="Times New Roman" w:hAnsi="Times New Roman"/>
          <w:b/>
          <w:sz w:val="28"/>
          <w:szCs w:val="28"/>
          <w:lang w:eastAsia="x-none"/>
        </w:rPr>
        <w:lastRenderedPageBreak/>
        <w:t>JUSTIFICATIVA</w:t>
      </w:r>
    </w:p>
    <w:p w14:paraId="194825A1"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p>
    <w:p w14:paraId="7FD8610F" w14:textId="7F5F285B" w:rsidR="008C192F" w:rsidRPr="00983C1F" w:rsidRDefault="008C192F" w:rsidP="008C192F">
      <w:pPr>
        <w:spacing w:after="0" w:line="360" w:lineRule="auto"/>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ab/>
      </w:r>
      <w:r w:rsidRPr="00983C1F">
        <w:rPr>
          <w:rFonts w:ascii="Times New Roman" w:eastAsia="Times New Roman" w:hAnsi="Times New Roman"/>
          <w:sz w:val="28"/>
          <w:szCs w:val="28"/>
          <w:lang w:eastAsia="x-none"/>
        </w:rPr>
        <w:tab/>
        <w:t xml:space="preserve">É incontroverso que o diagnóstico precoce de comportamentos </w:t>
      </w:r>
      <w:proofErr w:type="spellStart"/>
      <w:r w:rsidRPr="00983C1F">
        <w:rPr>
          <w:rFonts w:ascii="Times New Roman" w:eastAsia="Times New Roman" w:hAnsi="Times New Roman"/>
          <w:sz w:val="28"/>
          <w:szCs w:val="28"/>
          <w:lang w:eastAsia="x-none"/>
        </w:rPr>
        <w:t>autísticos</w:t>
      </w:r>
      <w:proofErr w:type="spellEnd"/>
      <w:r w:rsidRPr="00983C1F">
        <w:rPr>
          <w:rFonts w:ascii="Times New Roman" w:eastAsia="Times New Roman" w:hAnsi="Times New Roman"/>
          <w:sz w:val="28"/>
          <w:szCs w:val="28"/>
          <w:lang w:eastAsia="x-none"/>
        </w:rPr>
        <w:t xml:space="preserve"> facilita a reabilitação e a atenção integral as necessidades da pessoa com Transtorno do Espectro Autista (TEA).</w:t>
      </w:r>
    </w:p>
    <w:p w14:paraId="009C28CB" w14:textId="77777777" w:rsidR="00AC1208" w:rsidRPr="00983C1F" w:rsidRDefault="00AC1208" w:rsidP="008C192F">
      <w:pPr>
        <w:spacing w:after="0" w:line="360" w:lineRule="auto"/>
        <w:jc w:val="both"/>
        <w:rPr>
          <w:rFonts w:ascii="Times New Roman" w:eastAsia="Times New Roman" w:hAnsi="Times New Roman"/>
          <w:sz w:val="28"/>
          <w:szCs w:val="28"/>
          <w:lang w:eastAsia="x-none"/>
        </w:rPr>
      </w:pPr>
    </w:p>
    <w:p w14:paraId="5A53C5A8" w14:textId="01D59F6F" w:rsidR="008C192F" w:rsidRPr="00983C1F" w:rsidRDefault="008C192F" w:rsidP="008C192F">
      <w:pPr>
        <w:spacing w:after="0" w:line="360" w:lineRule="auto"/>
        <w:ind w:firstLine="1416"/>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Isso porque o TEA é caracterizado por dificuldades de comunicação e interação social e pela presença de comportamentos e/ou interesses repetitivos ou restritos.</w:t>
      </w:r>
    </w:p>
    <w:p w14:paraId="7B5214D4" w14:textId="77777777" w:rsidR="00AC1208" w:rsidRPr="00983C1F" w:rsidRDefault="00AC1208" w:rsidP="008C192F">
      <w:pPr>
        <w:spacing w:after="0" w:line="360" w:lineRule="auto"/>
        <w:ind w:firstLine="1416"/>
        <w:jc w:val="both"/>
        <w:rPr>
          <w:rFonts w:ascii="Times New Roman" w:eastAsia="Times New Roman" w:hAnsi="Times New Roman"/>
          <w:sz w:val="28"/>
          <w:szCs w:val="28"/>
          <w:lang w:eastAsia="x-none"/>
        </w:rPr>
      </w:pPr>
    </w:p>
    <w:p w14:paraId="6486BE42" w14:textId="16F5F480" w:rsidR="008C192F" w:rsidRPr="00983C1F" w:rsidRDefault="008C192F" w:rsidP="008C192F">
      <w:pPr>
        <w:spacing w:after="0" w:line="360" w:lineRule="auto"/>
        <w:ind w:firstLine="1416"/>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Nessa esteira, à medida que tais caracteres são detectados de forma precoce, maiores são as chances de proporcionar o desenvolvimento adequado, evitando, portanto, dor e sofrimento, bem como preservando, por consequência, a dignidade humana das crianças que tem TEA.</w:t>
      </w:r>
    </w:p>
    <w:p w14:paraId="74B197CE" w14:textId="77777777" w:rsidR="00AC1208" w:rsidRPr="00983C1F" w:rsidRDefault="00AC1208" w:rsidP="008C192F">
      <w:pPr>
        <w:spacing w:after="0" w:line="360" w:lineRule="auto"/>
        <w:ind w:firstLine="1416"/>
        <w:jc w:val="both"/>
        <w:rPr>
          <w:rFonts w:ascii="Times New Roman" w:eastAsia="Times New Roman" w:hAnsi="Times New Roman"/>
          <w:sz w:val="28"/>
          <w:szCs w:val="28"/>
          <w:lang w:eastAsia="x-none"/>
        </w:rPr>
      </w:pPr>
    </w:p>
    <w:p w14:paraId="063ECD56" w14:textId="5C19BAB6" w:rsidR="008C192F" w:rsidRPr="00983C1F" w:rsidRDefault="008C192F" w:rsidP="008C192F">
      <w:pPr>
        <w:spacing w:after="0" w:line="360" w:lineRule="auto"/>
        <w:ind w:firstLine="1416"/>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No particular, cumpre esclarecer que, conforme o Manual de Orientação intitulado “Transtorno do Espectro do Autismo”, publicado pelo Departamento Científico de Desenvolvimento e Comportamento da Sociedade Brasileira de Pediatria (SBP)¹, tem-se que a gravidade de apresentação do transtorno é variável e a intervenção precoce está associada a ganhos significativos no funcionamento cognitivo e adaptativo da criança.</w:t>
      </w:r>
    </w:p>
    <w:p w14:paraId="621CC224" w14:textId="77777777" w:rsidR="00AC1208" w:rsidRPr="00983C1F" w:rsidRDefault="00AC1208" w:rsidP="008C192F">
      <w:pPr>
        <w:spacing w:after="0" w:line="360" w:lineRule="auto"/>
        <w:ind w:firstLine="1416"/>
        <w:jc w:val="both"/>
        <w:rPr>
          <w:rFonts w:ascii="Times New Roman" w:eastAsia="Times New Roman" w:hAnsi="Times New Roman"/>
          <w:sz w:val="28"/>
          <w:szCs w:val="28"/>
          <w:lang w:eastAsia="x-none"/>
        </w:rPr>
      </w:pPr>
    </w:p>
    <w:p w14:paraId="7A366F7E" w14:textId="34BB086B" w:rsidR="008C192F" w:rsidRPr="00983C1F" w:rsidRDefault="008C192F" w:rsidP="008C192F">
      <w:pPr>
        <w:spacing w:after="0" w:line="360" w:lineRule="auto"/>
        <w:ind w:firstLine="1416"/>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 xml:space="preserve">Em específico, alguns estudiosos têm até mesmo sugerido que a intervenção precoce e intensiva tem o potencial de impedir a manifestação </w:t>
      </w:r>
      <w:r w:rsidRPr="00983C1F">
        <w:rPr>
          <w:rFonts w:ascii="Times New Roman" w:eastAsia="Times New Roman" w:hAnsi="Times New Roman"/>
          <w:sz w:val="28"/>
          <w:szCs w:val="28"/>
          <w:lang w:eastAsia="x-none"/>
        </w:rPr>
        <w:lastRenderedPageBreak/>
        <w:t>completa do TEA, por coincidir com um período do desenvolvimento em que o cérebro é altamente plástico e maleável, enfatizam alguns especialistas.</w:t>
      </w:r>
    </w:p>
    <w:p w14:paraId="40A0EBD8" w14:textId="77777777" w:rsidR="008C192F" w:rsidRPr="00983C1F" w:rsidRDefault="008C192F" w:rsidP="008C192F">
      <w:pPr>
        <w:spacing w:after="0" w:line="360" w:lineRule="auto"/>
        <w:ind w:firstLine="1416"/>
        <w:jc w:val="both"/>
        <w:rPr>
          <w:rFonts w:ascii="Times New Roman" w:eastAsia="Times New Roman" w:hAnsi="Times New Roman"/>
          <w:sz w:val="28"/>
          <w:szCs w:val="28"/>
          <w:lang w:eastAsia="x-none"/>
        </w:rPr>
      </w:pPr>
    </w:p>
    <w:p w14:paraId="19E5AC33" w14:textId="0450B9BF" w:rsidR="008C192F" w:rsidRPr="00983C1F" w:rsidRDefault="008C192F" w:rsidP="008C192F">
      <w:pPr>
        <w:spacing w:after="0" w:line="360" w:lineRule="auto"/>
        <w:ind w:firstLine="1418"/>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Nesse sentido, portanto, a busca por sinais precoces do autismo continua sendo uma área de intensa investigação científica. Alguns marcadores potencialmente importantes no primeiro ano de vida incluem anormalidades no controle motor, atraso no desenvolvimento motor, sensibilidade diminuída a recompensas sociais, afeto negativo e dificuldade no controle da atenção. A avaliação formal do Desenvolvimento Neuropsicomotor (DNPM) é fundamental e indispensável e faz parte da consulta pediátrica.</w:t>
      </w:r>
    </w:p>
    <w:p w14:paraId="27F27F9F" w14:textId="77777777" w:rsidR="00AC1208" w:rsidRPr="00983C1F" w:rsidRDefault="00AC1208" w:rsidP="008C192F">
      <w:pPr>
        <w:spacing w:after="0" w:line="360" w:lineRule="auto"/>
        <w:ind w:firstLine="1418"/>
        <w:jc w:val="both"/>
        <w:rPr>
          <w:rFonts w:ascii="Times New Roman" w:eastAsia="Times New Roman" w:hAnsi="Times New Roman"/>
          <w:sz w:val="28"/>
          <w:szCs w:val="28"/>
          <w:lang w:eastAsia="x-none"/>
        </w:rPr>
      </w:pPr>
    </w:p>
    <w:p w14:paraId="1B0BE9CF"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r w:rsidRPr="00983C1F">
        <w:rPr>
          <w:rFonts w:ascii="Times New Roman" w:eastAsia="Times New Roman" w:hAnsi="Times New Roman"/>
          <w:sz w:val="28"/>
          <w:szCs w:val="28"/>
          <w:lang w:eastAsia="x-none"/>
        </w:rPr>
        <w:tab/>
      </w:r>
      <w:r w:rsidRPr="00983C1F">
        <w:rPr>
          <w:rFonts w:ascii="Times New Roman" w:eastAsia="Times New Roman" w:hAnsi="Times New Roman"/>
          <w:sz w:val="28"/>
          <w:szCs w:val="28"/>
          <w:lang w:eastAsia="x-none"/>
        </w:rPr>
        <w:tab/>
        <w:t>Sendo assim, ao se fixar a obrigatoriedade de inclusão de informações sobre os sintomas do Transtorno do Espectro Autista (TEA) na carteira de vacinação a Assembleia Legislativa do Estado do Maranhão estará prestigiando tanto o clamor público dos pais de crianças autistas, quanto atuando para empoderar o cidadão por meio da informação, de modo que poderá intervir de forma precoce para cuidar das crianças com TEA.</w:t>
      </w:r>
    </w:p>
    <w:p w14:paraId="33157667"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p>
    <w:p w14:paraId="596C1CD7" w14:textId="32E290DE" w:rsidR="008C192F" w:rsidRPr="00983C1F" w:rsidRDefault="008C192F" w:rsidP="008C192F">
      <w:pPr>
        <w:spacing w:after="0" w:line="360" w:lineRule="auto"/>
        <w:jc w:val="both"/>
        <w:rPr>
          <w:rFonts w:ascii="Times New Roman" w:eastAsia="Times New Roman" w:hAnsi="Times New Roman"/>
          <w:sz w:val="28"/>
          <w:szCs w:val="28"/>
          <w:lang w:eastAsia="x-none"/>
        </w:rPr>
      </w:pPr>
    </w:p>
    <w:p w14:paraId="38DC6100" w14:textId="79821A5C" w:rsidR="006C65BE" w:rsidRPr="00983C1F" w:rsidRDefault="006C65BE" w:rsidP="008C192F">
      <w:pPr>
        <w:spacing w:after="0" w:line="360" w:lineRule="auto"/>
        <w:jc w:val="both"/>
        <w:rPr>
          <w:rFonts w:ascii="Times New Roman" w:eastAsia="Times New Roman" w:hAnsi="Times New Roman"/>
          <w:sz w:val="28"/>
          <w:szCs w:val="28"/>
          <w:lang w:eastAsia="x-none"/>
        </w:rPr>
      </w:pPr>
    </w:p>
    <w:p w14:paraId="239B52A0" w14:textId="77777777" w:rsidR="008C192F" w:rsidRPr="00983C1F" w:rsidRDefault="008C192F" w:rsidP="008C192F">
      <w:pPr>
        <w:spacing w:after="0" w:line="360" w:lineRule="auto"/>
        <w:jc w:val="both"/>
        <w:rPr>
          <w:rFonts w:ascii="Times New Roman" w:eastAsia="Times New Roman" w:hAnsi="Times New Roman"/>
          <w:sz w:val="28"/>
          <w:szCs w:val="28"/>
          <w:lang w:eastAsia="x-none"/>
        </w:rPr>
      </w:pPr>
    </w:p>
    <w:p w14:paraId="18BD9AE5" w14:textId="77777777" w:rsidR="008C192F" w:rsidRPr="00983C1F" w:rsidRDefault="008C192F" w:rsidP="008C192F">
      <w:pPr>
        <w:spacing w:after="0" w:line="360" w:lineRule="auto"/>
        <w:jc w:val="center"/>
        <w:rPr>
          <w:rFonts w:ascii="Times New Roman" w:eastAsia="Times New Roman" w:hAnsi="Times New Roman"/>
          <w:b/>
          <w:sz w:val="28"/>
          <w:szCs w:val="28"/>
          <w:lang w:eastAsia="x-none"/>
        </w:rPr>
      </w:pPr>
      <w:r w:rsidRPr="00983C1F">
        <w:rPr>
          <w:rFonts w:ascii="Times New Roman" w:eastAsia="Times New Roman" w:hAnsi="Times New Roman"/>
          <w:b/>
          <w:sz w:val="28"/>
          <w:szCs w:val="28"/>
          <w:lang w:eastAsia="x-none"/>
        </w:rPr>
        <w:t>PARÁ FIGUEIREDO</w:t>
      </w:r>
    </w:p>
    <w:p w14:paraId="3CEC03B5" w14:textId="77777777" w:rsidR="008C192F" w:rsidRPr="00983C1F" w:rsidRDefault="008C192F" w:rsidP="008C192F">
      <w:pPr>
        <w:spacing w:after="0" w:line="360" w:lineRule="auto"/>
        <w:jc w:val="center"/>
        <w:rPr>
          <w:rFonts w:ascii="Times New Roman" w:eastAsia="Times New Roman" w:hAnsi="Times New Roman"/>
          <w:b/>
          <w:sz w:val="28"/>
          <w:szCs w:val="28"/>
          <w:lang w:eastAsia="x-none"/>
        </w:rPr>
      </w:pPr>
      <w:r w:rsidRPr="00983C1F">
        <w:rPr>
          <w:rFonts w:ascii="Times New Roman" w:eastAsia="Times New Roman" w:hAnsi="Times New Roman"/>
          <w:b/>
          <w:sz w:val="28"/>
          <w:szCs w:val="28"/>
          <w:lang w:eastAsia="x-none"/>
        </w:rPr>
        <w:t>DEPUTADO ESTADUAL</w:t>
      </w:r>
    </w:p>
    <w:p w14:paraId="340F1189" w14:textId="37D0C60E" w:rsidR="008C192F" w:rsidRPr="00983C1F" w:rsidRDefault="00BE3C31" w:rsidP="00BE3C31">
      <w:pPr>
        <w:tabs>
          <w:tab w:val="left" w:pos="1200"/>
        </w:tabs>
      </w:pPr>
      <w:r w:rsidRPr="00983C1F">
        <w:tab/>
      </w:r>
    </w:p>
    <w:sectPr w:rsidR="008C192F" w:rsidRPr="00983C1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F880" w14:textId="77777777" w:rsidR="000D07B9" w:rsidRDefault="000D07B9" w:rsidP="008C192F">
      <w:pPr>
        <w:spacing w:after="0" w:line="240" w:lineRule="auto"/>
      </w:pPr>
      <w:r>
        <w:separator/>
      </w:r>
    </w:p>
  </w:endnote>
  <w:endnote w:type="continuationSeparator" w:id="0">
    <w:p w14:paraId="4EB3A2B4" w14:textId="77777777" w:rsidR="000D07B9" w:rsidRDefault="000D07B9" w:rsidP="008C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1078" w14:textId="77777777" w:rsidR="008C192F" w:rsidRPr="00983C1F" w:rsidRDefault="008C192F" w:rsidP="008C192F">
    <w:pPr>
      <w:pStyle w:val="Rodap"/>
    </w:pPr>
  </w:p>
  <w:p w14:paraId="0373BA31" w14:textId="2EC4881E" w:rsidR="008C192F" w:rsidRPr="00983C1F" w:rsidRDefault="008C192F" w:rsidP="008C192F">
    <w:pPr>
      <w:pStyle w:val="Rodap"/>
      <w:pBdr>
        <w:top w:val="single" w:sz="4" w:space="1" w:color="A5A5A5"/>
      </w:pBdr>
      <w:rPr>
        <w:sz w:val="16"/>
        <w:szCs w:val="16"/>
        <w:lang w:eastAsia="pt-BR"/>
      </w:rPr>
    </w:pPr>
    <w:r w:rsidRPr="00983C1F">
      <w:rPr>
        <w:sz w:val="16"/>
        <w:szCs w:val="16"/>
        <w:lang w:eastAsia="pt-BR"/>
      </w:rPr>
      <w:t xml:space="preserve">Palácio Manoel </w:t>
    </w:r>
    <w:proofErr w:type="spellStart"/>
    <w:r w:rsidRPr="00983C1F">
      <w:rPr>
        <w:sz w:val="16"/>
        <w:szCs w:val="16"/>
        <w:lang w:eastAsia="pt-BR"/>
      </w:rPr>
      <w:t>Beckman</w:t>
    </w:r>
    <w:proofErr w:type="spellEnd"/>
    <w:r w:rsidRPr="00983C1F">
      <w:rPr>
        <w:sz w:val="16"/>
        <w:szCs w:val="16"/>
        <w:lang w:eastAsia="pt-BR"/>
      </w:rPr>
      <w:t xml:space="preserve">. Av. Jerônimo de Albuquerque, s/n Sítio Rangedor – </w:t>
    </w:r>
    <w:proofErr w:type="spellStart"/>
    <w:r w:rsidRPr="00983C1F">
      <w:rPr>
        <w:sz w:val="16"/>
        <w:szCs w:val="16"/>
        <w:lang w:eastAsia="pt-BR"/>
      </w:rPr>
      <w:t>Cohafuma</w:t>
    </w:r>
    <w:proofErr w:type="spellEnd"/>
    <w:r w:rsidRPr="00983C1F">
      <w:rPr>
        <w:sz w:val="16"/>
        <w:szCs w:val="16"/>
        <w:lang w:eastAsia="pt-BR"/>
      </w:rPr>
      <w:t>, São Luís -MA, CEP: 65.071-</w:t>
    </w:r>
    <w:proofErr w:type="gramStart"/>
    <w:r w:rsidRPr="00983C1F">
      <w:rPr>
        <w:sz w:val="16"/>
        <w:szCs w:val="16"/>
        <w:lang w:eastAsia="pt-BR"/>
      </w:rPr>
      <w:t>750 ,</w:t>
    </w:r>
    <w:proofErr w:type="gramEnd"/>
    <w:r w:rsidRPr="00983C1F">
      <w:rPr>
        <w:sz w:val="16"/>
        <w:szCs w:val="16"/>
        <w:lang w:eastAsia="pt-BR"/>
      </w:rPr>
      <w:t xml:space="preserve">     Telefone: (98) 3269 - 3273                                        E-mail: dep.parafigueiredo@al.ma.gov.br </w:t>
    </w:r>
  </w:p>
  <w:p w14:paraId="09BAA12D" w14:textId="77777777" w:rsidR="008C192F" w:rsidRPr="00BE3C31" w:rsidRDefault="008C192F" w:rsidP="008C192F">
    <w:pPr>
      <w:pStyle w:val="Rodap"/>
      <w:pBdr>
        <w:top w:val="single" w:sz="4" w:space="1" w:color="A5A5A5"/>
      </w:pBdr>
      <w:rPr>
        <w:color w:val="0000CC"/>
        <w:sz w:val="16"/>
        <w:szCs w:val="16"/>
        <w:lang w:eastAsia="pt-BR"/>
      </w:rPr>
    </w:pPr>
  </w:p>
  <w:p w14:paraId="4893D858" w14:textId="77777777" w:rsidR="008C192F" w:rsidRDefault="008C19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4B34" w14:textId="77777777" w:rsidR="000D07B9" w:rsidRDefault="000D07B9" w:rsidP="008C192F">
      <w:pPr>
        <w:spacing w:after="0" w:line="240" w:lineRule="auto"/>
      </w:pPr>
      <w:r>
        <w:separator/>
      </w:r>
    </w:p>
  </w:footnote>
  <w:footnote w:type="continuationSeparator" w:id="0">
    <w:p w14:paraId="644A02F7" w14:textId="77777777" w:rsidR="000D07B9" w:rsidRDefault="000D07B9" w:rsidP="008C1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DF37" w14:textId="52B57B34" w:rsidR="008C192F" w:rsidRPr="00983C1F" w:rsidRDefault="008C192F" w:rsidP="008C192F">
    <w:pPr>
      <w:pStyle w:val="Cabealho"/>
      <w:jc w:val="center"/>
    </w:pPr>
    <w:r w:rsidRPr="00983C1F">
      <w:rPr>
        <w:noProof/>
        <w:lang w:eastAsia="pt-BR"/>
      </w:rPr>
      <w:drawing>
        <wp:inline distT="0" distB="0" distL="0" distR="0" wp14:anchorId="0D90897B" wp14:editId="4FB44B31">
          <wp:extent cx="809625" cy="600075"/>
          <wp:effectExtent l="0" t="0" r="9525" b="9525"/>
          <wp:docPr id="1" name="Imagem 1" descr="C:\Documents and Settings\eduardopinheiro\Desktop\DIVERSOS em 24.03.2011\brasa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C:\Documents and Settings\eduardopinheiro\Desktop\DIVERSOS em 24.03.2011\brasao.png"/>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a:effectLst/>
                </pic:spPr>
              </pic:pic>
            </a:graphicData>
          </a:graphic>
        </wp:inline>
      </w:drawing>
    </w:r>
  </w:p>
  <w:p w14:paraId="25DE2F47" w14:textId="77777777" w:rsidR="008C192F" w:rsidRPr="00983C1F" w:rsidRDefault="008C192F" w:rsidP="008C192F">
    <w:pPr>
      <w:pStyle w:val="Cabealho"/>
      <w:spacing w:line="240" w:lineRule="exact"/>
      <w:jc w:val="center"/>
      <w:rPr>
        <w:rFonts w:ascii="Cambria" w:hAnsi="Cambria" w:cs="Cambria"/>
        <w:b/>
        <w:sz w:val="20"/>
      </w:rPr>
    </w:pPr>
    <w:r w:rsidRPr="00983C1F">
      <w:rPr>
        <w:rFonts w:ascii="Cambria" w:hAnsi="Cambria" w:cs="Cambria"/>
        <w:b/>
        <w:sz w:val="20"/>
      </w:rPr>
      <w:t>ASSEMBLEIA LEGISLATIVA DO ESTADO DO MARANHÃO</w:t>
    </w:r>
  </w:p>
  <w:p w14:paraId="57C878A7" w14:textId="77777777" w:rsidR="008C192F" w:rsidRPr="00983C1F" w:rsidRDefault="008C192F" w:rsidP="008C192F">
    <w:pPr>
      <w:pStyle w:val="Cabealho"/>
      <w:spacing w:line="240" w:lineRule="exact"/>
      <w:jc w:val="center"/>
      <w:rPr>
        <w:rFonts w:ascii="Cambria" w:hAnsi="Cambria" w:cs="Cambria"/>
        <w:b/>
        <w:sz w:val="20"/>
      </w:rPr>
    </w:pPr>
    <w:r w:rsidRPr="00983C1F">
      <w:rPr>
        <w:rFonts w:ascii="Cambria" w:hAnsi="Cambria" w:cs="Cambria"/>
        <w:b/>
        <w:sz w:val="20"/>
      </w:rPr>
      <w:t>Instalada em 16 de fevereiro de 1835</w:t>
    </w:r>
  </w:p>
  <w:p w14:paraId="40C991E8" w14:textId="77777777" w:rsidR="008C192F" w:rsidRPr="00983C1F" w:rsidRDefault="008C192F" w:rsidP="008C192F">
    <w:pPr>
      <w:jc w:val="center"/>
      <w:rPr>
        <w:rFonts w:ascii="Cambria" w:hAnsi="Cambria" w:cs="Arial"/>
        <w:b/>
      </w:rPr>
    </w:pPr>
    <w:r w:rsidRPr="00983C1F">
      <w:rPr>
        <w:rFonts w:ascii="Cambria" w:hAnsi="Cambria" w:cs="Arial"/>
        <w:b/>
      </w:rPr>
      <w:t>GABINETE DO DEPUTADO PARÁ FIGUEIREDO</w:t>
    </w:r>
  </w:p>
  <w:p w14:paraId="4A94DB83" w14:textId="77777777" w:rsidR="008C192F" w:rsidRPr="00BE3C31" w:rsidRDefault="008C192F">
    <w:pPr>
      <w:pStyle w:val="Cabealho"/>
      <w:rPr>
        <w:color w:val="0000C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2F"/>
    <w:rsid w:val="000D07B9"/>
    <w:rsid w:val="0038616E"/>
    <w:rsid w:val="006C65BE"/>
    <w:rsid w:val="00705BE9"/>
    <w:rsid w:val="008C192F"/>
    <w:rsid w:val="00983C1F"/>
    <w:rsid w:val="00AC1208"/>
    <w:rsid w:val="00BE3C31"/>
    <w:rsid w:val="00EE6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3A1A"/>
  <w15:chartTrackingRefBased/>
  <w15:docId w15:val="{7D6B68F7-84D1-469C-A829-9C64DBA7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2F"/>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C1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92F"/>
  </w:style>
  <w:style w:type="paragraph" w:styleId="Rodap">
    <w:name w:val="footer"/>
    <w:basedOn w:val="Normal"/>
    <w:link w:val="RodapChar"/>
    <w:uiPriority w:val="99"/>
    <w:unhideWhenUsed/>
    <w:rsid w:val="008C192F"/>
    <w:pPr>
      <w:tabs>
        <w:tab w:val="center" w:pos="4252"/>
        <w:tab w:val="right" w:pos="8504"/>
      </w:tabs>
      <w:spacing w:after="0" w:line="240" w:lineRule="auto"/>
    </w:pPr>
  </w:style>
  <w:style w:type="character" w:customStyle="1" w:styleId="RodapChar">
    <w:name w:val="Rodapé Char"/>
    <w:basedOn w:val="Fontepargpadro"/>
    <w:link w:val="Rodap"/>
    <w:uiPriority w:val="99"/>
    <w:rsid w:val="008C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BELLO</dc:creator>
  <cp:keywords/>
  <dc:description/>
  <cp:lastModifiedBy>DANIEL BELLO</cp:lastModifiedBy>
  <cp:revision>4</cp:revision>
  <cp:lastPrinted>2020-06-15T17:24:00Z</cp:lastPrinted>
  <dcterms:created xsi:type="dcterms:W3CDTF">2020-06-15T16:55:00Z</dcterms:created>
  <dcterms:modified xsi:type="dcterms:W3CDTF">2020-06-15T17:31:00Z</dcterms:modified>
</cp:coreProperties>
</file>