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606/2019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670856">
        <w:rPr>
          <w:rFonts w:ascii="Times New Roman" w:hAnsi="Times New Roman"/>
          <w:sz w:val="24"/>
          <w:szCs w:val="24"/>
        </w:rPr>
        <w:t>0</w:t>
      </w:r>
      <w:r w:rsidR="00A549EC">
        <w:rPr>
          <w:rFonts w:ascii="Times New Roman" w:hAnsi="Times New Roman"/>
          <w:sz w:val="24"/>
          <w:szCs w:val="24"/>
        </w:rPr>
        <w:t>5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dezembro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A549EC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095E86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que dispõe sobre</w:t>
      </w:r>
      <w:r w:rsidR="00A549EC">
        <w:rPr>
          <w:rFonts w:ascii="Times New Roman" w:hAnsi="Times New Roman"/>
          <w:sz w:val="24"/>
          <w:szCs w:val="24"/>
        </w:rPr>
        <w:t xml:space="preserve"> o direito de mulheres vítimas de violência doméstica serem atendidas preferencialmente nos órgãos estaduais de assistência judiciária gratuita</w:t>
      </w:r>
      <w:r w:rsidR="00670856">
        <w:rPr>
          <w:rFonts w:ascii="Times New Roman" w:hAnsi="Times New Roman"/>
          <w:sz w:val="24"/>
          <w:szCs w:val="24"/>
        </w:rPr>
        <w:t xml:space="preserve">. </w:t>
      </w:r>
      <w:r w:rsidR="00670856" w:rsidRPr="00670856">
        <w:rPr>
          <w:rFonts w:ascii="Times New Roman" w:hAnsi="Times New Roman"/>
          <w:sz w:val="24"/>
          <w:szCs w:val="24"/>
        </w:rPr>
        <w:t xml:space="preserve"> 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29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2E0D1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3</cp:revision>
  <cp:lastPrinted>2020-04-07T14:47:00Z</cp:lastPrinted>
  <dcterms:created xsi:type="dcterms:W3CDTF">2020-04-07T14:47:00Z</dcterms:created>
  <dcterms:modified xsi:type="dcterms:W3CDTF">2020-07-29T12:44:00Z</dcterms:modified>
</cp:coreProperties>
</file>