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6FEF9630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5</w:t>
      </w:r>
      <w:r w:rsidR="003F4716">
        <w:rPr>
          <w:rFonts w:ascii="Times New Roman" w:hAnsi="Times New Roman"/>
          <w:sz w:val="24"/>
          <w:szCs w:val="24"/>
        </w:rPr>
        <w:t>8</w:t>
      </w:r>
      <w:r w:rsidR="00D406D2">
        <w:rPr>
          <w:rFonts w:ascii="Times New Roman" w:hAnsi="Times New Roman"/>
          <w:sz w:val="24"/>
          <w:szCs w:val="24"/>
        </w:rPr>
        <w:t>8</w:t>
      </w:r>
      <w:r w:rsidR="00A549EC">
        <w:rPr>
          <w:rFonts w:ascii="Times New Roman" w:hAnsi="Times New Roman"/>
          <w:sz w:val="24"/>
          <w:szCs w:val="24"/>
        </w:rPr>
        <w:t>/20</w:t>
      </w:r>
      <w:r w:rsidR="00D406D2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3F4716">
        <w:rPr>
          <w:rFonts w:ascii="Helvetica" w:hAnsi="Helvetica" w:cs="Helvetica"/>
          <w:color w:val="000000"/>
          <w:sz w:val="20"/>
          <w:shd w:val="clear" w:color="auto" w:fill="FFFFFF"/>
        </w:rPr>
        <w:t>ESTABELECE A POSSIBILIDADE DE QUE MATERNIDADES E HOSPITAIS PÚBLICOS E PRIVADOS DO MARANHÃO OFEREÇAM ORIENTAÇÕES E TREINAMENTOS PARA PRIMEIROS-SOCORROS, E DÁ OUTRAS PROVIDÊNCIAS</w:t>
      </w:r>
      <w:bookmarkStart w:id="0" w:name="_GoBack"/>
      <w:bookmarkEnd w:id="0"/>
      <w:r w:rsidR="001A7AF0">
        <w:rPr>
          <w:rFonts w:ascii="Times New Roman" w:hAnsi="Times New Roman"/>
          <w:sz w:val="24"/>
          <w:szCs w:val="24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07CB48D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3</cp:revision>
  <cp:lastPrinted>2020-07-31T13:40:00Z</cp:lastPrinted>
  <dcterms:created xsi:type="dcterms:W3CDTF">2020-08-26T13:57:00Z</dcterms:created>
  <dcterms:modified xsi:type="dcterms:W3CDTF">2020-08-26T14:05:00Z</dcterms:modified>
</cp:coreProperties>
</file>