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81" w:rsidRDefault="00224381" w:rsidP="00C051B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:rsidR="00E91F79" w:rsidRPr="00C051BB" w:rsidRDefault="00E91F79" w:rsidP="00C051B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PROJETO DE LEI Nº      </w:t>
      </w:r>
      <w:r w:rsidR="003E3675">
        <w:rPr>
          <w:rFonts w:ascii="Times New Roman" w:hAnsi="Times New Roman"/>
          <w:b/>
        </w:rPr>
        <w:t xml:space="preserve">       </w:t>
      </w:r>
      <w:r w:rsidR="00C051BB" w:rsidRPr="00C051BB">
        <w:rPr>
          <w:rFonts w:ascii="Times New Roman" w:hAnsi="Times New Roman"/>
          <w:b/>
        </w:rPr>
        <w:t>/20</w:t>
      </w:r>
      <w:r w:rsidR="004A79C8">
        <w:rPr>
          <w:rFonts w:ascii="Times New Roman" w:hAnsi="Times New Roman"/>
          <w:b/>
        </w:rPr>
        <w:t>20</w:t>
      </w:r>
    </w:p>
    <w:p w:rsidR="00C95D5E" w:rsidRPr="00C051BB" w:rsidRDefault="00C95D5E" w:rsidP="00013D9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E31C97" w:rsidRPr="00E31C97" w:rsidRDefault="000F5410" w:rsidP="00E31C97">
      <w:pPr>
        <w:spacing w:line="360" w:lineRule="auto"/>
        <w:ind w:left="3544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Acresce o </w:t>
      </w:r>
      <w:r w:rsidR="00ED5FD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</w:t>
      </w:r>
      <w:r>
        <w:rPr>
          <w:rFonts w:ascii="Times New Roman" w:hAnsi="Times New Roman"/>
        </w:rPr>
        <w:t xml:space="preserve"> </w:t>
      </w:r>
      <w:r w:rsidR="00ED5FDB">
        <w:rPr>
          <w:rFonts w:ascii="Times New Roman" w:hAnsi="Times New Roman"/>
        </w:rPr>
        <w:t>2º</w:t>
      </w:r>
      <w:r>
        <w:rPr>
          <w:rFonts w:ascii="Times New Roman" w:hAnsi="Times New Roman"/>
        </w:rPr>
        <w:t xml:space="preserve">, no artigo </w:t>
      </w:r>
      <w:r w:rsidR="00ED5FD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, </w:t>
      </w:r>
      <w:r w:rsidRPr="00ED5FDB">
        <w:rPr>
          <w:rFonts w:ascii="Times New Roman" w:hAnsi="Times New Roman"/>
        </w:rPr>
        <w:t xml:space="preserve">da </w:t>
      </w:r>
      <w:r w:rsidR="00ED5FDB" w:rsidRPr="00ED5FDB">
        <w:rPr>
          <w:rFonts w:ascii="Times New Roman" w:hAnsi="Times New Roman"/>
          <w:bCs/>
        </w:rPr>
        <w:t>Lei n</w:t>
      </w:r>
      <w:r w:rsidR="00ED5FDB">
        <w:rPr>
          <w:rFonts w:ascii="Times New Roman" w:hAnsi="Times New Roman"/>
          <w:bCs/>
        </w:rPr>
        <w:t>.</w:t>
      </w:r>
      <w:r w:rsidR="00ED5FDB" w:rsidRPr="00ED5FDB">
        <w:rPr>
          <w:rFonts w:ascii="Times New Roman" w:hAnsi="Times New Roman"/>
          <w:bCs/>
        </w:rPr>
        <w:t>º 5.594, de 24 de dezembro de 1992</w:t>
      </w:r>
      <w:r w:rsidR="00E31C97" w:rsidRPr="00ED5FDB">
        <w:rPr>
          <w:rFonts w:ascii="Times New Roman" w:hAnsi="Times New Roman"/>
        </w:rPr>
        <w:t>, que institui o</w:t>
      </w:r>
      <w:r w:rsidR="00E31C97">
        <w:rPr>
          <w:rFonts w:ascii="Times New Roman" w:hAnsi="Times New Roman"/>
        </w:rPr>
        <w:t xml:space="preserve"> imposto sobre a propriedade de veículos automotores (IPVA), e dá outras providências.</w:t>
      </w:r>
    </w:p>
    <w:bookmarkEnd w:id="0"/>
    <w:p w:rsidR="00C95D5E" w:rsidRPr="00C051BB" w:rsidRDefault="00C95D5E" w:rsidP="00013D9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E31C97" w:rsidRDefault="00E91F79" w:rsidP="00E31C9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Art. 1º - </w:t>
      </w:r>
      <w:r w:rsidR="00E31C97">
        <w:rPr>
          <w:rFonts w:ascii="Times New Roman" w:hAnsi="Times New Roman"/>
        </w:rPr>
        <w:t xml:space="preserve">Fica acrescido o </w:t>
      </w:r>
      <w:r w:rsidR="00224381" w:rsidRPr="00224381">
        <w:rPr>
          <w:rFonts w:ascii="Times New Roman" w:hAnsi="Times New Roman"/>
        </w:rPr>
        <w:t>§ 2º</w:t>
      </w:r>
      <w:r w:rsidR="00E31C97">
        <w:rPr>
          <w:rFonts w:ascii="Times New Roman" w:hAnsi="Times New Roman"/>
        </w:rPr>
        <w:t xml:space="preserve">, no artigo </w:t>
      </w:r>
      <w:r w:rsidR="00ED5FDB">
        <w:rPr>
          <w:rFonts w:ascii="Times New Roman" w:hAnsi="Times New Roman"/>
        </w:rPr>
        <w:t>21</w:t>
      </w:r>
      <w:r w:rsidR="00E31C97">
        <w:rPr>
          <w:rFonts w:ascii="Times New Roman" w:hAnsi="Times New Roman"/>
        </w:rPr>
        <w:t xml:space="preserve">, da </w:t>
      </w:r>
      <w:r w:rsidR="00ED5FDB" w:rsidRPr="00ED5FDB">
        <w:rPr>
          <w:rFonts w:ascii="Times New Roman" w:hAnsi="Times New Roman"/>
          <w:bCs/>
        </w:rPr>
        <w:t>Lei n</w:t>
      </w:r>
      <w:r w:rsidR="00ED5FDB">
        <w:rPr>
          <w:rFonts w:ascii="Times New Roman" w:hAnsi="Times New Roman"/>
          <w:bCs/>
        </w:rPr>
        <w:t>.</w:t>
      </w:r>
      <w:r w:rsidR="00ED5FDB" w:rsidRPr="00ED5FDB">
        <w:rPr>
          <w:rFonts w:ascii="Times New Roman" w:hAnsi="Times New Roman"/>
          <w:bCs/>
        </w:rPr>
        <w:t>º 5.594, de 24 de dezembro de 1992</w:t>
      </w:r>
      <w:r w:rsidR="00E31C97">
        <w:rPr>
          <w:rFonts w:ascii="Times New Roman" w:hAnsi="Times New Roman"/>
        </w:rPr>
        <w:t>, que passa a vigorar com a seguinte redação:</w:t>
      </w:r>
    </w:p>
    <w:p w:rsidR="00E31C97" w:rsidRPr="00E31C97" w:rsidRDefault="00E31C97" w:rsidP="00E31C9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ED5FDB" w:rsidRDefault="00ED5FDB" w:rsidP="00E91F79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214F73">
        <w:rPr>
          <w:rFonts w:ascii="Times New Roman" w:hAnsi="Times New Roman"/>
        </w:rPr>
        <w:t>“Art. 21.</w:t>
      </w:r>
      <w:r w:rsidRPr="00ED5FDB">
        <w:rPr>
          <w:rFonts w:ascii="Times New Roman" w:hAnsi="Times New Roman"/>
        </w:rPr>
        <w:t> Do produto da arrecadação do imposto, incluídos os acréscimos correspondentes, 50% (cinquenta por cento) constituirão receita do Estado e 50% (cinquenta por cento) do Município onde estiver licenciado, inscrito ou matriculado o veículo.</w:t>
      </w:r>
    </w:p>
    <w:p w:rsidR="00ED5FDB" w:rsidRDefault="00ED5FDB" w:rsidP="00E91F79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ED5FDB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1º</w:t>
      </w:r>
      <w:r w:rsidRPr="00ED5FDB">
        <w:rPr>
          <w:rFonts w:ascii="Times New Roman" w:hAnsi="Times New Roman"/>
        </w:rPr>
        <w:t xml:space="preserve"> A Secretaria de Estado da Fazenda providenciará o estorno da importância indevidamente repassada ao Município, em função da repartição do indébito.</w:t>
      </w:r>
    </w:p>
    <w:p w:rsidR="00E31C97" w:rsidRDefault="00ED5FDB" w:rsidP="00E91F79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ED5FDB">
        <w:rPr>
          <w:rFonts w:ascii="Times New Roman" w:hAnsi="Times New Roman"/>
        </w:rPr>
        <w:t xml:space="preserve">§ 2º </w:t>
      </w:r>
      <w:r w:rsidR="00E31C97">
        <w:rPr>
          <w:rFonts w:ascii="Times New Roman" w:hAnsi="Times New Roman"/>
        </w:rPr>
        <w:t xml:space="preserve">Do produto da arrecadação do IPVA pertencente ao </w:t>
      </w:r>
      <w:r w:rsidR="000774BD">
        <w:rPr>
          <w:rFonts w:ascii="Times New Roman" w:hAnsi="Times New Roman"/>
        </w:rPr>
        <w:t>Estado, o percentual de 2</w:t>
      </w:r>
      <w:r w:rsidR="00E31C97">
        <w:rPr>
          <w:rFonts w:ascii="Times New Roman" w:hAnsi="Times New Roman"/>
        </w:rPr>
        <w:t>0% (</w:t>
      </w:r>
      <w:r w:rsidR="000774BD">
        <w:rPr>
          <w:rFonts w:ascii="Times New Roman" w:hAnsi="Times New Roman"/>
        </w:rPr>
        <w:t>vinte</w:t>
      </w:r>
      <w:r w:rsidR="00E31C97">
        <w:rPr>
          <w:rFonts w:ascii="Times New Roman" w:hAnsi="Times New Roman"/>
        </w:rPr>
        <w:t xml:space="preserve"> por cento), será destinado para a manutenção e conservação da malha viária estadual, estabelecidos anualmente na Lei Orçamentária.</w:t>
      </w:r>
      <w:r>
        <w:rPr>
          <w:rFonts w:ascii="Times New Roman" w:hAnsi="Times New Roman"/>
        </w:rPr>
        <w:t>”</w:t>
      </w:r>
    </w:p>
    <w:p w:rsidR="00BF2CFB" w:rsidRDefault="00BF2CFB" w:rsidP="00E91F79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E91F79" w:rsidRDefault="00E91F79" w:rsidP="00E91F79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Art. </w:t>
      </w:r>
      <w:r w:rsidR="00E31C97">
        <w:rPr>
          <w:rFonts w:ascii="Times New Roman" w:hAnsi="Times New Roman"/>
        </w:rPr>
        <w:t>2</w:t>
      </w:r>
      <w:r w:rsidRPr="00C051BB">
        <w:rPr>
          <w:rFonts w:ascii="Times New Roman" w:hAnsi="Times New Roman"/>
        </w:rPr>
        <w:t xml:space="preserve">º - </w:t>
      </w:r>
      <w:r w:rsidR="004325C8" w:rsidRPr="00C051BB">
        <w:rPr>
          <w:rFonts w:ascii="Times New Roman" w:hAnsi="Times New Roman"/>
        </w:rPr>
        <w:t>Esta</w:t>
      </w:r>
      <w:r w:rsidRPr="00C051BB">
        <w:rPr>
          <w:rFonts w:ascii="Times New Roman" w:hAnsi="Times New Roman"/>
        </w:rPr>
        <w:t xml:space="preserve"> Lei </w:t>
      </w:r>
      <w:r w:rsidR="004325C8" w:rsidRPr="00C051BB">
        <w:rPr>
          <w:rFonts w:ascii="Times New Roman" w:hAnsi="Times New Roman"/>
        </w:rPr>
        <w:t>entrará</w:t>
      </w:r>
      <w:r w:rsidRPr="00C051BB">
        <w:rPr>
          <w:rFonts w:ascii="Times New Roman" w:hAnsi="Times New Roman"/>
        </w:rPr>
        <w:t xml:space="preserve"> em vigor na data de sua publicação.</w:t>
      </w:r>
    </w:p>
    <w:p w:rsidR="00BF2CFB" w:rsidRPr="00C051BB" w:rsidRDefault="00BF2CFB" w:rsidP="00E91F79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E91F79" w:rsidRPr="00C051BB" w:rsidRDefault="00282D96" w:rsidP="00E91F79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Assembleia</w:t>
      </w:r>
      <w:r w:rsidR="004325C8" w:rsidRPr="00C051BB">
        <w:rPr>
          <w:rFonts w:ascii="Times New Roman" w:hAnsi="Times New Roman"/>
        </w:rPr>
        <w:t xml:space="preserve"> Legislativa do Estado do </w:t>
      </w:r>
      <w:r w:rsidR="00D256F2">
        <w:rPr>
          <w:rFonts w:ascii="Times New Roman" w:hAnsi="Times New Roman"/>
        </w:rPr>
        <w:t xml:space="preserve">Maranhão, em </w:t>
      </w:r>
      <w:r w:rsidR="00433D95">
        <w:rPr>
          <w:rFonts w:ascii="Times New Roman" w:hAnsi="Times New Roman"/>
        </w:rPr>
        <w:t>01</w:t>
      </w:r>
      <w:r w:rsidR="004A79C8">
        <w:rPr>
          <w:rFonts w:ascii="Times New Roman" w:hAnsi="Times New Roman"/>
        </w:rPr>
        <w:t xml:space="preserve"> de </w:t>
      </w:r>
      <w:r w:rsidR="00433D95">
        <w:rPr>
          <w:rFonts w:ascii="Times New Roman" w:hAnsi="Times New Roman"/>
        </w:rPr>
        <w:t>setembr</w:t>
      </w:r>
      <w:r w:rsidR="004A79C8">
        <w:rPr>
          <w:rFonts w:ascii="Times New Roman" w:hAnsi="Times New Roman"/>
        </w:rPr>
        <w:t>o de 2020</w:t>
      </w:r>
      <w:r w:rsidR="001E4BCE">
        <w:rPr>
          <w:rFonts w:ascii="Times New Roman" w:hAnsi="Times New Roman"/>
        </w:rPr>
        <w:t>.</w:t>
      </w:r>
    </w:p>
    <w:p w:rsidR="00C051BB" w:rsidRDefault="00C051BB" w:rsidP="00E91F79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282D96" w:rsidRDefault="00282D96" w:rsidP="00E91F79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282D96" w:rsidRDefault="00282D96" w:rsidP="00E91F79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C051BB" w:rsidRDefault="004A79C8" w:rsidP="00C00D9C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Pastor </w:t>
      </w:r>
      <w:proofErr w:type="spellStart"/>
      <w:r>
        <w:rPr>
          <w:rFonts w:ascii="Times New Roman" w:hAnsi="Times New Roman"/>
        </w:rPr>
        <w:t>Ribinha</w:t>
      </w:r>
      <w:proofErr w:type="spellEnd"/>
    </w:p>
    <w:p w:rsidR="00E91F79" w:rsidRDefault="00E91F79" w:rsidP="00C00D9C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Deputado Estadual</w:t>
      </w:r>
    </w:p>
    <w:p w:rsidR="00282D96" w:rsidRDefault="00282D96" w:rsidP="003E367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1E4BCE" w:rsidRPr="001E4BCE" w:rsidRDefault="00BF2CFB" w:rsidP="00282D96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JUSTIFICATIVA</w:t>
      </w:r>
    </w:p>
    <w:p w:rsidR="00AB6DCC" w:rsidRPr="00AB6DCC" w:rsidRDefault="00AB6DCC" w:rsidP="00AB6DCC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167DD7" w:rsidRPr="00167DD7" w:rsidRDefault="00167DD7" w:rsidP="00167DD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167DD7">
        <w:rPr>
          <w:rFonts w:ascii="Times New Roman" w:hAnsi="Times New Roman"/>
        </w:rPr>
        <w:t xml:space="preserve">A </w:t>
      </w:r>
      <w:r w:rsidR="00A2424B" w:rsidRPr="00ED5FDB">
        <w:rPr>
          <w:rFonts w:ascii="Times New Roman" w:hAnsi="Times New Roman"/>
          <w:bCs/>
        </w:rPr>
        <w:t>Lei n</w:t>
      </w:r>
      <w:r w:rsidR="00A2424B">
        <w:rPr>
          <w:rFonts w:ascii="Times New Roman" w:hAnsi="Times New Roman"/>
          <w:bCs/>
        </w:rPr>
        <w:t>.</w:t>
      </w:r>
      <w:r w:rsidR="00A2424B" w:rsidRPr="00ED5FDB">
        <w:rPr>
          <w:rFonts w:ascii="Times New Roman" w:hAnsi="Times New Roman"/>
          <w:bCs/>
        </w:rPr>
        <w:t>º 5.594, de 24 de dezembro de 1992</w:t>
      </w:r>
      <w:r w:rsidRPr="00167DD7">
        <w:rPr>
          <w:rFonts w:ascii="Times New Roman" w:hAnsi="Times New Roman"/>
        </w:rPr>
        <w:t>, que instituiu o imposto sobre a propriedade de veículos automotores, o IPVA, no rastro da intenção do legislador, visou estabelecer</w:t>
      </w:r>
      <w:r w:rsidR="00A2424B">
        <w:rPr>
          <w:rFonts w:ascii="Times New Roman" w:hAnsi="Times New Roman"/>
        </w:rPr>
        <w:t xml:space="preserve"> no Maranhão o início</w:t>
      </w:r>
      <w:r w:rsidRPr="00167DD7">
        <w:rPr>
          <w:rFonts w:ascii="Times New Roman" w:hAnsi="Times New Roman"/>
        </w:rPr>
        <w:t xml:space="preserve"> da reforma tributária em face da então noviça Constituição da República Federativa do Brasil, sobretudo atender a expectativa existente na sociedade </w:t>
      </w:r>
      <w:r w:rsidR="00A2424B">
        <w:rPr>
          <w:rFonts w:ascii="Times New Roman" w:hAnsi="Times New Roman"/>
        </w:rPr>
        <w:t>maranhense</w:t>
      </w:r>
      <w:r w:rsidRPr="00167DD7">
        <w:rPr>
          <w:rFonts w:ascii="Times New Roman" w:hAnsi="Times New Roman"/>
        </w:rPr>
        <w:t xml:space="preserve"> com vistas a vivenciar uma distribuição mais equitativa da renda aos municípios. </w:t>
      </w:r>
    </w:p>
    <w:p w:rsidR="00167DD7" w:rsidRPr="00167DD7" w:rsidRDefault="00167DD7" w:rsidP="00167DD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167DD7">
        <w:rPr>
          <w:rFonts w:ascii="Times New Roman" w:hAnsi="Times New Roman"/>
        </w:rPr>
        <w:t xml:space="preserve">O contribuinte, esperava, com o advento da Lei </w:t>
      </w:r>
      <w:r w:rsidR="00A2424B">
        <w:rPr>
          <w:rFonts w:ascii="Times New Roman" w:hAnsi="Times New Roman"/>
        </w:rPr>
        <w:t xml:space="preserve">n.º </w:t>
      </w:r>
      <w:r w:rsidR="00A2424B" w:rsidRPr="00ED5FDB">
        <w:rPr>
          <w:rFonts w:ascii="Times New Roman" w:hAnsi="Times New Roman"/>
          <w:bCs/>
        </w:rPr>
        <w:t>5.594</w:t>
      </w:r>
      <w:r w:rsidRPr="00167DD7">
        <w:rPr>
          <w:rFonts w:ascii="Times New Roman" w:hAnsi="Times New Roman"/>
        </w:rPr>
        <w:t>/</w:t>
      </w:r>
      <w:r w:rsidR="00A2424B">
        <w:rPr>
          <w:rFonts w:ascii="Times New Roman" w:hAnsi="Times New Roman"/>
        </w:rPr>
        <w:t>92</w:t>
      </w:r>
      <w:r w:rsidRPr="00167DD7">
        <w:rPr>
          <w:rFonts w:ascii="Times New Roman" w:hAnsi="Times New Roman"/>
        </w:rPr>
        <w:t>, o estímulo à atividade econ</w:t>
      </w:r>
      <w:r w:rsidR="00A2424B">
        <w:rPr>
          <w:rFonts w:ascii="Times New Roman" w:hAnsi="Times New Roman"/>
        </w:rPr>
        <w:t>ô</w:t>
      </w:r>
      <w:r w:rsidRPr="00167DD7">
        <w:rPr>
          <w:rFonts w:ascii="Times New Roman" w:hAnsi="Times New Roman"/>
        </w:rPr>
        <w:t xml:space="preserve">mica de molde que o aumento da arrecadação e sua efetiva distribuição equitativa entre os municípios revertesse em obras de infraestrutura e de serviços comunitários em prol do </w:t>
      </w:r>
      <w:r w:rsidR="00A2424B">
        <w:rPr>
          <w:rFonts w:ascii="Times New Roman" w:hAnsi="Times New Roman"/>
        </w:rPr>
        <w:t>E</w:t>
      </w:r>
      <w:r w:rsidRPr="00167DD7">
        <w:rPr>
          <w:rFonts w:ascii="Times New Roman" w:hAnsi="Times New Roman"/>
        </w:rPr>
        <w:t xml:space="preserve">stado </w:t>
      </w:r>
      <w:r w:rsidR="00A2424B">
        <w:rPr>
          <w:rFonts w:ascii="Times New Roman" w:hAnsi="Times New Roman"/>
        </w:rPr>
        <w:t>do Maranhão</w:t>
      </w:r>
      <w:r w:rsidRPr="00167DD7">
        <w:rPr>
          <w:rFonts w:ascii="Times New Roman" w:hAnsi="Times New Roman"/>
        </w:rPr>
        <w:t xml:space="preserve">. </w:t>
      </w:r>
    </w:p>
    <w:p w:rsidR="000829BF" w:rsidRDefault="000829BF" w:rsidP="000829BF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0829BF">
        <w:rPr>
          <w:rFonts w:ascii="Times New Roman" w:hAnsi="Times New Roman"/>
        </w:rPr>
        <w:t>As rodovias constituem um meio fundamental para a mobilidade das pessoas. Todo mundo sem exceção se beneficia de uma ou de outra forma de sua existência.</w:t>
      </w:r>
      <w:r>
        <w:rPr>
          <w:rFonts w:ascii="Times New Roman" w:hAnsi="Times New Roman"/>
        </w:rPr>
        <w:t xml:space="preserve"> M</w:t>
      </w:r>
      <w:r w:rsidRPr="000829BF">
        <w:rPr>
          <w:rFonts w:ascii="Times New Roman" w:hAnsi="Times New Roman"/>
        </w:rPr>
        <w:t>esmo aqueles que pouco usam as estradas, recebem seus benefícios indiretamente</w:t>
      </w:r>
      <w:r w:rsidR="00D55DDC">
        <w:rPr>
          <w:rFonts w:ascii="Times New Roman" w:hAnsi="Times New Roman"/>
        </w:rPr>
        <w:t>, uma vez que boas rodovias</w:t>
      </w:r>
      <w:r w:rsidRPr="000829BF">
        <w:rPr>
          <w:rFonts w:ascii="Times New Roman" w:hAnsi="Times New Roman"/>
        </w:rPr>
        <w:t xml:space="preserve"> facilita</w:t>
      </w:r>
      <w:r w:rsidR="00D55DDC">
        <w:rPr>
          <w:rFonts w:ascii="Times New Roman" w:hAnsi="Times New Roman"/>
        </w:rPr>
        <w:t>m a entrada e saída de</w:t>
      </w:r>
      <w:r w:rsidRPr="000829BF">
        <w:rPr>
          <w:rFonts w:ascii="Times New Roman" w:hAnsi="Times New Roman"/>
        </w:rPr>
        <w:t xml:space="preserve"> mercadorias, alimentos, remédios, roupas, jornais e revistas</w:t>
      </w:r>
      <w:r w:rsidR="00D55DDC">
        <w:rPr>
          <w:rFonts w:ascii="Times New Roman" w:hAnsi="Times New Roman"/>
        </w:rPr>
        <w:t>.</w:t>
      </w:r>
      <w:r w:rsidR="001163F8">
        <w:rPr>
          <w:rFonts w:ascii="Times New Roman" w:hAnsi="Times New Roman"/>
        </w:rPr>
        <w:t xml:space="preserve"> </w:t>
      </w:r>
      <w:r w:rsidR="00D55DDC">
        <w:rPr>
          <w:rFonts w:ascii="Times New Roman" w:hAnsi="Times New Roman"/>
        </w:rPr>
        <w:t xml:space="preserve">Além disso, não se pode esquecer que as estradas </w:t>
      </w:r>
      <w:r w:rsidR="001E1F14">
        <w:rPr>
          <w:rFonts w:ascii="Times New Roman" w:hAnsi="Times New Roman"/>
        </w:rPr>
        <w:t xml:space="preserve">bem conservadas </w:t>
      </w:r>
      <w:r w:rsidR="00D55DDC">
        <w:rPr>
          <w:rFonts w:ascii="Times New Roman" w:hAnsi="Times New Roman"/>
        </w:rPr>
        <w:t>impulsionam o turismo, principalmente, dentro do nosso Estado, cheio de riquezas e belezas naturais</w:t>
      </w:r>
      <w:r w:rsidRPr="000829BF">
        <w:rPr>
          <w:rFonts w:ascii="Times New Roman" w:hAnsi="Times New Roman"/>
        </w:rPr>
        <w:t>.</w:t>
      </w:r>
    </w:p>
    <w:p w:rsidR="001163F8" w:rsidRDefault="00167DD7" w:rsidP="001163F8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167DD7">
        <w:rPr>
          <w:rFonts w:ascii="Times New Roman" w:hAnsi="Times New Roman"/>
        </w:rPr>
        <w:t>Constantemente</w:t>
      </w:r>
      <w:r w:rsidR="00D55DDC">
        <w:rPr>
          <w:rFonts w:ascii="Times New Roman" w:hAnsi="Times New Roman"/>
        </w:rPr>
        <w:t>, nós, como representantes do povo,</w:t>
      </w:r>
      <w:r w:rsidRPr="00167DD7">
        <w:rPr>
          <w:rFonts w:ascii="Times New Roman" w:hAnsi="Times New Roman"/>
        </w:rPr>
        <w:t xml:space="preserve"> so</w:t>
      </w:r>
      <w:r w:rsidR="00D55DDC">
        <w:rPr>
          <w:rFonts w:ascii="Times New Roman" w:hAnsi="Times New Roman"/>
        </w:rPr>
        <w:t>mo</w:t>
      </w:r>
      <w:r w:rsidRPr="00167DD7">
        <w:rPr>
          <w:rFonts w:ascii="Times New Roman" w:hAnsi="Times New Roman"/>
        </w:rPr>
        <w:t>s instados pela população local clamando por melhorias nas rodovias que ligam os diversos municípios d</w:t>
      </w:r>
      <w:r w:rsidR="00D55DDC">
        <w:rPr>
          <w:rFonts w:ascii="Times New Roman" w:hAnsi="Times New Roman"/>
        </w:rPr>
        <w:t>e uma determinada</w:t>
      </w:r>
      <w:r w:rsidRPr="00167DD7">
        <w:rPr>
          <w:rFonts w:ascii="Times New Roman" w:hAnsi="Times New Roman"/>
        </w:rPr>
        <w:t xml:space="preserve"> região</w:t>
      </w:r>
      <w:r w:rsidR="001163F8">
        <w:rPr>
          <w:rFonts w:ascii="Times New Roman" w:hAnsi="Times New Roman"/>
        </w:rPr>
        <w:t xml:space="preserve">, </w:t>
      </w:r>
      <w:r w:rsidR="001E1F14">
        <w:rPr>
          <w:rFonts w:ascii="Times New Roman" w:hAnsi="Times New Roman"/>
        </w:rPr>
        <w:t>eis que</w:t>
      </w:r>
      <w:r w:rsidR="001163F8">
        <w:rPr>
          <w:rFonts w:ascii="Times New Roman" w:hAnsi="Times New Roman"/>
        </w:rPr>
        <w:t xml:space="preserve"> u</w:t>
      </w:r>
      <w:r w:rsidR="001163F8" w:rsidRPr="00D55DDC">
        <w:rPr>
          <w:rFonts w:ascii="Times New Roman" w:hAnsi="Times New Roman"/>
        </w:rPr>
        <w:t>ma rodovia em mau estado de conservação apresenta reflexos econômicos negativos apreciáveis para os usuários, quando comparados com uma estrada em bom estado</w:t>
      </w:r>
      <w:r w:rsidR="001E1F14">
        <w:rPr>
          <w:rFonts w:ascii="Times New Roman" w:hAnsi="Times New Roman"/>
        </w:rPr>
        <w:t>,</w:t>
      </w:r>
      <w:r w:rsidR="001163F8" w:rsidRPr="00D55DDC">
        <w:rPr>
          <w:rFonts w:ascii="Times New Roman" w:hAnsi="Times New Roman"/>
        </w:rPr>
        <w:t xml:space="preserve"> quais sejam: </w:t>
      </w:r>
    </w:p>
    <w:tbl>
      <w:tblPr>
        <w:tblpPr w:leftFromText="141" w:rightFromText="141" w:vertAnchor="text" w:horzAnchor="margin" w:tblpY="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4807"/>
      </w:tblGrid>
      <w:tr w:rsidR="001163F8" w:rsidRPr="00EF7794" w:rsidTr="00EF7794">
        <w:tc>
          <w:tcPr>
            <w:tcW w:w="5353" w:type="dxa"/>
            <w:shd w:val="clear" w:color="auto" w:fill="auto"/>
          </w:tcPr>
          <w:p w:rsidR="001163F8" w:rsidRPr="00EF7794" w:rsidRDefault="001163F8" w:rsidP="00EF7794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F7794">
              <w:rPr>
                <w:rFonts w:ascii="Times New Roman" w:hAnsi="Times New Roman"/>
              </w:rPr>
              <w:t>Consumo de Combustível</w:t>
            </w:r>
          </w:p>
        </w:tc>
        <w:tc>
          <w:tcPr>
            <w:tcW w:w="4867" w:type="dxa"/>
            <w:shd w:val="clear" w:color="auto" w:fill="auto"/>
          </w:tcPr>
          <w:p w:rsidR="001163F8" w:rsidRPr="00EF7794" w:rsidRDefault="001163F8" w:rsidP="00EF7794">
            <w:pPr>
              <w:tabs>
                <w:tab w:val="left" w:pos="1134"/>
              </w:tabs>
              <w:spacing w:line="360" w:lineRule="auto"/>
              <w:ind w:firstLine="993"/>
              <w:jc w:val="center"/>
              <w:rPr>
                <w:rFonts w:ascii="Times New Roman" w:hAnsi="Times New Roman"/>
              </w:rPr>
            </w:pPr>
            <w:r w:rsidRPr="00EF7794">
              <w:rPr>
                <w:rFonts w:ascii="Times New Roman" w:hAnsi="Times New Roman"/>
              </w:rPr>
              <w:t>Acréscimo de até 58%</w:t>
            </w:r>
          </w:p>
        </w:tc>
      </w:tr>
      <w:tr w:rsidR="001163F8" w:rsidRPr="00EF7794" w:rsidTr="00EF7794">
        <w:tc>
          <w:tcPr>
            <w:tcW w:w="5353" w:type="dxa"/>
            <w:shd w:val="clear" w:color="auto" w:fill="auto"/>
          </w:tcPr>
          <w:p w:rsidR="001163F8" w:rsidRPr="00EF7794" w:rsidRDefault="001163F8" w:rsidP="00EF7794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F7794">
              <w:rPr>
                <w:rFonts w:ascii="Times New Roman" w:hAnsi="Times New Roman"/>
              </w:rPr>
              <w:t>Custo Operacional dos Veículos</w:t>
            </w:r>
          </w:p>
        </w:tc>
        <w:tc>
          <w:tcPr>
            <w:tcW w:w="4867" w:type="dxa"/>
            <w:shd w:val="clear" w:color="auto" w:fill="auto"/>
          </w:tcPr>
          <w:p w:rsidR="001163F8" w:rsidRPr="00EF7794" w:rsidRDefault="001163F8" w:rsidP="00EF7794">
            <w:pPr>
              <w:tabs>
                <w:tab w:val="left" w:pos="1134"/>
              </w:tabs>
              <w:spacing w:line="360" w:lineRule="auto"/>
              <w:ind w:firstLine="993"/>
              <w:jc w:val="center"/>
              <w:rPr>
                <w:rFonts w:ascii="Times New Roman" w:hAnsi="Times New Roman"/>
              </w:rPr>
            </w:pPr>
            <w:r w:rsidRPr="00EF7794">
              <w:rPr>
                <w:rFonts w:ascii="Times New Roman" w:hAnsi="Times New Roman"/>
              </w:rPr>
              <w:t>Aumento de até 40%</w:t>
            </w:r>
          </w:p>
        </w:tc>
      </w:tr>
      <w:tr w:rsidR="001163F8" w:rsidRPr="00EF7794" w:rsidTr="00EF7794">
        <w:tc>
          <w:tcPr>
            <w:tcW w:w="5353" w:type="dxa"/>
            <w:shd w:val="clear" w:color="auto" w:fill="auto"/>
          </w:tcPr>
          <w:p w:rsidR="001163F8" w:rsidRPr="00EF7794" w:rsidRDefault="001163F8" w:rsidP="00EF7794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F7794">
              <w:rPr>
                <w:rFonts w:ascii="Times New Roman" w:hAnsi="Times New Roman"/>
              </w:rPr>
              <w:t>Índices de Acidentes</w:t>
            </w:r>
          </w:p>
        </w:tc>
        <w:tc>
          <w:tcPr>
            <w:tcW w:w="4867" w:type="dxa"/>
            <w:shd w:val="clear" w:color="auto" w:fill="auto"/>
          </w:tcPr>
          <w:p w:rsidR="001163F8" w:rsidRPr="00EF7794" w:rsidRDefault="001163F8" w:rsidP="00EF7794">
            <w:pPr>
              <w:tabs>
                <w:tab w:val="left" w:pos="1134"/>
              </w:tabs>
              <w:spacing w:line="360" w:lineRule="auto"/>
              <w:ind w:firstLine="993"/>
              <w:jc w:val="center"/>
              <w:rPr>
                <w:rFonts w:ascii="Times New Roman" w:hAnsi="Times New Roman"/>
              </w:rPr>
            </w:pPr>
            <w:r w:rsidRPr="00EF7794">
              <w:rPr>
                <w:rFonts w:ascii="Times New Roman" w:hAnsi="Times New Roman"/>
              </w:rPr>
              <w:t>Elevação em até 50%</w:t>
            </w:r>
          </w:p>
        </w:tc>
      </w:tr>
      <w:tr w:rsidR="001163F8" w:rsidRPr="00EF7794" w:rsidTr="00EF7794">
        <w:tc>
          <w:tcPr>
            <w:tcW w:w="5353" w:type="dxa"/>
            <w:shd w:val="clear" w:color="auto" w:fill="auto"/>
          </w:tcPr>
          <w:p w:rsidR="001163F8" w:rsidRPr="00EF7794" w:rsidRDefault="001163F8" w:rsidP="00EF7794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F7794">
              <w:rPr>
                <w:rFonts w:ascii="Times New Roman" w:hAnsi="Times New Roman"/>
              </w:rPr>
              <w:t>Tempo de Viagem</w:t>
            </w:r>
          </w:p>
        </w:tc>
        <w:tc>
          <w:tcPr>
            <w:tcW w:w="4867" w:type="dxa"/>
            <w:shd w:val="clear" w:color="auto" w:fill="auto"/>
          </w:tcPr>
          <w:p w:rsidR="001163F8" w:rsidRPr="00EF7794" w:rsidRDefault="001163F8" w:rsidP="00EF7794">
            <w:pPr>
              <w:keepNext/>
              <w:tabs>
                <w:tab w:val="left" w:pos="1134"/>
              </w:tabs>
              <w:spacing w:line="360" w:lineRule="auto"/>
              <w:ind w:firstLine="993"/>
              <w:jc w:val="center"/>
              <w:rPr>
                <w:rFonts w:ascii="Times New Roman" w:hAnsi="Times New Roman"/>
              </w:rPr>
            </w:pPr>
            <w:r w:rsidRPr="00EF7794">
              <w:rPr>
                <w:rFonts w:ascii="Times New Roman" w:hAnsi="Times New Roman"/>
              </w:rPr>
              <w:t>Acréscimo de até 100%</w:t>
            </w:r>
          </w:p>
        </w:tc>
      </w:tr>
    </w:tbl>
    <w:p w:rsidR="001163F8" w:rsidRDefault="001163F8" w:rsidP="001163F8">
      <w:pPr>
        <w:pStyle w:val="Legenda"/>
        <w:keepNext/>
      </w:pPr>
    </w:p>
    <w:p w:rsidR="001163F8" w:rsidRDefault="001163F8" w:rsidP="001163F8">
      <w:pPr>
        <w:pStyle w:val="Legenda"/>
        <w:framePr w:hSpace="141" w:wrap="around" w:vAnchor="text" w:hAnchor="page" w:x="1200" w:y="2255"/>
      </w:pPr>
      <w:r>
        <w:t>Fonte: DER/PR 2008</w:t>
      </w:r>
    </w:p>
    <w:p w:rsidR="001163F8" w:rsidRDefault="001163F8" w:rsidP="001163F8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167DD7" w:rsidRDefault="00167DD7" w:rsidP="00167DD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E3675" w:rsidRPr="00167DD7" w:rsidRDefault="003E3675" w:rsidP="00167DD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C8590D" w:rsidRPr="00B41AFB" w:rsidRDefault="00C8590D" w:rsidP="00B41AF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highlight w:val="yellow"/>
        </w:rPr>
      </w:pPr>
      <w:r w:rsidRPr="00B41AFB">
        <w:rPr>
          <w:rFonts w:ascii="Times New Roman" w:hAnsi="Times New Roman"/>
        </w:rPr>
        <w:t>No ano de 201</w:t>
      </w:r>
      <w:r w:rsidR="00B41AFB" w:rsidRPr="00B41AFB">
        <w:rPr>
          <w:rFonts w:ascii="Times New Roman" w:hAnsi="Times New Roman"/>
        </w:rPr>
        <w:t>9</w:t>
      </w:r>
      <w:r w:rsidRPr="00B41AFB">
        <w:rPr>
          <w:rFonts w:ascii="Times New Roman" w:hAnsi="Times New Roman"/>
        </w:rPr>
        <w:t xml:space="preserve"> a arrecadação do IPVA (Imposto sobre a Propriedade de Veículos Automotores) no estado do Maranhão, incluindo o principal, multas, juros e dívida ativa foi de R$ </w:t>
      </w:r>
      <w:r w:rsidR="00B41AFB" w:rsidRPr="00B41AFB">
        <w:rPr>
          <w:rFonts w:ascii="Times New Roman" w:hAnsi="Times New Roman"/>
        </w:rPr>
        <w:t xml:space="preserve">427.137.000,00 (quatrocentos e vinte e sete milhões, cento e trinta e sete mil reais). </w:t>
      </w:r>
      <w:r w:rsidRPr="00B41AFB">
        <w:rPr>
          <w:rFonts w:ascii="Times New Roman" w:hAnsi="Times New Roman"/>
        </w:rPr>
        <w:t>Conforme estabelece</w:t>
      </w:r>
      <w:r w:rsidRPr="00167DD7">
        <w:rPr>
          <w:rFonts w:ascii="Times New Roman" w:hAnsi="Times New Roman"/>
        </w:rPr>
        <w:t xml:space="preserve"> o artigo </w:t>
      </w:r>
      <w:r>
        <w:rPr>
          <w:rFonts w:ascii="Times New Roman" w:hAnsi="Times New Roman"/>
        </w:rPr>
        <w:t>2</w:t>
      </w:r>
      <w:r w:rsidRPr="00167DD7">
        <w:rPr>
          <w:rFonts w:ascii="Times New Roman" w:hAnsi="Times New Roman"/>
        </w:rPr>
        <w:t xml:space="preserve">1, da Lei </w:t>
      </w:r>
      <w:r>
        <w:rPr>
          <w:rFonts w:ascii="Times New Roman" w:hAnsi="Times New Roman"/>
        </w:rPr>
        <w:t xml:space="preserve">n.º </w:t>
      </w:r>
      <w:r w:rsidRPr="00ED5FDB">
        <w:rPr>
          <w:rFonts w:ascii="Times New Roman" w:hAnsi="Times New Roman"/>
          <w:bCs/>
        </w:rPr>
        <w:t>5.594</w:t>
      </w:r>
      <w:r w:rsidRPr="00167DD7">
        <w:rPr>
          <w:rFonts w:ascii="Times New Roman" w:hAnsi="Times New Roman"/>
        </w:rPr>
        <w:t>/</w:t>
      </w:r>
      <w:r>
        <w:rPr>
          <w:rFonts w:ascii="Times New Roman" w:hAnsi="Times New Roman"/>
        </w:rPr>
        <w:t>92</w:t>
      </w:r>
      <w:r w:rsidRPr="00167DD7">
        <w:rPr>
          <w:rFonts w:ascii="Times New Roman" w:hAnsi="Times New Roman"/>
        </w:rPr>
        <w:t xml:space="preserve">, 50% (cinquenta por cento) do produto da arrecadação do IPVA pertencem ao Estado e, consequentemente, o restante é destinado ao município em que estiver registrado, matriculado ou licenciado o veículo. Isso vale dizer que do produto da arrecadação anual do IPVA, </w:t>
      </w:r>
      <w:r w:rsidR="00B41AFB">
        <w:rPr>
          <w:rFonts w:ascii="Times New Roman" w:hAnsi="Times New Roman"/>
        </w:rPr>
        <w:t>metade</w:t>
      </w:r>
      <w:r w:rsidRPr="00167DD7">
        <w:rPr>
          <w:rFonts w:ascii="Times New Roman" w:hAnsi="Times New Roman"/>
        </w:rPr>
        <w:t xml:space="preserve"> pertence ao Estado, constituindo-se em recursos livres do tesouro, cuja aplicação é estabelecida anualmente na Lei Orçamentária. </w:t>
      </w:r>
    </w:p>
    <w:p w:rsidR="00C8590D" w:rsidRDefault="00C8590D" w:rsidP="00C8590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Importante frisar que</w:t>
      </w:r>
      <w:r w:rsidR="003E3675">
        <w:rPr>
          <w:rFonts w:ascii="Times New Roman" w:hAnsi="Times New Roman"/>
        </w:rPr>
        <w:t xml:space="preserve"> o que queremos não é meramente apontar o problema</w:t>
      </w:r>
      <w:r w:rsidR="00167DD7" w:rsidRPr="00167DD7">
        <w:rPr>
          <w:rFonts w:ascii="Times New Roman" w:hAnsi="Times New Roman"/>
        </w:rPr>
        <w:t xml:space="preserve">, mas </w:t>
      </w:r>
      <w:r w:rsidR="00883C3E" w:rsidRPr="00167DD7">
        <w:rPr>
          <w:rFonts w:ascii="Times New Roman" w:hAnsi="Times New Roman"/>
        </w:rPr>
        <w:t>sim apresentar</w:t>
      </w:r>
      <w:r w:rsidR="00167DD7" w:rsidRPr="00167DD7">
        <w:rPr>
          <w:rFonts w:ascii="Times New Roman" w:hAnsi="Times New Roman"/>
        </w:rPr>
        <w:t xml:space="preserve"> mecanismos para a solução </w:t>
      </w:r>
      <w:r w:rsidR="006D7525">
        <w:rPr>
          <w:rFonts w:ascii="Times New Roman" w:hAnsi="Times New Roman"/>
        </w:rPr>
        <w:t>do mesmo</w:t>
      </w:r>
      <w:r w:rsidR="00167DD7" w:rsidRPr="00167DD7">
        <w:rPr>
          <w:rFonts w:ascii="Times New Roman" w:hAnsi="Times New Roman"/>
        </w:rPr>
        <w:t xml:space="preserve">, que é grave, haja vista que compromete o desenvolvimento econômico das regiões e, obviamente, põe em risco a segurança dos usuários ante a ameaça de acidentes automobilísticos em virtude do trânsito em rodovia com estado precário de conservação. </w:t>
      </w:r>
      <w:r>
        <w:rPr>
          <w:rFonts w:ascii="Times New Roman" w:hAnsi="Times New Roman"/>
        </w:rPr>
        <w:t>Além disso, tal</w:t>
      </w:r>
      <w:r w:rsidRPr="00D55DDC">
        <w:rPr>
          <w:rFonts w:ascii="Times New Roman" w:hAnsi="Times New Roman"/>
        </w:rPr>
        <w:t xml:space="preserve"> manutenção </w:t>
      </w:r>
      <w:r>
        <w:rPr>
          <w:rFonts w:ascii="Times New Roman" w:hAnsi="Times New Roman"/>
        </w:rPr>
        <w:t xml:space="preserve">não </w:t>
      </w:r>
      <w:r w:rsidRPr="00D55DDC">
        <w:rPr>
          <w:rFonts w:ascii="Times New Roman" w:hAnsi="Times New Roman"/>
        </w:rPr>
        <w:t>se limita</w:t>
      </w:r>
      <w:r>
        <w:rPr>
          <w:rFonts w:ascii="Times New Roman" w:hAnsi="Times New Roman"/>
        </w:rPr>
        <w:t xml:space="preserve"> tão somente</w:t>
      </w:r>
      <w:r w:rsidRPr="00D55DDC">
        <w:rPr>
          <w:rFonts w:ascii="Times New Roman" w:hAnsi="Times New Roman"/>
        </w:rPr>
        <w:t xml:space="preserve"> a tapar os buracos, ou a remediar as falhas mais evidentes que apresentam as estradas, já destruídas por falta de conservação. </w:t>
      </w:r>
    </w:p>
    <w:p w:rsidR="00167DD7" w:rsidRPr="00167DD7" w:rsidRDefault="00167DD7" w:rsidP="00167DD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167DD7">
        <w:rPr>
          <w:rFonts w:ascii="Times New Roman" w:hAnsi="Times New Roman"/>
        </w:rPr>
        <w:t>Em vista disso, atendendo apelo da população, apresent</w:t>
      </w:r>
      <w:r w:rsidR="00C95D5E">
        <w:rPr>
          <w:rFonts w:ascii="Times New Roman" w:hAnsi="Times New Roman"/>
        </w:rPr>
        <w:t>o</w:t>
      </w:r>
      <w:r w:rsidRPr="00167DD7">
        <w:rPr>
          <w:rFonts w:ascii="Times New Roman" w:hAnsi="Times New Roman"/>
        </w:rPr>
        <w:t xml:space="preserve"> o presente projeto de lei que acresce o § </w:t>
      </w:r>
      <w:r w:rsidR="00C95D5E">
        <w:rPr>
          <w:rFonts w:ascii="Times New Roman" w:hAnsi="Times New Roman"/>
        </w:rPr>
        <w:t>2</w:t>
      </w:r>
      <w:r w:rsidRPr="00167DD7">
        <w:rPr>
          <w:rFonts w:ascii="Times New Roman" w:hAnsi="Times New Roman"/>
        </w:rPr>
        <w:t xml:space="preserve">°, no artigo </w:t>
      </w:r>
      <w:r w:rsidR="00C95D5E">
        <w:rPr>
          <w:rFonts w:ascii="Times New Roman" w:hAnsi="Times New Roman"/>
        </w:rPr>
        <w:t>2</w:t>
      </w:r>
      <w:r w:rsidRPr="00167DD7">
        <w:rPr>
          <w:rFonts w:ascii="Times New Roman" w:hAnsi="Times New Roman"/>
        </w:rPr>
        <w:t xml:space="preserve">1, da </w:t>
      </w:r>
      <w:r w:rsidR="00C95D5E" w:rsidRPr="00ED5FDB">
        <w:rPr>
          <w:rFonts w:ascii="Times New Roman" w:hAnsi="Times New Roman"/>
          <w:bCs/>
        </w:rPr>
        <w:t>Lei n</w:t>
      </w:r>
      <w:r w:rsidR="00C95D5E">
        <w:rPr>
          <w:rFonts w:ascii="Times New Roman" w:hAnsi="Times New Roman"/>
          <w:bCs/>
        </w:rPr>
        <w:t>.</w:t>
      </w:r>
      <w:r w:rsidR="00C95D5E" w:rsidRPr="00ED5FDB">
        <w:rPr>
          <w:rFonts w:ascii="Times New Roman" w:hAnsi="Times New Roman"/>
          <w:bCs/>
        </w:rPr>
        <w:t>º 5.594, de 24 de dezembro de 1992</w:t>
      </w:r>
      <w:r w:rsidRPr="00167DD7">
        <w:rPr>
          <w:rFonts w:ascii="Times New Roman" w:hAnsi="Times New Roman"/>
        </w:rPr>
        <w:t xml:space="preserve">, que passa a vigorar com a seguinte redação, ou seja, estabelecendo que do produto da arrecadação do IPVA pertencente ao Estado, </w:t>
      </w:r>
      <w:r w:rsidR="00A84F0B">
        <w:rPr>
          <w:rFonts w:ascii="Times New Roman" w:hAnsi="Times New Roman"/>
        </w:rPr>
        <w:t>2</w:t>
      </w:r>
      <w:r w:rsidRPr="00167DD7">
        <w:rPr>
          <w:rFonts w:ascii="Times New Roman" w:hAnsi="Times New Roman"/>
        </w:rPr>
        <w:t xml:space="preserve">0% (dez por cento), será destinado para a conservação de rodovias estaduais, estabelecidos anualmente na Lei Orçamentária. </w:t>
      </w:r>
    </w:p>
    <w:p w:rsidR="00167DD7" w:rsidRPr="00167DD7" w:rsidRDefault="00167DD7" w:rsidP="00167DD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167DD7">
        <w:rPr>
          <w:rFonts w:ascii="Times New Roman" w:hAnsi="Times New Roman"/>
        </w:rPr>
        <w:t xml:space="preserve">Por outro lado, alvitra ressaltar, que o projeto de lei em comento não incide em inconstitucionalidade formal por vício de iniciativa, isto é, que não está inquinado por ofensa à iniciativa privativa do Poder Executivo, porquanto não gera despesas e sim apenas ordena um recurso financeiro já existente no tesouro estadual, disciplinando a destinação de parte dele para investimentos em obras de infraestrutura viária. </w:t>
      </w:r>
    </w:p>
    <w:p w:rsidR="00167DD7" w:rsidRDefault="00167DD7" w:rsidP="00167DD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167DD7">
        <w:rPr>
          <w:rFonts w:ascii="Times New Roman" w:hAnsi="Times New Roman"/>
        </w:rPr>
        <w:lastRenderedPageBreak/>
        <w:t>Assim, estreme de dúvidas a relevância desta matéria, razão pela qual, te</w:t>
      </w:r>
      <w:r w:rsidR="00C95D5E">
        <w:rPr>
          <w:rFonts w:ascii="Times New Roman" w:hAnsi="Times New Roman"/>
        </w:rPr>
        <w:t>nho</w:t>
      </w:r>
      <w:r w:rsidRPr="00167DD7">
        <w:rPr>
          <w:rFonts w:ascii="Times New Roman" w:hAnsi="Times New Roman"/>
        </w:rPr>
        <w:t xml:space="preserve"> certeza</w:t>
      </w:r>
      <w:r w:rsidR="00C95D5E">
        <w:rPr>
          <w:rFonts w:ascii="Times New Roman" w:hAnsi="Times New Roman"/>
        </w:rPr>
        <w:t xml:space="preserve"> que contarei </w:t>
      </w:r>
      <w:r w:rsidRPr="00167DD7">
        <w:rPr>
          <w:rFonts w:ascii="Times New Roman" w:hAnsi="Times New Roman"/>
        </w:rPr>
        <w:t xml:space="preserve">com o apoio integral dos nobres parlamentares com assento nesta Casa Legislativa, aprovando sem ressalvas este projeto de lei. </w:t>
      </w:r>
    </w:p>
    <w:p w:rsidR="003E3675" w:rsidRDefault="003E3675" w:rsidP="00167DD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E3675" w:rsidRPr="00167DD7" w:rsidRDefault="003E3675" w:rsidP="00167DD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EA7B9E" w:rsidRDefault="00EA7B9E" w:rsidP="001E4BC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1E4BCE" w:rsidRDefault="004A79C8" w:rsidP="001E4BCE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Pastor </w:t>
      </w:r>
      <w:proofErr w:type="spellStart"/>
      <w:r>
        <w:rPr>
          <w:rFonts w:ascii="Times New Roman" w:hAnsi="Times New Roman"/>
        </w:rPr>
        <w:t>Ribinha</w:t>
      </w:r>
      <w:proofErr w:type="spellEnd"/>
    </w:p>
    <w:p w:rsidR="00087A5B" w:rsidRPr="00C051BB" w:rsidRDefault="001E4BCE" w:rsidP="00C8590D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Deputado Estadual</w:t>
      </w:r>
    </w:p>
    <w:sectPr w:rsidR="00087A5B" w:rsidRPr="00C051BB" w:rsidSect="00C95D5E">
      <w:headerReference w:type="default" r:id="rId8"/>
      <w:pgSz w:w="12240" w:h="15840"/>
      <w:pgMar w:top="1440" w:right="1080" w:bottom="1440" w:left="1080" w:header="3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15" w:rsidRDefault="00735F15">
      <w:r>
        <w:separator/>
      </w:r>
    </w:p>
  </w:endnote>
  <w:endnote w:type="continuationSeparator" w:id="0">
    <w:p w:rsidR="00735F15" w:rsidRDefault="0073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15" w:rsidRDefault="00735F15">
      <w:r>
        <w:separator/>
      </w:r>
    </w:p>
  </w:footnote>
  <w:footnote w:type="continuationSeparator" w:id="0">
    <w:p w:rsidR="00735F15" w:rsidRDefault="0073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96" w:rsidRPr="00C051BB" w:rsidRDefault="00282D96" w:rsidP="00282D96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 w:rsidRPr="00C051BB">
      <w:rPr>
        <w:rFonts w:ascii="Times New Roman" w:hAnsi="Times New Roman"/>
        <w:noProof/>
      </w:rPr>
      <w:drawing>
        <wp:inline distT="0" distB="0" distL="0" distR="0" wp14:anchorId="6ADC820F" wp14:editId="28766DBD">
          <wp:extent cx="951230" cy="819150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D96" w:rsidRPr="00C051BB" w:rsidRDefault="00282D96" w:rsidP="00282D96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</w:p>
  <w:p w:rsidR="00282D96" w:rsidRPr="00C051BB" w:rsidRDefault="00282D96" w:rsidP="00282D96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282D96" w:rsidRPr="00C051BB" w:rsidRDefault="00282D96" w:rsidP="00282D96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>
      <w:rPr>
        <w:rFonts w:ascii="Times New Roman" w:hAnsi="Times New Roman"/>
        <w:b/>
      </w:rPr>
      <w:t xml:space="preserve">Pastor </w:t>
    </w:r>
    <w:proofErr w:type="spellStart"/>
    <w:r>
      <w:rPr>
        <w:rFonts w:ascii="Times New Roman" w:hAnsi="Times New Roman"/>
        <w:b/>
      </w:rPr>
      <w:t>Ribinha</w:t>
    </w:r>
    <w:proofErr w:type="spellEnd"/>
  </w:p>
  <w:p w:rsidR="00282D96" w:rsidRPr="00C051BB" w:rsidRDefault="00282D96" w:rsidP="00282D96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>, s/n, Sítio</w:t>
    </w:r>
    <w:r>
      <w:rPr>
        <w:rFonts w:ascii="Times New Roman" w:hAnsi="Times New Roman"/>
      </w:rPr>
      <w:t xml:space="preserve"> do</w:t>
    </w:r>
    <w:r w:rsidRPr="00C051BB">
      <w:rPr>
        <w:rFonts w:ascii="Times New Roman" w:hAnsi="Times New Roman"/>
      </w:rPr>
      <w:t xml:space="preserve"> Rangedor – </w:t>
    </w:r>
    <w:proofErr w:type="spellStart"/>
    <w:r w:rsidRPr="00C051BB">
      <w:rPr>
        <w:rFonts w:ascii="Times New Roman" w:hAnsi="Times New Roman"/>
      </w:rPr>
      <w:t>Cohafuma</w:t>
    </w:r>
    <w:proofErr w:type="spellEnd"/>
  </w:p>
  <w:p w:rsidR="00282D96" w:rsidRPr="00C051BB" w:rsidRDefault="00282D96" w:rsidP="00282D96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São</w:t>
    </w:r>
    <w:r>
      <w:rPr>
        <w:rFonts w:ascii="Times New Roman" w:hAnsi="Times New Roman"/>
      </w:rPr>
      <w:t xml:space="preserve"> Luís - MA – 65071-750</w:t>
    </w:r>
  </w:p>
  <w:p w:rsidR="00282D96" w:rsidRDefault="00282D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3365"/>
    <w:multiLevelType w:val="hybridMultilevel"/>
    <w:tmpl w:val="71E28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66"/>
    <w:rsid w:val="00013D93"/>
    <w:rsid w:val="000264E2"/>
    <w:rsid w:val="000300D3"/>
    <w:rsid w:val="00047EF7"/>
    <w:rsid w:val="00052098"/>
    <w:rsid w:val="000774BD"/>
    <w:rsid w:val="000829BF"/>
    <w:rsid w:val="00087A5B"/>
    <w:rsid w:val="00096C2C"/>
    <w:rsid w:val="000C1533"/>
    <w:rsid w:val="000C4E4E"/>
    <w:rsid w:val="000D4344"/>
    <w:rsid w:val="000E1685"/>
    <w:rsid w:val="000E404F"/>
    <w:rsid w:val="000F5410"/>
    <w:rsid w:val="001057BD"/>
    <w:rsid w:val="00114B7B"/>
    <w:rsid w:val="001163F8"/>
    <w:rsid w:val="001461C9"/>
    <w:rsid w:val="0015599C"/>
    <w:rsid w:val="001638D5"/>
    <w:rsid w:val="00167DD7"/>
    <w:rsid w:val="00183258"/>
    <w:rsid w:val="001906F2"/>
    <w:rsid w:val="001D280A"/>
    <w:rsid w:val="001D7B21"/>
    <w:rsid w:val="001E1F14"/>
    <w:rsid w:val="001E4BCE"/>
    <w:rsid w:val="00214358"/>
    <w:rsid w:val="00214F73"/>
    <w:rsid w:val="00224381"/>
    <w:rsid w:val="00253B5A"/>
    <w:rsid w:val="00262664"/>
    <w:rsid w:val="002637E4"/>
    <w:rsid w:val="0028167F"/>
    <w:rsid w:val="00282D96"/>
    <w:rsid w:val="002A18B8"/>
    <w:rsid w:val="002E3AD1"/>
    <w:rsid w:val="00324B4B"/>
    <w:rsid w:val="0033218C"/>
    <w:rsid w:val="00357C80"/>
    <w:rsid w:val="003D3512"/>
    <w:rsid w:val="003D7C66"/>
    <w:rsid w:val="003E3675"/>
    <w:rsid w:val="00411F28"/>
    <w:rsid w:val="00425C22"/>
    <w:rsid w:val="004325C8"/>
    <w:rsid w:val="00433D95"/>
    <w:rsid w:val="00474133"/>
    <w:rsid w:val="004A79C8"/>
    <w:rsid w:val="004D196E"/>
    <w:rsid w:val="004D4E3F"/>
    <w:rsid w:val="004E3FC2"/>
    <w:rsid w:val="004E48F0"/>
    <w:rsid w:val="0050004D"/>
    <w:rsid w:val="00526CE7"/>
    <w:rsid w:val="0053579D"/>
    <w:rsid w:val="0053596B"/>
    <w:rsid w:val="00573A25"/>
    <w:rsid w:val="00597143"/>
    <w:rsid w:val="005A0AC0"/>
    <w:rsid w:val="005A2468"/>
    <w:rsid w:val="005A3304"/>
    <w:rsid w:val="005E381B"/>
    <w:rsid w:val="005E561A"/>
    <w:rsid w:val="00647EEB"/>
    <w:rsid w:val="006564C2"/>
    <w:rsid w:val="00667E0E"/>
    <w:rsid w:val="006D7525"/>
    <w:rsid w:val="006F560D"/>
    <w:rsid w:val="00705152"/>
    <w:rsid w:val="0072206D"/>
    <w:rsid w:val="00735538"/>
    <w:rsid w:val="00735F15"/>
    <w:rsid w:val="00735F70"/>
    <w:rsid w:val="00736C73"/>
    <w:rsid w:val="0074409F"/>
    <w:rsid w:val="00755AE3"/>
    <w:rsid w:val="007603BB"/>
    <w:rsid w:val="007A68E1"/>
    <w:rsid w:val="007D40D5"/>
    <w:rsid w:val="008408B4"/>
    <w:rsid w:val="0084345D"/>
    <w:rsid w:val="0086591F"/>
    <w:rsid w:val="00883C3E"/>
    <w:rsid w:val="0089779B"/>
    <w:rsid w:val="008E6DCF"/>
    <w:rsid w:val="008F09C5"/>
    <w:rsid w:val="0090090B"/>
    <w:rsid w:val="00904E65"/>
    <w:rsid w:val="0091728E"/>
    <w:rsid w:val="00944A07"/>
    <w:rsid w:val="009507A9"/>
    <w:rsid w:val="00963586"/>
    <w:rsid w:val="009826DC"/>
    <w:rsid w:val="0099729A"/>
    <w:rsid w:val="009B4EAA"/>
    <w:rsid w:val="009F5EA7"/>
    <w:rsid w:val="00A04820"/>
    <w:rsid w:val="00A20957"/>
    <w:rsid w:val="00A2424B"/>
    <w:rsid w:val="00A4411C"/>
    <w:rsid w:val="00A753E5"/>
    <w:rsid w:val="00A75A6B"/>
    <w:rsid w:val="00A83490"/>
    <w:rsid w:val="00A84F0B"/>
    <w:rsid w:val="00A94D75"/>
    <w:rsid w:val="00AA5C45"/>
    <w:rsid w:val="00AA71FC"/>
    <w:rsid w:val="00AB1F7C"/>
    <w:rsid w:val="00AB6DCC"/>
    <w:rsid w:val="00AD6185"/>
    <w:rsid w:val="00AE4C65"/>
    <w:rsid w:val="00AF2BA7"/>
    <w:rsid w:val="00AF4461"/>
    <w:rsid w:val="00B06B7C"/>
    <w:rsid w:val="00B251CE"/>
    <w:rsid w:val="00B35905"/>
    <w:rsid w:val="00B35946"/>
    <w:rsid w:val="00B359F7"/>
    <w:rsid w:val="00B41AFB"/>
    <w:rsid w:val="00B52B6F"/>
    <w:rsid w:val="00B54F97"/>
    <w:rsid w:val="00B7559A"/>
    <w:rsid w:val="00B7663E"/>
    <w:rsid w:val="00BA0A80"/>
    <w:rsid w:val="00BA4283"/>
    <w:rsid w:val="00BA42EC"/>
    <w:rsid w:val="00BB39A1"/>
    <w:rsid w:val="00BB6882"/>
    <w:rsid w:val="00BC2D5C"/>
    <w:rsid w:val="00BE7E81"/>
    <w:rsid w:val="00BF2CFB"/>
    <w:rsid w:val="00C00D9C"/>
    <w:rsid w:val="00C051BB"/>
    <w:rsid w:val="00C10FBD"/>
    <w:rsid w:val="00C11D18"/>
    <w:rsid w:val="00C47960"/>
    <w:rsid w:val="00C55ECD"/>
    <w:rsid w:val="00C62F13"/>
    <w:rsid w:val="00C8590D"/>
    <w:rsid w:val="00C85EEC"/>
    <w:rsid w:val="00C950B3"/>
    <w:rsid w:val="00C95D5E"/>
    <w:rsid w:val="00CF3A64"/>
    <w:rsid w:val="00D07CA0"/>
    <w:rsid w:val="00D130AF"/>
    <w:rsid w:val="00D256F2"/>
    <w:rsid w:val="00D25D8C"/>
    <w:rsid w:val="00D26ECB"/>
    <w:rsid w:val="00D270E0"/>
    <w:rsid w:val="00D3545A"/>
    <w:rsid w:val="00D55DDC"/>
    <w:rsid w:val="00D74E55"/>
    <w:rsid w:val="00D95EF1"/>
    <w:rsid w:val="00DA1249"/>
    <w:rsid w:val="00DA4C5B"/>
    <w:rsid w:val="00DA5C47"/>
    <w:rsid w:val="00DB055C"/>
    <w:rsid w:val="00DB36BA"/>
    <w:rsid w:val="00DC2425"/>
    <w:rsid w:val="00E00CE9"/>
    <w:rsid w:val="00E31C97"/>
    <w:rsid w:val="00E37E5F"/>
    <w:rsid w:val="00E91F79"/>
    <w:rsid w:val="00EA7B9E"/>
    <w:rsid w:val="00EB6452"/>
    <w:rsid w:val="00ED01F4"/>
    <w:rsid w:val="00ED5FDB"/>
    <w:rsid w:val="00EF4186"/>
    <w:rsid w:val="00EF7794"/>
    <w:rsid w:val="00F07D87"/>
    <w:rsid w:val="00F20FE8"/>
    <w:rsid w:val="00F22B70"/>
    <w:rsid w:val="00F33A0C"/>
    <w:rsid w:val="00F35282"/>
    <w:rsid w:val="00F35439"/>
    <w:rsid w:val="00FA71DB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B4D771-1F6A-C544-A758-C3866BA2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5F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C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D5FD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B52B6F"/>
  </w:style>
  <w:style w:type="paragraph" w:customStyle="1" w:styleId="Estilo2">
    <w:name w:val="Estilo2"/>
    <w:basedOn w:val="Normal"/>
    <w:autoRedefine/>
    <w:rsid w:val="00114B7B"/>
  </w:style>
  <w:style w:type="paragraph" w:styleId="Cabealho">
    <w:name w:val="header"/>
    <w:aliases w:val="Char"/>
    <w:basedOn w:val="Normal"/>
    <w:link w:val="CabealhoChar"/>
    <w:rsid w:val="00A94D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4D75"/>
    <w:pPr>
      <w:tabs>
        <w:tab w:val="center" w:pos="4252"/>
        <w:tab w:val="right" w:pos="8504"/>
      </w:tabs>
    </w:pPr>
  </w:style>
  <w:style w:type="character" w:styleId="Hyperlink">
    <w:name w:val="Hyperlink"/>
    <w:rsid w:val="000E404F"/>
    <w:rPr>
      <w:color w:val="0000FF"/>
      <w:u w:val="single"/>
    </w:rPr>
  </w:style>
  <w:style w:type="character" w:customStyle="1" w:styleId="CabealhoChar">
    <w:name w:val="Cabeçalho Char"/>
    <w:aliases w:val="Char Char"/>
    <w:link w:val="Cabealho"/>
    <w:rsid w:val="00087A5B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AA71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A71F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sid w:val="00E31C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ED5FDB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rsid w:val="00D5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D55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B52C-C471-426A-BC26-007486F6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ADMINISTRATIVA N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ADMINISTRATIVA N</dc:title>
  <dc:subject/>
  <dc:creator>Mariana Heluy</dc:creator>
  <cp:keywords/>
  <cp:lastModifiedBy>Priscila</cp:lastModifiedBy>
  <cp:revision>2</cp:revision>
  <cp:lastPrinted>2020-09-23T12:02:00Z</cp:lastPrinted>
  <dcterms:created xsi:type="dcterms:W3CDTF">2020-09-23T14:49:00Z</dcterms:created>
  <dcterms:modified xsi:type="dcterms:W3CDTF">2020-09-23T14:49:00Z</dcterms:modified>
</cp:coreProperties>
</file>