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AD5D" w14:textId="77777777" w:rsidR="00627C8D" w:rsidRDefault="00627C8D" w:rsidP="001520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CB453" w14:textId="36B6D84F" w:rsidR="001C637B" w:rsidRPr="00627C8D" w:rsidRDefault="001C637B" w:rsidP="001C6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C8D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 w:rsidR="00823C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27C8D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48CB7910" w14:textId="1E8A5C43" w:rsidR="00823C63" w:rsidRPr="000C0D90" w:rsidRDefault="0036187E" w:rsidP="001C637B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C0D90">
        <w:rPr>
          <w:rFonts w:ascii="Times New Roman" w:hAnsi="Times New Roman" w:cs="Times New Roman"/>
          <w:sz w:val="24"/>
          <w:szCs w:val="24"/>
        </w:rPr>
        <w:t xml:space="preserve">DISPÕE SOBRE A POLÍTICA ESTADUAL DE USO DA CANNABIS PARA FINS EXCLUSIVAMENTE MEDICINAIS, COM DISTRIBUIÇÃO GRATUITA DOS MEDICAMENTOS QUE TENHAM NA SUA FORMULAÇÃO SUBSTÂNCIAS COMO O CANABIDIOL (CBD) E/OU TETHRAHIDROCANABINOL (THC), NAS UNIDADES DE SAÚDE PÚBLICA ESTADUAIS E PRIVADAS CONVENIADAS AO SISTEMA ÚNICO DE SAÚDE – </w:t>
      </w:r>
      <w:proofErr w:type="gramStart"/>
      <w:r w:rsidRPr="000C0D90">
        <w:rPr>
          <w:rFonts w:ascii="Times New Roman" w:hAnsi="Times New Roman" w:cs="Times New Roman"/>
          <w:sz w:val="24"/>
          <w:szCs w:val="24"/>
        </w:rPr>
        <w:t>SUS,  NO</w:t>
      </w:r>
      <w:proofErr w:type="gramEnd"/>
      <w:r w:rsidRPr="000C0D90">
        <w:rPr>
          <w:rFonts w:ascii="Times New Roman" w:hAnsi="Times New Roman" w:cs="Times New Roman"/>
          <w:sz w:val="24"/>
          <w:szCs w:val="24"/>
        </w:rPr>
        <w:t xml:space="preserve"> ÂMBITO DO ESTADO DO MARANHÃO</w:t>
      </w:r>
      <w:r w:rsidR="00FB0FEE">
        <w:rPr>
          <w:rFonts w:ascii="Times New Roman" w:hAnsi="Times New Roman" w:cs="Times New Roman"/>
          <w:sz w:val="24"/>
          <w:szCs w:val="24"/>
        </w:rPr>
        <w:t>.</w:t>
      </w:r>
      <w:r w:rsidRPr="000C0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8806E" w14:textId="77777777" w:rsidR="001C637B" w:rsidRPr="00627C8D" w:rsidRDefault="001C637B" w:rsidP="001C637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EF4348" w14:textId="2421C457" w:rsidR="00871544" w:rsidRDefault="00627C8D" w:rsidP="00627C8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47D05" w:rsidRPr="00627C8D">
        <w:rPr>
          <w:rFonts w:ascii="Times New Roman" w:hAnsi="Times New Roman" w:cs="Times New Roman"/>
          <w:b/>
          <w:sz w:val="24"/>
          <w:szCs w:val="24"/>
        </w:rPr>
        <w:t>Art. 1º</w:t>
      </w:r>
      <w:r w:rsidRPr="00627C8D">
        <w:rPr>
          <w:rFonts w:ascii="Times New Roman" w:hAnsi="Times New Roman" w:cs="Times New Roman"/>
          <w:b/>
          <w:sz w:val="24"/>
          <w:szCs w:val="24"/>
        </w:rPr>
        <w:t>.</w:t>
      </w:r>
      <w:r w:rsidR="00A47D05" w:rsidRPr="00627C8D">
        <w:rPr>
          <w:rFonts w:ascii="Times New Roman" w:hAnsi="Times New Roman" w:cs="Times New Roman"/>
          <w:sz w:val="24"/>
          <w:szCs w:val="24"/>
        </w:rPr>
        <w:t xml:space="preserve">  </w:t>
      </w:r>
      <w:r w:rsidR="00FE70C0">
        <w:rPr>
          <w:rFonts w:ascii="Times New Roman" w:hAnsi="Times New Roman" w:cs="Times New Roman"/>
          <w:sz w:val="24"/>
          <w:szCs w:val="24"/>
        </w:rPr>
        <w:t>É direito do paciente receber gratuitamente do Poder Público medicamentos nacionais ou importados que sejam a base de Cannabis medicinal</w:t>
      </w:r>
      <w:r w:rsidR="007A609F">
        <w:rPr>
          <w:rFonts w:ascii="Times New Roman" w:hAnsi="Times New Roman" w:cs="Times New Roman"/>
          <w:sz w:val="24"/>
          <w:szCs w:val="24"/>
        </w:rPr>
        <w:t>,</w:t>
      </w:r>
      <w:r w:rsidR="00FE70C0">
        <w:rPr>
          <w:rFonts w:ascii="Times New Roman" w:hAnsi="Times New Roman" w:cs="Times New Roman"/>
          <w:sz w:val="24"/>
          <w:szCs w:val="24"/>
        </w:rPr>
        <w:t xml:space="preserve">  </w:t>
      </w:r>
      <w:r w:rsidR="000C0D90">
        <w:rPr>
          <w:rFonts w:ascii="Times New Roman" w:hAnsi="Times New Roman" w:cs="Times New Roman"/>
          <w:sz w:val="24"/>
          <w:szCs w:val="24"/>
        </w:rPr>
        <w:t xml:space="preserve">que </w:t>
      </w:r>
      <w:r w:rsidR="00FE70C0">
        <w:rPr>
          <w:rFonts w:ascii="Times New Roman" w:hAnsi="Times New Roman" w:cs="Times New Roman"/>
          <w:sz w:val="24"/>
          <w:szCs w:val="24"/>
        </w:rPr>
        <w:t xml:space="preserve">contenham em sua fórmula </w:t>
      </w:r>
      <w:r w:rsidR="007A609F">
        <w:rPr>
          <w:rFonts w:ascii="Times New Roman" w:hAnsi="Times New Roman" w:cs="Times New Roman"/>
          <w:sz w:val="24"/>
          <w:szCs w:val="24"/>
        </w:rPr>
        <w:t>a</w:t>
      </w:r>
      <w:r w:rsidR="00FE70C0">
        <w:rPr>
          <w:rFonts w:ascii="Times New Roman" w:hAnsi="Times New Roman" w:cs="Times New Roman"/>
          <w:sz w:val="24"/>
          <w:szCs w:val="24"/>
        </w:rPr>
        <w:t xml:space="preserve"> substância </w:t>
      </w:r>
      <w:proofErr w:type="spellStart"/>
      <w:r w:rsidR="00FE70C0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="00FE70C0">
        <w:rPr>
          <w:rFonts w:ascii="Times New Roman" w:hAnsi="Times New Roman" w:cs="Times New Roman"/>
          <w:sz w:val="24"/>
          <w:szCs w:val="24"/>
        </w:rPr>
        <w:t xml:space="preserve"> (CBD) e/ou Tetraidrocanabinol (THC), desde que devidamente autorizado por ordem judicial ou pela Agência Nacional de Vigilância Sanitária </w:t>
      </w:r>
      <w:r w:rsidR="007A609F">
        <w:rPr>
          <w:rFonts w:ascii="Times New Roman" w:hAnsi="Times New Roman" w:cs="Times New Roman"/>
          <w:sz w:val="24"/>
          <w:szCs w:val="24"/>
        </w:rPr>
        <w:t xml:space="preserve">(ANVISA), devidamente prescrito por profissional médico acompanhado do devido laudo das razões da prescrição, nas </w:t>
      </w:r>
      <w:r w:rsidR="000C0D90">
        <w:rPr>
          <w:rFonts w:ascii="Times New Roman" w:hAnsi="Times New Roman" w:cs="Times New Roman"/>
          <w:sz w:val="24"/>
          <w:szCs w:val="24"/>
        </w:rPr>
        <w:t>U</w:t>
      </w:r>
      <w:r w:rsidR="007A609F">
        <w:rPr>
          <w:rFonts w:ascii="Times New Roman" w:hAnsi="Times New Roman" w:cs="Times New Roman"/>
          <w:sz w:val="24"/>
          <w:szCs w:val="24"/>
        </w:rPr>
        <w:t xml:space="preserve">nidades de </w:t>
      </w:r>
      <w:r w:rsidR="000C0D90">
        <w:rPr>
          <w:rFonts w:ascii="Times New Roman" w:hAnsi="Times New Roman" w:cs="Times New Roman"/>
          <w:sz w:val="24"/>
          <w:szCs w:val="24"/>
        </w:rPr>
        <w:t>S</w:t>
      </w:r>
      <w:r w:rsidR="007A609F">
        <w:rPr>
          <w:rFonts w:ascii="Times New Roman" w:hAnsi="Times New Roman" w:cs="Times New Roman"/>
          <w:sz w:val="24"/>
          <w:szCs w:val="24"/>
        </w:rPr>
        <w:t xml:space="preserve">aúde </w:t>
      </w:r>
      <w:r w:rsidR="000C0D90">
        <w:rPr>
          <w:rFonts w:ascii="Times New Roman" w:hAnsi="Times New Roman" w:cs="Times New Roman"/>
          <w:sz w:val="24"/>
          <w:szCs w:val="24"/>
        </w:rPr>
        <w:t>P</w:t>
      </w:r>
      <w:r w:rsidR="007A609F">
        <w:rPr>
          <w:rFonts w:ascii="Times New Roman" w:hAnsi="Times New Roman" w:cs="Times New Roman"/>
          <w:sz w:val="24"/>
          <w:szCs w:val="24"/>
        </w:rPr>
        <w:t xml:space="preserve">ública </w:t>
      </w:r>
      <w:r w:rsidR="000C0D90">
        <w:rPr>
          <w:rFonts w:ascii="Times New Roman" w:hAnsi="Times New Roman" w:cs="Times New Roman"/>
          <w:sz w:val="24"/>
          <w:szCs w:val="24"/>
        </w:rPr>
        <w:t>E</w:t>
      </w:r>
      <w:r w:rsidR="007A609F">
        <w:rPr>
          <w:rFonts w:ascii="Times New Roman" w:hAnsi="Times New Roman" w:cs="Times New Roman"/>
          <w:sz w:val="24"/>
          <w:szCs w:val="24"/>
        </w:rPr>
        <w:t>stadual em funcionamento no Estado do Maranhão</w:t>
      </w:r>
      <w:r w:rsidR="00871544">
        <w:rPr>
          <w:rFonts w:ascii="Times New Roman" w:hAnsi="Times New Roman" w:cs="Times New Roman"/>
          <w:sz w:val="24"/>
          <w:szCs w:val="24"/>
        </w:rPr>
        <w:t>, atendidos os pressupostos do art</w:t>
      </w:r>
      <w:r w:rsidR="000C0D90">
        <w:rPr>
          <w:rFonts w:ascii="Times New Roman" w:hAnsi="Times New Roman" w:cs="Times New Roman"/>
          <w:sz w:val="24"/>
          <w:szCs w:val="24"/>
        </w:rPr>
        <w:t>.</w:t>
      </w:r>
      <w:r w:rsidR="00871544">
        <w:rPr>
          <w:rFonts w:ascii="Times New Roman" w:hAnsi="Times New Roman" w:cs="Times New Roman"/>
          <w:sz w:val="24"/>
          <w:szCs w:val="24"/>
        </w:rPr>
        <w:t>196 da Constituição Federal</w:t>
      </w:r>
      <w:r w:rsidR="000C0D90">
        <w:rPr>
          <w:rFonts w:ascii="Times New Roman" w:hAnsi="Times New Roman" w:cs="Times New Roman"/>
          <w:sz w:val="24"/>
          <w:szCs w:val="24"/>
        </w:rPr>
        <w:t>.</w:t>
      </w:r>
    </w:p>
    <w:p w14:paraId="6D687911" w14:textId="51430B27" w:rsidR="00871544" w:rsidRDefault="00822B0D" w:rsidP="00627C8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1544" w:rsidRPr="00822B0D">
        <w:rPr>
          <w:rFonts w:ascii="Times New Roman" w:hAnsi="Times New Roman" w:cs="Times New Roman"/>
          <w:b/>
          <w:sz w:val="24"/>
          <w:szCs w:val="24"/>
        </w:rPr>
        <w:t>§ 1º</w:t>
      </w:r>
      <w:r w:rsidR="00170D42" w:rsidRPr="00822B0D">
        <w:rPr>
          <w:rFonts w:ascii="Times New Roman" w:hAnsi="Times New Roman" w:cs="Times New Roman"/>
          <w:b/>
          <w:sz w:val="24"/>
          <w:szCs w:val="24"/>
        </w:rPr>
        <w:t>.</w:t>
      </w:r>
      <w:r w:rsidR="00871544">
        <w:rPr>
          <w:rFonts w:ascii="Times New Roman" w:hAnsi="Times New Roman" w:cs="Times New Roman"/>
          <w:sz w:val="24"/>
          <w:szCs w:val="24"/>
        </w:rPr>
        <w:t xml:space="preserve"> </w:t>
      </w:r>
      <w:r w:rsidR="00B371D9">
        <w:rPr>
          <w:rFonts w:ascii="Times New Roman" w:hAnsi="Times New Roman" w:cs="Times New Roman"/>
          <w:sz w:val="24"/>
          <w:szCs w:val="24"/>
        </w:rPr>
        <w:t xml:space="preserve">O paciente </w:t>
      </w:r>
      <w:r w:rsidR="00170D42">
        <w:rPr>
          <w:rFonts w:ascii="Times New Roman" w:hAnsi="Times New Roman" w:cs="Times New Roman"/>
          <w:sz w:val="24"/>
          <w:szCs w:val="24"/>
        </w:rPr>
        <w:t>receberá os medicamentos de que trata o caput durante o período prescrito pelo médico, independentemente da idade ou sexo.</w:t>
      </w:r>
    </w:p>
    <w:p w14:paraId="215C2F34" w14:textId="52E4484B" w:rsidR="00170D42" w:rsidRDefault="00822B0D" w:rsidP="00627C8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0D42" w:rsidRPr="00822B0D">
        <w:rPr>
          <w:rFonts w:ascii="Times New Roman" w:hAnsi="Times New Roman" w:cs="Times New Roman"/>
          <w:b/>
          <w:sz w:val="24"/>
          <w:szCs w:val="24"/>
        </w:rPr>
        <w:t>§2º.</w:t>
      </w:r>
      <w:r w:rsidR="00170D42">
        <w:rPr>
          <w:rFonts w:ascii="Times New Roman" w:hAnsi="Times New Roman" w:cs="Times New Roman"/>
          <w:sz w:val="24"/>
          <w:szCs w:val="24"/>
        </w:rPr>
        <w:t xml:space="preserve"> A obrigação prevista no caput estende-se às unidades de saúde privadas conveniadas ao Sistema </w:t>
      </w:r>
      <w:r w:rsidR="000C0D90">
        <w:rPr>
          <w:rFonts w:ascii="Times New Roman" w:hAnsi="Times New Roman" w:cs="Times New Roman"/>
          <w:sz w:val="24"/>
          <w:szCs w:val="24"/>
        </w:rPr>
        <w:t>Ú</w:t>
      </w:r>
      <w:r w:rsidR="00170D42">
        <w:rPr>
          <w:rFonts w:ascii="Times New Roman" w:hAnsi="Times New Roman" w:cs="Times New Roman"/>
          <w:sz w:val="24"/>
          <w:szCs w:val="24"/>
        </w:rPr>
        <w:t>nico de Saúde – SUS.</w:t>
      </w:r>
    </w:p>
    <w:p w14:paraId="7C9545CC" w14:textId="77777777" w:rsidR="00170D42" w:rsidRDefault="00871544" w:rsidP="00627C8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2B0D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0D42">
        <w:rPr>
          <w:rFonts w:ascii="Times New Roman" w:hAnsi="Times New Roman" w:cs="Times New Roman"/>
          <w:sz w:val="24"/>
          <w:szCs w:val="24"/>
        </w:rPr>
        <w:t xml:space="preserve"> É obrigatório para o recebimento dos medicamentos a que se referem o artigo 1º:</w:t>
      </w:r>
    </w:p>
    <w:p w14:paraId="72C1DB64" w14:textId="1BB75246" w:rsidR="00170D42" w:rsidRDefault="00822B0D" w:rsidP="00627C8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0D42" w:rsidRPr="00822B0D">
        <w:rPr>
          <w:rFonts w:ascii="Times New Roman" w:hAnsi="Times New Roman" w:cs="Times New Roman"/>
          <w:b/>
          <w:sz w:val="24"/>
          <w:szCs w:val="24"/>
        </w:rPr>
        <w:t>I –</w:t>
      </w:r>
      <w:r w:rsidR="00170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0D42">
        <w:rPr>
          <w:rFonts w:ascii="Times New Roman" w:hAnsi="Times New Roman" w:cs="Times New Roman"/>
          <w:sz w:val="24"/>
          <w:szCs w:val="24"/>
        </w:rPr>
        <w:t>prescrição</w:t>
      </w:r>
      <w:proofErr w:type="gramEnd"/>
      <w:r w:rsidR="00170D42">
        <w:rPr>
          <w:rFonts w:ascii="Times New Roman" w:hAnsi="Times New Roman" w:cs="Times New Roman"/>
          <w:sz w:val="24"/>
          <w:szCs w:val="24"/>
        </w:rPr>
        <w:t xml:space="preserve"> médica emitida por profissional legalmente habilitado, a qual deve conter obrigatoriamente o nome do paciente e do medicamento, a posologia, o quantitativo necessário, o tempo de tratamento, data, assinatura e número do registro do profissional no Conselho Regional de Medicina.</w:t>
      </w:r>
    </w:p>
    <w:p w14:paraId="21345318" w14:textId="62DC10C8" w:rsidR="00E31466" w:rsidRPr="00E31466" w:rsidRDefault="00822B0D" w:rsidP="00E3146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1466" w:rsidRPr="00822B0D">
        <w:rPr>
          <w:rFonts w:ascii="Times New Roman" w:hAnsi="Times New Roman" w:cs="Times New Roman"/>
          <w:b/>
          <w:sz w:val="24"/>
          <w:szCs w:val="24"/>
        </w:rPr>
        <w:t>II -</w:t>
      </w:r>
      <w:r w:rsidR="00E31466" w:rsidRPr="00E31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466" w:rsidRPr="00E31466">
        <w:rPr>
          <w:rFonts w:ascii="Times New Roman" w:hAnsi="Times New Roman" w:cs="Times New Roman"/>
          <w:sz w:val="24"/>
          <w:szCs w:val="24"/>
        </w:rPr>
        <w:t>laudo</w:t>
      </w:r>
      <w:proofErr w:type="gramEnd"/>
      <w:r w:rsidR="00E31466" w:rsidRPr="00E31466">
        <w:rPr>
          <w:rFonts w:ascii="Times New Roman" w:hAnsi="Times New Roman" w:cs="Times New Roman"/>
          <w:sz w:val="24"/>
          <w:szCs w:val="24"/>
        </w:rPr>
        <w:t xml:space="preserve"> médico, contendo a descrição do caso, o CID da doença,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E31466" w:rsidRPr="00E31466">
        <w:rPr>
          <w:rFonts w:ascii="Times New Roman" w:hAnsi="Times New Roman" w:cs="Times New Roman"/>
          <w:sz w:val="24"/>
          <w:szCs w:val="24"/>
        </w:rPr>
        <w:t>justificativa para a utilização do medicamento indicado e a viabilidade em detrimento às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E31466" w:rsidRPr="00E31466">
        <w:rPr>
          <w:rFonts w:ascii="Times New Roman" w:hAnsi="Times New Roman" w:cs="Times New Roman"/>
          <w:sz w:val="24"/>
          <w:szCs w:val="24"/>
        </w:rPr>
        <w:t>alternativas terapêuticas já disponibilizadas no âmbito do SUS e aos tratamentos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E31466" w:rsidRPr="00E31466">
        <w:rPr>
          <w:rFonts w:ascii="Times New Roman" w:hAnsi="Times New Roman" w:cs="Times New Roman"/>
          <w:sz w:val="24"/>
          <w:szCs w:val="24"/>
        </w:rPr>
        <w:t xml:space="preserve">anteriores, podendo </w:t>
      </w:r>
      <w:r w:rsidR="00E31466" w:rsidRPr="00E31466">
        <w:rPr>
          <w:rFonts w:ascii="Times New Roman" w:hAnsi="Times New Roman" w:cs="Times New Roman"/>
          <w:sz w:val="24"/>
          <w:szCs w:val="24"/>
        </w:rPr>
        <w:lastRenderedPageBreak/>
        <w:t>este laudo ser substituído por autorização administrativa da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E31466" w:rsidRPr="00E31466">
        <w:rPr>
          <w:rFonts w:ascii="Times New Roman" w:hAnsi="Times New Roman" w:cs="Times New Roman"/>
          <w:sz w:val="24"/>
          <w:szCs w:val="24"/>
        </w:rPr>
        <w:t>Agência Nacional de Vigilância Sanitária (ANVISA);</w:t>
      </w:r>
    </w:p>
    <w:p w14:paraId="7C0BBD16" w14:textId="5D73B718" w:rsidR="00FF3AB9" w:rsidRDefault="00822B0D" w:rsidP="00E3146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822B0D">
        <w:rPr>
          <w:rFonts w:ascii="Times New Roman" w:hAnsi="Times New Roman" w:cs="Times New Roman"/>
          <w:b/>
          <w:sz w:val="24"/>
          <w:szCs w:val="24"/>
        </w:rPr>
        <w:t>III</w:t>
      </w:r>
      <w:r w:rsidR="00E31466" w:rsidRPr="0082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B0D">
        <w:rPr>
          <w:rFonts w:ascii="Times New Roman" w:hAnsi="Times New Roman" w:cs="Times New Roman"/>
          <w:b/>
          <w:sz w:val="24"/>
          <w:szCs w:val="24"/>
        </w:rPr>
        <w:t>–</w:t>
      </w:r>
      <w:r w:rsidR="00E31466" w:rsidRPr="00E31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declaração do paciente ou do seu representante legal informando </w:t>
      </w:r>
      <w:r w:rsidR="00E31466" w:rsidRPr="00E31466">
        <w:rPr>
          <w:rFonts w:ascii="Times New Roman" w:hAnsi="Times New Roman" w:cs="Times New Roman"/>
          <w:sz w:val="24"/>
          <w:szCs w:val="24"/>
        </w:rPr>
        <w:t>não possuir condições financeiras de adquirir os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E31466" w:rsidRPr="00E31466">
        <w:rPr>
          <w:rFonts w:ascii="Times New Roman" w:hAnsi="Times New Roman" w:cs="Times New Roman"/>
          <w:sz w:val="24"/>
          <w:szCs w:val="24"/>
        </w:rPr>
        <w:t>medicamentos</w:t>
      </w:r>
      <w:r w:rsidR="000C0D90">
        <w:rPr>
          <w:rFonts w:ascii="Times New Roman" w:hAnsi="Times New Roman" w:cs="Times New Roman"/>
          <w:sz w:val="24"/>
          <w:szCs w:val="24"/>
        </w:rPr>
        <w:t>,</w:t>
      </w:r>
      <w:r w:rsidR="00E31466" w:rsidRPr="00E31466">
        <w:rPr>
          <w:rFonts w:ascii="Times New Roman" w:hAnsi="Times New Roman" w:cs="Times New Roman"/>
          <w:sz w:val="24"/>
          <w:szCs w:val="24"/>
        </w:rPr>
        <w:t xml:space="preserve"> nem de tê-los adquiridos sem prejuízo do sustento</w:t>
      </w:r>
      <w:r>
        <w:rPr>
          <w:rFonts w:ascii="Times New Roman" w:hAnsi="Times New Roman" w:cs="Times New Roman"/>
          <w:sz w:val="24"/>
          <w:szCs w:val="24"/>
        </w:rPr>
        <w:t xml:space="preserve"> próprio e da família</w:t>
      </w:r>
      <w:r w:rsidR="00E31466" w:rsidRPr="00E31466">
        <w:rPr>
          <w:rFonts w:ascii="Times New Roman" w:hAnsi="Times New Roman" w:cs="Times New Roman"/>
          <w:sz w:val="24"/>
          <w:szCs w:val="24"/>
        </w:rPr>
        <w:t>.</w:t>
      </w:r>
    </w:p>
    <w:p w14:paraId="020B2E65" w14:textId="11297804" w:rsidR="00FF3AB9" w:rsidRPr="00FF3AB9" w:rsidRDefault="00822B0D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822B0D">
        <w:rPr>
          <w:rFonts w:ascii="Times New Roman" w:hAnsi="Times New Roman" w:cs="Times New Roman"/>
          <w:b/>
          <w:sz w:val="24"/>
          <w:szCs w:val="24"/>
        </w:rPr>
        <w:t>Art. 3º.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Para o cumprimento desta Lei é lícito ao Poder Público:</w:t>
      </w:r>
    </w:p>
    <w:p w14:paraId="1AE2A172" w14:textId="2ABDEAF7" w:rsidR="00FF3AB9" w:rsidRDefault="00822B0D" w:rsidP="00627C8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822B0D">
        <w:rPr>
          <w:rFonts w:ascii="Times New Roman" w:hAnsi="Times New Roman" w:cs="Times New Roman"/>
          <w:b/>
          <w:sz w:val="24"/>
          <w:szCs w:val="24"/>
        </w:rPr>
        <w:t>I -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AB9" w:rsidRPr="00FF3AB9">
        <w:rPr>
          <w:rFonts w:ascii="Times New Roman" w:hAnsi="Times New Roman" w:cs="Times New Roman"/>
          <w:sz w:val="24"/>
          <w:szCs w:val="24"/>
        </w:rPr>
        <w:t>celebrar</w:t>
      </w:r>
      <w:proofErr w:type="gram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convênios com os </w:t>
      </w:r>
      <w:r w:rsidR="000C0D90">
        <w:rPr>
          <w:rFonts w:ascii="Times New Roman" w:hAnsi="Times New Roman" w:cs="Times New Roman"/>
          <w:sz w:val="24"/>
          <w:szCs w:val="24"/>
        </w:rPr>
        <w:t>M</w:t>
      </w:r>
      <w:r w:rsidR="00FF3AB9" w:rsidRPr="00FF3AB9">
        <w:rPr>
          <w:rFonts w:ascii="Times New Roman" w:hAnsi="Times New Roman" w:cs="Times New Roman"/>
          <w:sz w:val="24"/>
          <w:szCs w:val="24"/>
        </w:rPr>
        <w:t>unicípios do Estado d</w:t>
      </w:r>
      <w:r>
        <w:rPr>
          <w:rFonts w:ascii="Times New Roman" w:hAnsi="Times New Roman" w:cs="Times New Roman"/>
          <w:sz w:val="24"/>
          <w:szCs w:val="24"/>
        </w:rPr>
        <w:t xml:space="preserve">o Maranhão </w:t>
      </w:r>
      <w:r w:rsidR="00FF3AB9" w:rsidRPr="00FF3AB9">
        <w:rPr>
          <w:rFonts w:ascii="Times New Roman" w:hAnsi="Times New Roman" w:cs="Times New Roman"/>
          <w:sz w:val="24"/>
          <w:szCs w:val="24"/>
        </w:rPr>
        <w:t>e com as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organizações sem fins lucrativos representativas dos pacientes</w:t>
      </w:r>
      <w:r w:rsidR="000C0D90">
        <w:rPr>
          <w:rFonts w:ascii="Times New Roman" w:hAnsi="Times New Roman" w:cs="Times New Roman"/>
          <w:sz w:val="24"/>
          <w:szCs w:val="24"/>
        </w:rPr>
        <w:t>,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a fim de promoverem,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em conjunto, campanhas, fóruns, seminários, s</w:t>
      </w:r>
      <w:r w:rsidR="00FF3AB9">
        <w:rPr>
          <w:rFonts w:ascii="Times New Roman" w:hAnsi="Times New Roman" w:cs="Times New Roman"/>
          <w:sz w:val="24"/>
          <w:szCs w:val="24"/>
        </w:rPr>
        <w:t>í</w:t>
      </w:r>
      <w:r w:rsidR="00FF3AB9" w:rsidRPr="00FF3AB9">
        <w:rPr>
          <w:rFonts w:ascii="Times New Roman" w:hAnsi="Times New Roman" w:cs="Times New Roman"/>
          <w:sz w:val="24"/>
          <w:szCs w:val="24"/>
        </w:rPr>
        <w:t>m</w:t>
      </w:r>
      <w:r w:rsidR="00FF3AB9">
        <w:rPr>
          <w:rFonts w:ascii="Times New Roman" w:hAnsi="Times New Roman" w:cs="Times New Roman"/>
          <w:sz w:val="24"/>
          <w:szCs w:val="24"/>
        </w:rPr>
        <w:t>bo</w:t>
      </w:r>
      <w:r w:rsidR="00FF3AB9" w:rsidRPr="00FF3AB9">
        <w:rPr>
          <w:rFonts w:ascii="Times New Roman" w:hAnsi="Times New Roman" w:cs="Times New Roman"/>
          <w:sz w:val="24"/>
          <w:szCs w:val="24"/>
        </w:rPr>
        <w:t>los, congressos para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conhecimento da população em geral e de profissionais de saúde acerca da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="00FF3AB9" w:rsidRPr="00FF3AB9">
        <w:rPr>
          <w:rFonts w:ascii="Times New Roman" w:hAnsi="Times New Roman" w:cs="Times New Roman"/>
          <w:sz w:val="24"/>
          <w:szCs w:val="24"/>
        </w:rPr>
        <w:t>terapêutica;</w:t>
      </w:r>
      <w:r w:rsidR="00FF3AB9" w:rsidRPr="00FF3AB9">
        <w:rPr>
          <w:rFonts w:ascii="Times New Roman" w:hAnsi="Times New Roman" w:cs="Times New Roman"/>
          <w:sz w:val="24"/>
          <w:szCs w:val="24"/>
        </w:rPr>
        <w:cr/>
      </w:r>
    </w:p>
    <w:p w14:paraId="468A6503" w14:textId="418C5887" w:rsidR="00FF3AB9" w:rsidRPr="00FF3AB9" w:rsidRDefault="00822B0D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822B0D">
        <w:rPr>
          <w:rFonts w:ascii="Times New Roman" w:hAnsi="Times New Roman" w:cs="Times New Roman"/>
          <w:b/>
          <w:sz w:val="24"/>
          <w:szCs w:val="24"/>
        </w:rPr>
        <w:t>II -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AB9" w:rsidRPr="00FF3AB9">
        <w:rPr>
          <w:rFonts w:ascii="Times New Roman" w:hAnsi="Times New Roman" w:cs="Times New Roman"/>
          <w:sz w:val="24"/>
          <w:szCs w:val="24"/>
        </w:rPr>
        <w:t>adquirir</w:t>
      </w:r>
      <w:proofErr w:type="gram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medicamentos de entidades nacionais, preferencialmente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de entidades sem fins lucrativos, conforme previsto no artigo 199</w:t>
      </w:r>
      <w:r w:rsidR="00B87188">
        <w:rPr>
          <w:rFonts w:ascii="Times New Roman" w:hAnsi="Times New Roman" w:cs="Times New Roman"/>
          <w:sz w:val="24"/>
          <w:szCs w:val="24"/>
        </w:rPr>
        <w:t>,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B87188">
        <w:rPr>
          <w:rFonts w:ascii="Times New Roman" w:hAnsi="Times New Roman" w:cs="Times New Roman"/>
          <w:sz w:val="24"/>
          <w:szCs w:val="24"/>
        </w:rPr>
        <w:t>§1º,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da Constituição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Federal, que possuam autorização legal, administrativa ou judicial para o cultivo e a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manipulação para fins medicinais de plantas do gênero </w:t>
      </w:r>
      <w:proofErr w:type="spellStart"/>
      <w:r w:rsidR="00FF3AB9" w:rsidRPr="00FF3AB9"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="00FF3AB9" w:rsidRPr="00FF3AB9">
        <w:rPr>
          <w:rFonts w:ascii="Times New Roman" w:hAnsi="Times New Roman" w:cs="Times New Roman"/>
          <w:sz w:val="24"/>
          <w:szCs w:val="24"/>
        </w:rPr>
        <w:t>;</w:t>
      </w:r>
    </w:p>
    <w:p w14:paraId="4AF6FA4D" w14:textId="0BE32086" w:rsidR="00FF3AB9" w:rsidRPr="00FF3AB9" w:rsidRDefault="00B87188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B87188">
        <w:rPr>
          <w:rFonts w:ascii="Times New Roman" w:hAnsi="Times New Roman" w:cs="Times New Roman"/>
          <w:b/>
          <w:sz w:val="24"/>
          <w:szCs w:val="24"/>
        </w:rPr>
        <w:t>Art. 4º.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O programa ora instituído ficará sob o comando e a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responsabilidade da Secretaria Estadual de Saúde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D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SES</w:t>
      </w:r>
      <w:r w:rsidR="000C0D90">
        <w:rPr>
          <w:rFonts w:ascii="Times New Roman" w:hAnsi="Times New Roman" w:cs="Times New Roman"/>
          <w:sz w:val="24"/>
          <w:szCs w:val="24"/>
        </w:rPr>
        <w:t>,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que definirá as competências em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cada nível de atuação e contará com a participação das Secretarias de Estado de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Desenvolvimento Social</w:t>
      </w:r>
      <w:r>
        <w:rPr>
          <w:rFonts w:ascii="Times New Roman" w:hAnsi="Times New Roman" w:cs="Times New Roman"/>
          <w:sz w:val="24"/>
          <w:szCs w:val="24"/>
        </w:rPr>
        <w:t xml:space="preserve"> - SEDES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e da Secretaria de Estado de Governo</w:t>
      </w:r>
      <w:r>
        <w:rPr>
          <w:rFonts w:ascii="Times New Roman" w:hAnsi="Times New Roman" w:cs="Times New Roman"/>
          <w:sz w:val="24"/>
          <w:szCs w:val="24"/>
        </w:rPr>
        <w:t xml:space="preserve"> - SEGOV</w:t>
      </w:r>
      <w:r w:rsidR="00FF3AB9" w:rsidRPr="00FF3AB9">
        <w:rPr>
          <w:rFonts w:ascii="Times New Roman" w:hAnsi="Times New Roman" w:cs="Times New Roman"/>
          <w:sz w:val="24"/>
          <w:szCs w:val="24"/>
        </w:rPr>
        <w:t>.</w:t>
      </w:r>
    </w:p>
    <w:p w14:paraId="7ECC54A9" w14:textId="3C2FB172" w:rsidR="00FF3AB9" w:rsidRPr="00FF3AB9" w:rsidRDefault="00B87188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F3AB9" w:rsidRPr="00B87188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. A Secretaria de Saúde, no prazo de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dias a partir da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publicação desta Lei, criará comissão de trabalho para implantar o programa no Estado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Maranhão</w:t>
      </w:r>
      <w:r w:rsidR="00FF3AB9" w:rsidRPr="00FF3AB9">
        <w:rPr>
          <w:rFonts w:ascii="Times New Roman" w:hAnsi="Times New Roman" w:cs="Times New Roman"/>
          <w:sz w:val="24"/>
          <w:szCs w:val="24"/>
        </w:rPr>
        <w:t>, com participação de técnicos e representantes de associações sem fins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lucrativos de apoio e pesquisa à </w:t>
      </w:r>
      <w:proofErr w:type="spellStart"/>
      <w:r w:rsidR="00FF3AB9" w:rsidRPr="00FF3AB9"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e de associações representativas de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pacientes com epilepsia, transtorno do espectro autista, esclerose, </w:t>
      </w:r>
      <w:proofErr w:type="spellStart"/>
      <w:r w:rsidR="00FF3AB9" w:rsidRPr="00FF3AB9">
        <w:rPr>
          <w:rFonts w:ascii="Times New Roman" w:hAnsi="Times New Roman" w:cs="Times New Roman"/>
          <w:sz w:val="24"/>
          <w:szCs w:val="24"/>
        </w:rPr>
        <w:t>alzheimer</w:t>
      </w:r>
      <w:proofErr w:type="spell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e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fibromialgia.</w:t>
      </w:r>
    </w:p>
    <w:p w14:paraId="3105535D" w14:textId="0CB743AD" w:rsidR="00FF3AB9" w:rsidRPr="00FF3AB9" w:rsidRDefault="00B87188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B87188">
        <w:rPr>
          <w:rFonts w:ascii="Times New Roman" w:hAnsi="Times New Roman" w:cs="Times New Roman"/>
          <w:b/>
          <w:sz w:val="24"/>
          <w:szCs w:val="24"/>
        </w:rPr>
        <w:t>Art. 5º.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O objetivo geral do programa é adequar a temática da </w:t>
      </w:r>
      <w:r w:rsidR="00FF3AB9">
        <w:rPr>
          <w:rFonts w:ascii="Times New Roman" w:hAnsi="Times New Roman" w:cs="Times New Roman"/>
          <w:sz w:val="24"/>
          <w:szCs w:val="24"/>
        </w:rPr>
        <w:t xml:space="preserve">Cannabis </w:t>
      </w:r>
      <w:r w:rsidR="00FF3AB9" w:rsidRPr="00FF3AB9">
        <w:rPr>
          <w:rFonts w:ascii="Times New Roman" w:hAnsi="Times New Roman" w:cs="Times New Roman"/>
          <w:sz w:val="24"/>
          <w:szCs w:val="24"/>
        </w:rPr>
        <w:t>medicinal aos padrões e referências internacionais, como Canadá, Estados Unidos e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Israel, proporcionando maior acesso à saúde e atendimento adequado aos pacientes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portadores de epilepsia, transtorno do espectro autista, esclerose, </w:t>
      </w:r>
      <w:proofErr w:type="spellStart"/>
      <w:r w:rsidR="00FF3AB9" w:rsidRPr="00FF3AB9">
        <w:rPr>
          <w:rFonts w:ascii="Times New Roman" w:hAnsi="Times New Roman" w:cs="Times New Roman"/>
          <w:sz w:val="24"/>
          <w:szCs w:val="24"/>
        </w:rPr>
        <w:t>alzheimer</w:t>
      </w:r>
      <w:proofErr w:type="spell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e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fibromialgia, de forma a diminuir as consequências clínicas e sociais dessas patologias,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assim como as consequências de políticas públicas desatualizadas à </w:t>
      </w:r>
      <w:r w:rsidR="00FF3AB9">
        <w:rPr>
          <w:rFonts w:ascii="Times New Roman" w:hAnsi="Times New Roman" w:cs="Times New Roman"/>
          <w:sz w:val="24"/>
          <w:szCs w:val="24"/>
        </w:rPr>
        <w:t xml:space="preserve">Cannabis </w:t>
      </w:r>
      <w:r w:rsidR="00FF3AB9" w:rsidRPr="00FF3AB9">
        <w:rPr>
          <w:rFonts w:ascii="Times New Roman" w:hAnsi="Times New Roman" w:cs="Times New Roman"/>
          <w:sz w:val="24"/>
          <w:szCs w:val="24"/>
        </w:rPr>
        <w:t>medicinal.</w:t>
      </w:r>
    </w:p>
    <w:p w14:paraId="345BD979" w14:textId="6DABEE7B" w:rsidR="00FF3AB9" w:rsidRPr="00FF3AB9" w:rsidRDefault="00B87188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B87188">
        <w:rPr>
          <w:rFonts w:ascii="Times New Roman" w:hAnsi="Times New Roman" w:cs="Times New Roman"/>
          <w:b/>
          <w:sz w:val="24"/>
          <w:szCs w:val="24"/>
        </w:rPr>
        <w:t>Parágrafo único.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São objetivos específicos deste programa:</w:t>
      </w:r>
    </w:p>
    <w:p w14:paraId="168CA0C6" w14:textId="77E8CC15" w:rsidR="00FF3AB9" w:rsidRDefault="00B87188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B87188">
        <w:rPr>
          <w:rFonts w:ascii="Times New Roman" w:hAnsi="Times New Roman" w:cs="Times New Roman"/>
          <w:b/>
          <w:sz w:val="24"/>
          <w:szCs w:val="24"/>
        </w:rPr>
        <w:t>I -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AB9" w:rsidRPr="00FF3AB9">
        <w:rPr>
          <w:rFonts w:ascii="Times New Roman" w:hAnsi="Times New Roman" w:cs="Times New Roman"/>
          <w:sz w:val="24"/>
          <w:szCs w:val="24"/>
        </w:rPr>
        <w:t>diagnosticar e tratar</w:t>
      </w:r>
      <w:proofErr w:type="gram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pacientes cujo tratamento com a </w:t>
      </w:r>
      <w:r w:rsidR="00FF3AB9">
        <w:rPr>
          <w:rFonts w:ascii="Times New Roman" w:hAnsi="Times New Roman" w:cs="Times New Roman"/>
          <w:sz w:val="24"/>
          <w:szCs w:val="24"/>
        </w:rPr>
        <w:t xml:space="preserve">Cannabis </w:t>
      </w:r>
      <w:r w:rsidR="00FF3AB9" w:rsidRPr="00FF3AB9">
        <w:rPr>
          <w:rFonts w:ascii="Times New Roman" w:hAnsi="Times New Roman" w:cs="Times New Roman"/>
          <w:sz w:val="24"/>
          <w:szCs w:val="24"/>
        </w:rPr>
        <w:t>medicinal possua eficácia e/ou produção científica que enseje o tratamento;</w:t>
      </w:r>
    </w:p>
    <w:p w14:paraId="64C98D2E" w14:textId="58814628" w:rsidR="00FF3AB9" w:rsidRPr="00FF3AB9" w:rsidRDefault="00B87188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B87188">
        <w:rPr>
          <w:rFonts w:ascii="Times New Roman" w:hAnsi="Times New Roman" w:cs="Times New Roman"/>
          <w:b/>
          <w:sz w:val="24"/>
          <w:szCs w:val="24"/>
        </w:rPr>
        <w:t>II</w:t>
      </w:r>
      <w:r w:rsidRPr="00B87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AB9" w:rsidRPr="00B87188">
        <w:rPr>
          <w:rFonts w:ascii="Times New Roman" w:hAnsi="Times New Roman" w:cs="Times New Roman"/>
          <w:b/>
          <w:sz w:val="24"/>
          <w:szCs w:val="24"/>
        </w:rPr>
        <w:t>-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AB9" w:rsidRPr="00FF3AB9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políticas públicas para propagar a disseminação de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informação a respeito da </w:t>
      </w:r>
      <w:r>
        <w:rPr>
          <w:rFonts w:ascii="Times New Roman" w:hAnsi="Times New Roman" w:cs="Times New Roman"/>
          <w:sz w:val="24"/>
          <w:szCs w:val="24"/>
        </w:rPr>
        <w:t xml:space="preserve">presente </w:t>
      </w:r>
      <w:r w:rsidR="00FF3AB9" w:rsidRPr="00FF3AB9">
        <w:rPr>
          <w:rFonts w:ascii="Times New Roman" w:hAnsi="Times New Roman" w:cs="Times New Roman"/>
          <w:sz w:val="24"/>
          <w:szCs w:val="24"/>
        </w:rPr>
        <w:t>terapêutica</w:t>
      </w:r>
      <w:r w:rsidR="00F81172">
        <w:rPr>
          <w:rFonts w:ascii="Times New Roman" w:hAnsi="Times New Roman" w:cs="Times New Roman"/>
          <w:sz w:val="24"/>
          <w:szCs w:val="24"/>
        </w:rPr>
        <w:t>,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através de palestras, fóruns, simpósios,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cursos de capacitação de gestores e demais atos necessários para o conhecimento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geral da população acerca da </w:t>
      </w:r>
      <w:proofErr w:type="spellStart"/>
      <w:r w:rsidR="00FF3AB9" w:rsidRPr="00FF3AB9"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medicinal, realizando parcerias público</w:t>
      </w:r>
      <w:r w:rsidR="00F12492">
        <w:rPr>
          <w:rFonts w:ascii="Times New Roman" w:hAnsi="Times New Roman" w:cs="Times New Roman"/>
          <w:sz w:val="24"/>
          <w:szCs w:val="24"/>
        </w:rPr>
        <w:t>-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privadas com </w:t>
      </w:r>
      <w:r w:rsidR="00FF3AB9" w:rsidRPr="00FF3AB9">
        <w:rPr>
          <w:rFonts w:ascii="Times New Roman" w:hAnsi="Times New Roman" w:cs="Times New Roman"/>
          <w:sz w:val="24"/>
          <w:szCs w:val="24"/>
        </w:rPr>
        <w:lastRenderedPageBreak/>
        <w:t>entidades, de preferência sem fins lucrativos em atenção ao artigo 199,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12492">
        <w:rPr>
          <w:rFonts w:ascii="Times New Roman" w:hAnsi="Times New Roman" w:cs="Times New Roman"/>
          <w:sz w:val="24"/>
          <w:szCs w:val="24"/>
        </w:rPr>
        <w:t xml:space="preserve">§1º </w:t>
      </w:r>
      <w:r w:rsidR="00FF3AB9" w:rsidRPr="00FF3AB9">
        <w:rPr>
          <w:rFonts w:ascii="Times New Roman" w:hAnsi="Times New Roman" w:cs="Times New Roman"/>
          <w:sz w:val="24"/>
          <w:szCs w:val="24"/>
        </w:rPr>
        <w:t>da Constituição Federal;</w:t>
      </w:r>
    </w:p>
    <w:p w14:paraId="064FDA8E" w14:textId="25557572" w:rsidR="00FF3AB9" w:rsidRPr="00FF3AB9" w:rsidRDefault="00F12492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F12492">
        <w:rPr>
          <w:rFonts w:ascii="Times New Roman" w:hAnsi="Times New Roman" w:cs="Times New Roman"/>
          <w:b/>
          <w:sz w:val="24"/>
          <w:szCs w:val="24"/>
        </w:rPr>
        <w:t>III -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atender a norma de eficácia plena e aplicabilidade imediata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estabelecida no artigo 196 da Constituição Federal;</w:t>
      </w:r>
    </w:p>
    <w:p w14:paraId="124499DB" w14:textId="6078AAAD" w:rsidR="00FF3AB9" w:rsidRPr="00FF3AB9" w:rsidRDefault="00F12492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F12492">
        <w:rPr>
          <w:rFonts w:ascii="Times New Roman" w:hAnsi="Times New Roman" w:cs="Times New Roman"/>
          <w:b/>
          <w:sz w:val="24"/>
          <w:szCs w:val="24"/>
        </w:rPr>
        <w:t>IV -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AB9" w:rsidRPr="00FF3AB9">
        <w:rPr>
          <w:rFonts w:ascii="Times New Roman" w:hAnsi="Times New Roman" w:cs="Times New Roman"/>
          <w:sz w:val="24"/>
          <w:szCs w:val="24"/>
        </w:rPr>
        <w:t>fazer</w:t>
      </w:r>
      <w:proofErr w:type="gramEnd"/>
      <w:r w:rsidR="00FF3AB9" w:rsidRPr="00FF3AB9">
        <w:rPr>
          <w:rFonts w:ascii="Times New Roman" w:hAnsi="Times New Roman" w:cs="Times New Roman"/>
          <w:sz w:val="24"/>
          <w:szCs w:val="24"/>
        </w:rPr>
        <w:t xml:space="preserve"> cumprir direitos fundamentais prestacionais.</w:t>
      </w:r>
    </w:p>
    <w:p w14:paraId="57BA33BA" w14:textId="538C3AAC" w:rsidR="00FF3AB9" w:rsidRPr="00FF3AB9" w:rsidRDefault="00F12492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F12492">
        <w:rPr>
          <w:rFonts w:ascii="Times New Roman" w:hAnsi="Times New Roman" w:cs="Times New Roman"/>
          <w:b/>
          <w:sz w:val="24"/>
          <w:szCs w:val="24"/>
        </w:rPr>
        <w:t>Art. 6º.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O programa ora instituído, bem como os endereços das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unidades de atendimento, deverá ser objeto de divulgação constante em todas as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unidades de saúde do Estado d</w:t>
      </w:r>
      <w:r>
        <w:rPr>
          <w:rFonts w:ascii="Times New Roman" w:hAnsi="Times New Roman" w:cs="Times New Roman"/>
          <w:sz w:val="24"/>
          <w:szCs w:val="24"/>
        </w:rPr>
        <w:t>o Maranhão</w:t>
      </w:r>
      <w:r w:rsidR="00FF3AB9" w:rsidRPr="00FF3AB9">
        <w:rPr>
          <w:rFonts w:ascii="Times New Roman" w:hAnsi="Times New Roman" w:cs="Times New Roman"/>
          <w:sz w:val="24"/>
          <w:szCs w:val="24"/>
        </w:rPr>
        <w:t xml:space="preserve"> e nos meios de comunicação de ampla difusão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e circulação.</w:t>
      </w:r>
    </w:p>
    <w:p w14:paraId="5ECCDF97" w14:textId="45B3B2EC" w:rsidR="00FF3AB9" w:rsidRPr="00FF3AB9" w:rsidRDefault="00F12492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F12492">
        <w:rPr>
          <w:rFonts w:ascii="Times New Roman" w:hAnsi="Times New Roman" w:cs="Times New Roman"/>
          <w:b/>
          <w:sz w:val="24"/>
          <w:szCs w:val="24"/>
        </w:rPr>
        <w:t>Art. 7º.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As despesas decorrentes da execução desta Lei correrão a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conta das dotações orçamentárias próprias, suplementadas se necessário.</w:t>
      </w:r>
    </w:p>
    <w:p w14:paraId="2D8003C9" w14:textId="19E3EACB" w:rsidR="00FF3AB9" w:rsidRDefault="00F12492" w:rsidP="00FF3AB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AB9" w:rsidRPr="00F12492">
        <w:rPr>
          <w:rFonts w:ascii="Times New Roman" w:hAnsi="Times New Roman" w:cs="Times New Roman"/>
          <w:b/>
          <w:sz w:val="24"/>
          <w:szCs w:val="24"/>
        </w:rPr>
        <w:t>Art. 8º.</w:t>
      </w:r>
      <w:r w:rsidR="00FF3AB9">
        <w:rPr>
          <w:rFonts w:ascii="Times New Roman" w:hAnsi="Times New Roman" w:cs="Times New Roman"/>
          <w:sz w:val="24"/>
          <w:szCs w:val="24"/>
        </w:rPr>
        <w:t xml:space="preserve"> </w:t>
      </w:r>
      <w:r w:rsidR="00FF3AB9" w:rsidRPr="00FF3AB9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  <w:r w:rsidR="00FF3AB9" w:rsidRPr="00FF3AB9">
        <w:rPr>
          <w:rFonts w:ascii="Times New Roman" w:hAnsi="Times New Roman" w:cs="Times New Roman"/>
          <w:sz w:val="24"/>
          <w:szCs w:val="24"/>
        </w:rPr>
        <w:cr/>
      </w:r>
    </w:p>
    <w:p w14:paraId="5292A542" w14:textId="5EDAB5EF" w:rsidR="00FF3AB9" w:rsidRDefault="00FF3AB9" w:rsidP="00627C8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89A970" w14:textId="77777777" w:rsidR="0027047D" w:rsidRPr="0027047D" w:rsidRDefault="0027047D" w:rsidP="0027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5F624" w14:textId="77777777" w:rsidR="0027047D" w:rsidRPr="0027047D" w:rsidRDefault="0027047D" w:rsidP="0027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47D">
        <w:rPr>
          <w:rFonts w:ascii="Times New Roman" w:hAnsi="Times New Roman" w:cs="Times New Roman"/>
          <w:b/>
          <w:bCs/>
          <w:sz w:val="24"/>
          <w:szCs w:val="24"/>
        </w:rPr>
        <w:t>DR. YGLÉSIO</w:t>
      </w:r>
    </w:p>
    <w:p w14:paraId="7A30B5B7" w14:textId="77777777" w:rsidR="0027047D" w:rsidRPr="0027047D" w:rsidRDefault="0027047D" w:rsidP="0027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47D">
        <w:rPr>
          <w:rFonts w:ascii="Times New Roman" w:hAnsi="Times New Roman" w:cs="Times New Roman"/>
          <w:b/>
          <w:bCs/>
          <w:sz w:val="24"/>
          <w:szCs w:val="24"/>
        </w:rPr>
        <w:t>DEPUTADO ESTADUAL</w:t>
      </w:r>
    </w:p>
    <w:p w14:paraId="6C1E8B42" w14:textId="6AD15DA2" w:rsidR="00654421" w:rsidRPr="00627C8D" w:rsidRDefault="00654421" w:rsidP="00654421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01F706" w14:textId="5F980FED" w:rsidR="00654421" w:rsidRPr="00627C8D" w:rsidRDefault="00654421" w:rsidP="00EF54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1739A" w14:textId="4739595C" w:rsidR="00654421" w:rsidRDefault="00627C8D" w:rsidP="00627C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54421" w:rsidRPr="00627C8D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7E2603F2" w14:textId="77777777" w:rsidR="00D31020" w:rsidRPr="00627C8D" w:rsidRDefault="00D31020" w:rsidP="00627C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E1628" w14:textId="5092422A" w:rsidR="000C1C24" w:rsidRDefault="000417BB" w:rsidP="000C1C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objetivo da presente propositura é instituir a Política Estadual de uso da Cannabis para fins exclusivamente medicina</w:t>
      </w:r>
      <w:r w:rsidR="00F81172">
        <w:rPr>
          <w:rFonts w:ascii="Times New Roman" w:hAnsi="Times New Roman" w:cs="Times New Roman"/>
          <w:bCs/>
          <w:sz w:val="24"/>
          <w:szCs w:val="24"/>
        </w:rPr>
        <w:t>is,</w:t>
      </w:r>
      <w:r>
        <w:rPr>
          <w:rFonts w:ascii="Times New Roman" w:hAnsi="Times New Roman" w:cs="Times New Roman"/>
          <w:bCs/>
          <w:sz w:val="24"/>
          <w:szCs w:val="24"/>
        </w:rPr>
        <w:t xml:space="preserve"> permitindo a distribuição gratuita de medicamentos prescritos cuja base é a planta inteira ou </w:t>
      </w:r>
      <w:r w:rsidR="000C1C24">
        <w:rPr>
          <w:rFonts w:ascii="Times New Roman" w:hAnsi="Times New Roman" w:cs="Times New Roman"/>
          <w:bCs/>
          <w:sz w:val="24"/>
          <w:szCs w:val="24"/>
        </w:rPr>
        <w:t xml:space="preserve">seus </w:t>
      </w:r>
      <w:r>
        <w:rPr>
          <w:rFonts w:ascii="Times New Roman" w:hAnsi="Times New Roman" w:cs="Times New Roman"/>
          <w:bCs/>
          <w:sz w:val="24"/>
          <w:szCs w:val="24"/>
        </w:rPr>
        <w:t xml:space="preserve">isolados, que contenham em sua fórmula a substância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Canabidiol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(CBD)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Tetrahidrocanabinol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(THC), quer isolados ou em conjunto, nas unidades de saúde</w:t>
      </w:r>
      <w:r w:rsidR="000C1C24">
        <w:rPr>
          <w:rFonts w:ascii="Times New Roman" w:hAnsi="Times New Roman" w:cs="Times New Roman"/>
          <w:bCs/>
          <w:sz w:val="24"/>
          <w:szCs w:val="24"/>
        </w:rPr>
        <w:t xml:space="preserve"> pública estaduais e privadas conveniadas ao Sistema Único de Saúde – SUS. </w:t>
      </w:r>
    </w:p>
    <w:p w14:paraId="5DC1B022" w14:textId="77777777" w:rsidR="000C1C24" w:rsidRDefault="000C1C24" w:rsidP="000417B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25CD6C" w14:textId="0AE6BA8D" w:rsidR="000C1C24" w:rsidRDefault="000C1C24" w:rsidP="000C1C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 substância Cannabis sativa foi reclassificada pela Diretoria Colegiada da Agência Nacional de Vigilância Sanitária – ANVISA,</w:t>
      </w:r>
      <w:r w:rsidR="00142F41">
        <w:rPr>
          <w:rFonts w:ascii="Times New Roman" w:hAnsi="Times New Roman" w:cs="Times New Roman"/>
          <w:bCs/>
          <w:sz w:val="24"/>
          <w:szCs w:val="24"/>
        </w:rPr>
        <w:t xml:space="preserve"> por meio da </w:t>
      </w:r>
      <w:r w:rsidR="000D07E5">
        <w:rPr>
          <w:rFonts w:ascii="Times New Roman" w:hAnsi="Times New Roman" w:cs="Times New Roman"/>
          <w:bCs/>
          <w:sz w:val="24"/>
          <w:szCs w:val="24"/>
        </w:rPr>
        <w:t>R</w:t>
      </w:r>
      <w:r w:rsidR="00142F41" w:rsidRPr="00142F41">
        <w:rPr>
          <w:rFonts w:ascii="Times New Roman" w:hAnsi="Times New Roman" w:cs="Times New Roman"/>
          <w:bCs/>
          <w:sz w:val="24"/>
          <w:szCs w:val="24"/>
        </w:rPr>
        <w:t>esolução nº 1.186, de 20 de abril de 2020</w:t>
      </w:r>
      <w:r w:rsidR="000D07E5">
        <w:rPr>
          <w:rFonts w:ascii="Times New Roman" w:hAnsi="Times New Roman" w:cs="Times New Roman"/>
          <w:bCs/>
          <w:sz w:val="24"/>
          <w:szCs w:val="24"/>
        </w:rPr>
        <w:t>,</w:t>
      </w:r>
      <w:r w:rsidR="00142F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 substância de controle especial, autorizada, pois, sua comercialização e uso terapêuticos. A liberação deu-se em razão da constatação de maior eficácia do produto </w:t>
      </w:r>
      <w:r w:rsidR="00003998">
        <w:rPr>
          <w:rFonts w:ascii="Times New Roman" w:hAnsi="Times New Roman" w:cs="Times New Roman"/>
          <w:bCs/>
          <w:sz w:val="24"/>
          <w:szCs w:val="24"/>
        </w:rPr>
        <w:t xml:space="preserve">em relação a outros convencionalmente utilizados. </w:t>
      </w:r>
      <w:r>
        <w:rPr>
          <w:rFonts w:ascii="Times New Roman" w:hAnsi="Times New Roman" w:cs="Times New Roman"/>
          <w:bCs/>
          <w:sz w:val="24"/>
          <w:szCs w:val="24"/>
        </w:rPr>
        <w:t>Raz</w:t>
      </w:r>
      <w:r w:rsidR="00003998">
        <w:rPr>
          <w:rFonts w:ascii="Times New Roman" w:hAnsi="Times New Roman" w:cs="Times New Roman"/>
          <w:bCs/>
          <w:sz w:val="24"/>
          <w:szCs w:val="24"/>
        </w:rPr>
        <w:t>ões estas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justifica</w:t>
      </w:r>
      <w:r w:rsidR="00003998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a distribuição gratuita pela rede pública de saúde.  </w:t>
      </w:r>
    </w:p>
    <w:p w14:paraId="33A4AEC7" w14:textId="77777777" w:rsidR="000C1C24" w:rsidRDefault="000C1C24" w:rsidP="000C1C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414842" w14:textId="64FE85B4" w:rsidR="00003998" w:rsidRDefault="000C1C24" w:rsidP="000039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03998">
        <w:rPr>
          <w:rFonts w:ascii="Times New Roman" w:hAnsi="Times New Roman" w:cs="Times New Roman"/>
          <w:bCs/>
          <w:sz w:val="24"/>
          <w:szCs w:val="24"/>
        </w:rPr>
        <w:tab/>
        <w:t xml:space="preserve">Nesse diapasão, o Conselho Federal de Medicina, por meio da resolução 2.113/2014, autorizou o uso compassivo do </w:t>
      </w:r>
      <w:proofErr w:type="spellStart"/>
      <w:r w:rsidR="00003998">
        <w:rPr>
          <w:rFonts w:ascii="Times New Roman" w:hAnsi="Times New Roman" w:cs="Times New Roman"/>
          <w:bCs/>
          <w:sz w:val="24"/>
          <w:szCs w:val="24"/>
        </w:rPr>
        <w:t>canabidiol</w:t>
      </w:r>
      <w:proofErr w:type="spellEnd"/>
      <w:r w:rsidR="00003998">
        <w:rPr>
          <w:rFonts w:ascii="Times New Roman" w:hAnsi="Times New Roman" w:cs="Times New Roman"/>
          <w:bCs/>
          <w:sz w:val="24"/>
          <w:szCs w:val="24"/>
        </w:rPr>
        <w:t xml:space="preserve"> (CBD) para crianças e adolescentes diagnosticados com epilepsias refratárias aos tratamentos convencionais, tendo em conta extensa análise científica que considerou vários fatores relacionados à segurança e eficácia do produto. </w:t>
      </w:r>
    </w:p>
    <w:p w14:paraId="39A4A041" w14:textId="7BA4C2EA" w:rsidR="00003998" w:rsidRDefault="00003998" w:rsidP="0000399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D67B06" w14:textId="08E7FF2A" w:rsidR="005932BF" w:rsidRDefault="00003998" w:rsidP="005932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Cientificamente, está constatado que o extrato de Cannabis não causa vícios ou dependências químicas no uso medicinal, afastando ideias preconcebidas pelo senso comum. De fato, não provoca eventos alucinógenos. </w:t>
      </w:r>
      <w:r w:rsidR="005932BF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="005932BF">
        <w:rPr>
          <w:rFonts w:ascii="Times New Roman" w:hAnsi="Times New Roman" w:cs="Times New Roman"/>
          <w:bCs/>
          <w:sz w:val="24"/>
          <w:szCs w:val="24"/>
        </w:rPr>
        <w:t>Canabidiol</w:t>
      </w:r>
      <w:proofErr w:type="spellEnd"/>
      <w:r w:rsidR="005932BF">
        <w:rPr>
          <w:rFonts w:ascii="Times New Roman" w:hAnsi="Times New Roman" w:cs="Times New Roman"/>
          <w:bCs/>
          <w:sz w:val="24"/>
          <w:szCs w:val="24"/>
        </w:rPr>
        <w:t xml:space="preserve"> reduz a reação do sistema nervoso central, classificado como antipsicótico e </w:t>
      </w:r>
      <w:proofErr w:type="spellStart"/>
      <w:r w:rsidR="005932BF">
        <w:rPr>
          <w:rFonts w:ascii="Times New Roman" w:hAnsi="Times New Roman" w:cs="Times New Roman"/>
          <w:bCs/>
          <w:sz w:val="24"/>
          <w:szCs w:val="24"/>
        </w:rPr>
        <w:t>neuroprotetor</w:t>
      </w:r>
      <w:proofErr w:type="spellEnd"/>
      <w:r w:rsidR="005932BF">
        <w:rPr>
          <w:rFonts w:ascii="Times New Roman" w:hAnsi="Times New Roman" w:cs="Times New Roman"/>
          <w:bCs/>
          <w:sz w:val="24"/>
          <w:szCs w:val="24"/>
        </w:rPr>
        <w:t xml:space="preserve">, além de agir como anti-inflamatório. </w:t>
      </w:r>
    </w:p>
    <w:p w14:paraId="1F98E78E" w14:textId="77777777" w:rsidR="005932BF" w:rsidRDefault="005932BF" w:rsidP="005932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B7ABB" w14:textId="77777777" w:rsidR="005932BF" w:rsidRDefault="005932BF" w:rsidP="005932B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Há precedentes de distribuição gratuita dos remédios à base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canabidiol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rede pública do Distrito Federal, por meio da Lei 5.625, para portadores de epilepsia. No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ensejo, o artigo 24, da Constituição Federal estabelece competência legislativa sobre defesa da saúde, senão vejamos:</w:t>
      </w:r>
    </w:p>
    <w:p w14:paraId="15D4AFCC" w14:textId="77777777" w:rsidR="000417BB" w:rsidRPr="000417BB" w:rsidRDefault="000417BB" w:rsidP="000417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00AB0" w14:textId="6D312655" w:rsidR="000417BB" w:rsidRPr="005932BF" w:rsidRDefault="000417BB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 xml:space="preserve">Art. 24 </w:t>
      </w:r>
      <w:r w:rsidRPr="005932BF">
        <w:rPr>
          <w:rFonts w:ascii="Courier New" w:hAnsi="Courier New" w:cs="Courier New"/>
          <w:b/>
          <w:bCs/>
          <w:sz w:val="20"/>
          <w:szCs w:val="20"/>
        </w:rPr>
        <w:t>Compete</w:t>
      </w:r>
      <w:r w:rsidRPr="005932BF">
        <w:rPr>
          <w:rFonts w:ascii="Courier New" w:hAnsi="Courier New" w:cs="Courier New"/>
          <w:bCs/>
          <w:sz w:val="20"/>
          <w:szCs w:val="20"/>
        </w:rPr>
        <w:t xml:space="preserve"> à União, </w:t>
      </w:r>
      <w:r w:rsidRPr="005932BF">
        <w:rPr>
          <w:rFonts w:ascii="Courier New" w:hAnsi="Courier New" w:cs="Courier New"/>
          <w:b/>
          <w:bCs/>
          <w:sz w:val="20"/>
          <w:szCs w:val="20"/>
        </w:rPr>
        <w:t>aos Estados</w:t>
      </w:r>
      <w:r w:rsidRPr="005932BF">
        <w:rPr>
          <w:rFonts w:ascii="Courier New" w:hAnsi="Courier New" w:cs="Courier New"/>
          <w:bCs/>
          <w:sz w:val="20"/>
          <w:szCs w:val="20"/>
        </w:rPr>
        <w:t xml:space="preserve"> e ao Distrito Federal</w:t>
      </w:r>
      <w:r w:rsidR="005932BF" w:rsidRPr="005932BF">
        <w:rPr>
          <w:rFonts w:ascii="Courier New" w:hAnsi="Courier New" w:cs="Courier New"/>
          <w:bCs/>
          <w:sz w:val="20"/>
          <w:szCs w:val="20"/>
        </w:rPr>
        <w:t xml:space="preserve"> </w:t>
      </w:r>
      <w:r w:rsidRPr="005932BF">
        <w:rPr>
          <w:rFonts w:ascii="Courier New" w:hAnsi="Courier New" w:cs="Courier New"/>
          <w:b/>
          <w:bCs/>
          <w:sz w:val="20"/>
          <w:szCs w:val="20"/>
        </w:rPr>
        <w:t>legislar</w:t>
      </w:r>
      <w:r w:rsidRPr="005932BF">
        <w:rPr>
          <w:rFonts w:ascii="Courier New" w:hAnsi="Courier New" w:cs="Courier New"/>
          <w:bCs/>
          <w:sz w:val="20"/>
          <w:szCs w:val="20"/>
        </w:rPr>
        <w:t xml:space="preserve"> </w:t>
      </w:r>
      <w:r w:rsidRPr="005932BF">
        <w:rPr>
          <w:rFonts w:ascii="Courier New" w:hAnsi="Courier New" w:cs="Courier New"/>
          <w:b/>
          <w:bCs/>
          <w:sz w:val="20"/>
          <w:szCs w:val="20"/>
        </w:rPr>
        <w:t>concorrentemente</w:t>
      </w:r>
      <w:r w:rsidRPr="005932BF">
        <w:rPr>
          <w:rFonts w:ascii="Courier New" w:hAnsi="Courier New" w:cs="Courier New"/>
          <w:bCs/>
          <w:sz w:val="20"/>
          <w:szCs w:val="20"/>
        </w:rPr>
        <w:t xml:space="preserve"> </w:t>
      </w:r>
      <w:r w:rsidRPr="005932BF">
        <w:rPr>
          <w:rFonts w:ascii="Courier New" w:hAnsi="Courier New" w:cs="Courier New"/>
          <w:b/>
          <w:bCs/>
          <w:sz w:val="20"/>
          <w:szCs w:val="20"/>
        </w:rPr>
        <w:t>sobre</w:t>
      </w:r>
      <w:r w:rsidRPr="005932BF">
        <w:rPr>
          <w:rFonts w:ascii="Courier New" w:hAnsi="Courier New" w:cs="Courier New"/>
          <w:bCs/>
          <w:sz w:val="20"/>
          <w:szCs w:val="20"/>
        </w:rPr>
        <w:t>:</w:t>
      </w:r>
    </w:p>
    <w:p w14:paraId="2526D51C" w14:textId="77777777" w:rsidR="000417BB" w:rsidRPr="005932BF" w:rsidRDefault="000417BB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>(...)</w:t>
      </w:r>
    </w:p>
    <w:p w14:paraId="5DCA5E79" w14:textId="77777777" w:rsidR="000417BB" w:rsidRPr="005932BF" w:rsidRDefault="000417BB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 xml:space="preserve">XII - previdência social, proteção e </w:t>
      </w:r>
      <w:r w:rsidRPr="005932BF">
        <w:rPr>
          <w:rFonts w:ascii="Courier New" w:hAnsi="Courier New" w:cs="Courier New"/>
          <w:b/>
          <w:bCs/>
          <w:sz w:val="20"/>
          <w:szCs w:val="20"/>
        </w:rPr>
        <w:t>defesa da saúde</w:t>
      </w:r>
      <w:r w:rsidRPr="005932BF">
        <w:rPr>
          <w:rFonts w:ascii="Courier New" w:hAnsi="Courier New" w:cs="Courier New"/>
          <w:bCs/>
          <w:sz w:val="20"/>
          <w:szCs w:val="20"/>
        </w:rPr>
        <w:t>;</w:t>
      </w:r>
    </w:p>
    <w:p w14:paraId="379736DA" w14:textId="77777777" w:rsidR="000417BB" w:rsidRPr="005932BF" w:rsidRDefault="000417BB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>(...)</w:t>
      </w:r>
    </w:p>
    <w:p w14:paraId="3F201C71" w14:textId="67BF5F00" w:rsidR="000417BB" w:rsidRDefault="005932BF" w:rsidP="000417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Por sua vez o artigo 12 Constituição do Estado do Maranhão, preceitua:</w:t>
      </w:r>
    </w:p>
    <w:p w14:paraId="33AC818E" w14:textId="7BF2F668" w:rsidR="005932BF" w:rsidRDefault="005932BF" w:rsidP="000417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37DFA6" w14:textId="77777777" w:rsidR="005932BF" w:rsidRPr="005932BF" w:rsidRDefault="005932BF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 xml:space="preserve">Art. 12 – </w:t>
      </w:r>
      <w:r w:rsidRPr="00D31020">
        <w:rPr>
          <w:rFonts w:ascii="Courier New" w:hAnsi="Courier New" w:cs="Courier New"/>
          <w:b/>
          <w:bCs/>
          <w:sz w:val="20"/>
          <w:szCs w:val="20"/>
        </w:rPr>
        <w:t>Compete</w:t>
      </w:r>
      <w:r w:rsidRPr="005932BF">
        <w:rPr>
          <w:rFonts w:ascii="Courier New" w:hAnsi="Courier New" w:cs="Courier New"/>
          <w:bCs/>
          <w:sz w:val="20"/>
          <w:szCs w:val="20"/>
        </w:rPr>
        <w:t xml:space="preserve">, ainda, </w:t>
      </w:r>
      <w:r w:rsidRPr="00D31020">
        <w:rPr>
          <w:rFonts w:ascii="Courier New" w:hAnsi="Courier New" w:cs="Courier New"/>
          <w:b/>
          <w:bCs/>
          <w:sz w:val="20"/>
          <w:szCs w:val="20"/>
        </w:rPr>
        <w:t>ao Estado</w:t>
      </w:r>
      <w:r w:rsidRPr="005932BF">
        <w:rPr>
          <w:rFonts w:ascii="Courier New" w:hAnsi="Courier New" w:cs="Courier New"/>
          <w:bCs/>
          <w:sz w:val="20"/>
          <w:szCs w:val="20"/>
        </w:rPr>
        <w:t>:</w:t>
      </w:r>
    </w:p>
    <w:p w14:paraId="0C8BC6BD" w14:textId="77777777" w:rsidR="005932BF" w:rsidRPr="005932BF" w:rsidRDefault="005932BF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 xml:space="preserve">I – </w:t>
      </w:r>
      <w:r w:rsidRPr="00D31020">
        <w:rPr>
          <w:rFonts w:ascii="Courier New" w:hAnsi="Courier New" w:cs="Courier New"/>
          <w:b/>
          <w:bCs/>
          <w:sz w:val="20"/>
          <w:szCs w:val="20"/>
        </w:rPr>
        <w:t>em comum com a União e os Municípios</w:t>
      </w:r>
      <w:r w:rsidRPr="005932BF">
        <w:rPr>
          <w:rFonts w:ascii="Courier New" w:hAnsi="Courier New" w:cs="Courier New"/>
          <w:bCs/>
          <w:sz w:val="20"/>
          <w:szCs w:val="20"/>
        </w:rPr>
        <w:t>:</w:t>
      </w:r>
    </w:p>
    <w:p w14:paraId="01227ECD" w14:textId="01341741" w:rsidR="005932BF" w:rsidRPr="005932BF" w:rsidRDefault="005932BF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>(...)</w:t>
      </w:r>
    </w:p>
    <w:p w14:paraId="0853EF48" w14:textId="6DE4E498" w:rsidR="005932BF" w:rsidRPr="005932BF" w:rsidRDefault="005932BF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 xml:space="preserve">b) </w:t>
      </w:r>
      <w:r w:rsidRPr="00D31020">
        <w:rPr>
          <w:rFonts w:ascii="Courier New" w:hAnsi="Courier New" w:cs="Courier New"/>
          <w:b/>
          <w:bCs/>
          <w:sz w:val="20"/>
          <w:szCs w:val="20"/>
        </w:rPr>
        <w:t>Cuidar da saúde</w:t>
      </w:r>
      <w:r w:rsidRPr="005932BF">
        <w:rPr>
          <w:rFonts w:ascii="Courier New" w:hAnsi="Courier New" w:cs="Courier New"/>
          <w:bCs/>
          <w:sz w:val="20"/>
          <w:szCs w:val="20"/>
        </w:rPr>
        <w:t>, da assistência pública, proteger e garantir as pessoas portadoras</w:t>
      </w:r>
    </w:p>
    <w:p w14:paraId="32E3DB1C" w14:textId="170F4C24" w:rsidR="005932BF" w:rsidRPr="005932BF" w:rsidRDefault="005932BF" w:rsidP="005932BF">
      <w:pPr>
        <w:spacing w:after="0" w:line="240" w:lineRule="auto"/>
        <w:ind w:left="2835"/>
        <w:jc w:val="both"/>
        <w:rPr>
          <w:rFonts w:ascii="Courier New" w:hAnsi="Courier New" w:cs="Courier New"/>
          <w:bCs/>
          <w:sz w:val="20"/>
          <w:szCs w:val="20"/>
        </w:rPr>
      </w:pPr>
      <w:r w:rsidRPr="005932BF">
        <w:rPr>
          <w:rFonts w:ascii="Courier New" w:hAnsi="Courier New" w:cs="Courier New"/>
          <w:bCs/>
          <w:sz w:val="20"/>
          <w:szCs w:val="20"/>
        </w:rPr>
        <w:t>de deficiência de qualquer natureza;</w:t>
      </w:r>
    </w:p>
    <w:p w14:paraId="56854409" w14:textId="77777777" w:rsidR="005932BF" w:rsidRDefault="005932BF" w:rsidP="000417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E45FB" w14:textId="77777777" w:rsidR="005932BF" w:rsidRDefault="005932BF" w:rsidP="000417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8099B" w14:textId="3ED00B53" w:rsidR="000417BB" w:rsidRDefault="00D31020" w:rsidP="000417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Corroborado de todos os argumentos expostos</w:t>
      </w:r>
      <w:r w:rsidR="00F8117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vê-se a necessidade de regulamentar a matéria no âmbito do Estado do Maranhão, promovendo qualidade de vida aos debilitados por algumas enfermidades, evitando dores e sofrimentos desnecessários, sobretudo, às pessoas de baixa renda. Dada a importância, peço aprovação deste projeto. </w:t>
      </w:r>
    </w:p>
    <w:p w14:paraId="4BBA8C93" w14:textId="3242E933" w:rsidR="00D31020" w:rsidRDefault="00D31020" w:rsidP="000417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F91C79" w14:textId="2ADBCD67" w:rsidR="0027047D" w:rsidRDefault="0027047D" w:rsidP="0027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3B49F" w14:textId="05150731" w:rsidR="0027047D" w:rsidRDefault="0027047D" w:rsidP="0027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18499" w14:textId="77777777" w:rsidR="0027047D" w:rsidRPr="0027047D" w:rsidRDefault="0027047D" w:rsidP="0027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79A7D" w14:textId="1C0D7A78" w:rsidR="0027047D" w:rsidRPr="0027047D" w:rsidRDefault="0027047D" w:rsidP="0027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47D">
        <w:rPr>
          <w:rFonts w:ascii="Times New Roman" w:hAnsi="Times New Roman" w:cs="Times New Roman"/>
          <w:b/>
          <w:bCs/>
          <w:sz w:val="24"/>
          <w:szCs w:val="24"/>
        </w:rPr>
        <w:t>DR. YGLÉSIO</w:t>
      </w:r>
    </w:p>
    <w:p w14:paraId="488D5D50" w14:textId="03ECB4AC" w:rsidR="0027047D" w:rsidRPr="0027047D" w:rsidRDefault="0027047D" w:rsidP="002704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47D">
        <w:rPr>
          <w:rFonts w:ascii="Times New Roman" w:hAnsi="Times New Roman" w:cs="Times New Roman"/>
          <w:b/>
          <w:bCs/>
          <w:sz w:val="24"/>
          <w:szCs w:val="24"/>
        </w:rPr>
        <w:t>DEPUTADO ESTADUAL</w:t>
      </w:r>
    </w:p>
    <w:sectPr w:rsidR="0027047D" w:rsidRPr="0027047D" w:rsidSect="005932BF">
      <w:headerReference w:type="default" r:id="rId6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88E5" w14:textId="77777777" w:rsidR="00627C8D" w:rsidRDefault="00627C8D" w:rsidP="00627C8D">
      <w:pPr>
        <w:spacing w:after="0" w:line="240" w:lineRule="auto"/>
      </w:pPr>
      <w:r>
        <w:separator/>
      </w:r>
    </w:p>
  </w:endnote>
  <w:endnote w:type="continuationSeparator" w:id="0">
    <w:p w14:paraId="4C265AAF" w14:textId="77777777" w:rsidR="00627C8D" w:rsidRDefault="00627C8D" w:rsidP="0062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FA525" w14:textId="77777777" w:rsidR="00627C8D" w:rsidRDefault="00627C8D" w:rsidP="00627C8D">
      <w:pPr>
        <w:spacing w:after="0" w:line="240" w:lineRule="auto"/>
      </w:pPr>
      <w:r>
        <w:separator/>
      </w:r>
    </w:p>
  </w:footnote>
  <w:footnote w:type="continuationSeparator" w:id="0">
    <w:p w14:paraId="1EEA9030" w14:textId="77777777" w:rsidR="00627C8D" w:rsidRDefault="00627C8D" w:rsidP="00627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0040" w14:textId="77777777" w:rsidR="001520FF" w:rsidRDefault="001520FF" w:rsidP="001520FF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23745240" wp14:editId="408439AA">
          <wp:extent cx="709613" cy="70961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009582" w14:textId="77777777" w:rsidR="001520FF" w:rsidRPr="00627C8D" w:rsidRDefault="001520FF" w:rsidP="001520FF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  <w:r w:rsidRPr="00A20743">
      <w:rPr>
        <w:rFonts w:ascii="Times New Roman" w:hAnsi="Times New Roman" w:cs="Times New Roman"/>
        <w:b/>
        <w:sz w:val="24"/>
        <w:szCs w:val="24"/>
      </w:rPr>
      <w:br/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ESTADUAL </w:t>
    </w:r>
    <w:r w:rsidRPr="00A20743">
      <w:rPr>
        <w:rFonts w:ascii="Times New Roman" w:hAnsi="Times New Roman" w:cs="Times New Roman"/>
        <w:b/>
        <w:sz w:val="24"/>
        <w:szCs w:val="24"/>
      </w:rPr>
      <w:t>DR. YGLÉSIO</w:t>
    </w:r>
  </w:p>
  <w:p w14:paraId="7A44FF18" w14:textId="77777777" w:rsidR="001520FF" w:rsidRDefault="001520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7B"/>
    <w:rsid w:val="00003998"/>
    <w:rsid w:val="000417BB"/>
    <w:rsid w:val="0008560D"/>
    <w:rsid w:val="00097FD7"/>
    <w:rsid w:val="000C0D90"/>
    <w:rsid w:val="000C1C24"/>
    <w:rsid w:val="000D07E5"/>
    <w:rsid w:val="00142F41"/>
    <w:rsid w:val="001520FF"/>
    <w:rsid w:val="00170D42"/>
    <w:rsid w:val="001C637B"/>
    <w:rsid w:val="0027047D"/>
    <w:rsid w:val="0036187E"/>
    <w:rsid w:val="005932BF"/>
    <w:rsid w:val="00627C8D"/>
    <w:rsid w:val="00654421"/>
    <w:rsid w:val="007A609F"/>
    <w:rsid w:val="00822B0D"/>
    <w:rsid w:val="00823C63"/>
    <w:rsid w:val="00871544"/>
    <w:rsid w:val="00A47D05"/>
    <w:rsid w:val="00A7275A"/>
    <w:rsid w:val="00A72AE3"/>
    <w:rsid w:val="00B371D9"/>
    <w:rsid w:val="00B87188"/>
    <w:rsid w:val="00D0249A"/>
    <w:rsid w:val="00D31020"/>
    <w:rsid w:val="00E31466"/>
    <w:rsid w:val="00EF54CD"/>
    <w:rsid w:val="00F12492"/>
    <w:rsid w:val="00F81172"/>
    <w:rsid w:val="00FB0FEE"/>
    <w:rsid w:val="00FE70C0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E8C5"/>
  <w15:chartTrackingRefBased/>
  <w15:docId w15:val="{D2AE7DCE-0601-46C6-AE98-0F6961A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7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7C8D"/>
  </w:style>
  <w:style w:type="paragraph" w:styleId="Rodap">
    <w:name w:val="footer"/>
    <w:basedOn w:val="Normal"/>
    <w:link w:val="RodapChar"/>
    <w:uiPriority w:val="99"/>
    <w:unhideWhenUsed/>
    <w:rsid w:val="00627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7C8D"/>
  </w:style>
  <w:style w:type="paragraph" w:customStyle="1" w:styleId="Normal1">
    <w:name w:val="Normal1"/>
    <w:rsid w:val="00627C8D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FERREIRA</dc:creator>
  <cp:keywords/>
  <dc:description/>
  <cp:lastModifiedBy>Diogo de Almeida Viana dos Santos</cp:lastModifiedBy>
  <cp:revision>10</cp:revision>
  <cp:lastPrinted>2020-12-11T20:00:00Z</cp:lastPrinted>
  <dcterms:created xsi:type="dcterms:W3CDTF">2020-12-09T17:41:00Z</dcterms:created>
  <dcterms:modified xsi:type="dcterms:W3CDTF">2020-12-11T20:01:00Z</dcterms:modified>
</cp:coreProperties>
</file>