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4EA" w14:textId="6F960547" w:rsidR="00F92A35" w:rsidRPr="00257FC6" w:rsidRDefault="00F92A35" w:rsidP="00C136A4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57FC6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_____</w:t>
      </w:r>
      <w:r w:rsidR="0091406C" w:rsidRPr="00257FC6">
        <w:rPr>
          <w:rFonts w:ascii="Times New Roman" w:hAnsi="Times New Roman" w:cs="Times New Roman"/>
          <w:b/>
          <w:color w:val="000000" w:themeColor="text1"/>
        </w:rPr>
        <w:t>/20</w:t>
      </w:r>
      <w:r w:rsidR="003010F3">
        <w:rPr>
          <w:rFonts w:ascii="Times New Roman" w:hAnsi="Times New Roman" w:cs="Times New Roman"/>
          <w:b/>
          <w:color w:val="000000" w:themeColor="text1"/>
        </w:rPr>
        <w:t>21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.</w:t>
      </w:r>
    </w:p>
    <w:p w14:paraId="7EB6E3A9" w14:textId="77777777" w:rsidR="002222D8" w:rsidRPr="0069132F" w:rsidRDefault="002222D8" w:rsidP="00C136A4">
      <w:pPr>
        <w:tabs>
          <w:tab w:val="left" w:pos="1701"/>
          <w:tab w:val="left" w:pos="1985"/>
        </w:tabs>
        <w:rPr>
          <w:rFonts w:ascii="Times New Roman" w:hAnsi="Times New Roman" w:cs="Times New Roman"/>
          <w:color w:val="000000" w:themeColor="text1"/>
        </w:rPr>
      </w:pPr>
    </w:p>
    <w:p w14:paraId="2B575241" w14:textId="77777777" w:rsidR="00F92A35" w:rsidRPr="00F321FC" w:rsidRDefault="00F92A35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F321FC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4FFB4222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8649885" w14:textId="56B2D5A2" w:rsidR="00316A7C" w:rsidRPr="00316A7C" w:rsidRDefault="00B261EF" w:rsidP="00316A7C">
      <w:pPr>
        <w:pStyle w:val="Ementa"/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A29A3">
        <w:rPr>
          <w:rFonts w:ascii="Times New Roman" w:hAnsi="Times New Roman" w:cs="Times New Roman"/>
          <w:sz w:val="24"/>
          <w:szCs w:val="24"/>
        </w:rPr>
        <w:t>DISPÕE SOBRE A PRIORIDADE DE ATENDIMENTO AOS ÓRFÃOS E ABRIGADOS EGRESSOS DE ORFANATO OU INSTITUIÇÃO COLETIVA PÚBLICA OU PRIVADA SEM FINS LUCRATIVOS NOS PROGRAMAS HABITACIONAIS, PÚBLICOS OU SUBSIDIADOS COM RECURSOS PÚBLICOS DO GOVERNO DO ESTADO D</w:t>
      </w:r>
      <w:r>
        <w:rPr>
          <w:rFonts w:ascii="Times New Roman" w:hAnsi="Times New Roman" w:cs="Times New Roman"/>
          <w:sz w:val="24"/>
          <w:szCs w:val="24"/>
        </w:rPr>
        <w:t>O MARANHÃO</w:t>
      </w:r>
      <w:r w:rsidRPr="001A29A3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463C22C6" w14:textId="77777777" w:rsidR="00316A7C" w:rsidRDefault="00316A7C" w:rsidP="00316A7C">
      <w:pPr>
        <w:jc w:val="center"/>
      </w:pPr>
    </w:p>
    <w:p w14:paraId="65EF139E" w14:textId="77777777" w:rsidR="00F3473C" w:rsidRPr="00F3473C" w:rsidRDefault="00F3473C" w:rsidP="00F3473C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3473C">
        <w:rPr>
          <w:rFonts w:ascii="Times New Roman" w:hAnsi="Times New Roman" w:cs="Times New Roman"/>
        </w:rPr>
        <w:t>O PRESIDENTE DA ASSEMBLEIA LEGISLATIVA:</w:t>
      </w:r>
    </w:p>
    <w:p w14:paraId="6B029EB4" w14:textId="1C2D144C" w:rsidR="00F3473C" w:rsidRPr="00F3473C" w:rsidRDefault="00F3473C" w:rsidP="00F3473C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F3473C">
        <w:rPr>
          <w:rFonts w:ascii="Times New Roman" w:hAnsi="Times New Roman" w:cs="Times New Roman"/>
        </w:rPr>
        <w:t>Faço saber que a Assembleia Legislativa decreta e eu promulgo, nos termos da Constituição do Estado, a seguinte lei:</w:t>
      </w:r>
    </w:p>
    <w:p w14:paraId="1396C6A1" w14:textId="77777777" w:rsidR="001A29A3" w:rsidRDefault="001A29A3" w:rsidP="00316A7C">
      <w:pPr>
        <w:spacing w:line="360" w:lineRule="auto"/>
        <w:ind w:firstLine="1134"/>
        <w:jc w:val="both"/>
        <w:rPr>
          <w:rFonts w:ascii="Times New Roman" w:hAnsi="Times New Roman" w:cs="Times New Roman"/>
          <w:b/>
        </w:rPr>
      </w:pPr>
    </w:p>
    <w:p w14:paraId="4B2DC490" w14:textId="563C755C" w:rsidR="00F3473C" w:rsidRDefault="00316A7C" w:rsidP="00316A7C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</w:t>
      </w:r>
      <w:r w:rsidR="00F3473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º </w:t>
      </w:r>
      <w:r w:rsidR="001A29A3" w:rsidRPr="001A29A3">
        <w:rPr>
          <w:rFonts w:ascii="Times New Roman" w:hAnsi="Times New Roman" w:cs="Times New Roman"/>
        </w:rPr>
        <w:t>É assegurada aos órfãos e abrigados por decisão judicial, egressos de orfanato ou instituição coletiva</w:t>
      </w:r>
      <w:r w:rsidR="00B11BE0">
        <w:rPr>
          <w:rFonts w:ascii="Times New Roman" w:hAnsi="Times New Roman" w:cs="Times New Roman"/>
        </w:rPr>
        <w:t>, de acolhimento,</w:t>
      </w:r>
      <w:r w:rsidR="001A29A3" w:rsidRPr="001A29A3">
        <w:rPr>
          <w:rFonts w:ascii="Times New Roman" w:hAnsi="Times New Roman" w:cs="Times New Roman"/>
        </w:rPr>
        <w:t xml:space="preserve"> pública ou privada sem fins lucrativos, a prioridade nas etapas de seleção e habilitação nos programas habitacionais públicos ou subsidiados com recursos públicos do Governo do Estado </w:t>
      </w:r>
      <w:r w:rsidR="001A29A3">
        <w:rPr>
          <w:rFonts w:ascii="Times New Roman" w:hAnsi="Times New Roman" w:cs="Times New Roman"/>
        </w:rPr>
        <w:t>do Maranhão</w:t>
      </w:r>
      <w:r w:rsidR="00F3473C" w:rsidRPr="00F3473C">
        <w:rPr>
          <w:rFonts w:ascii="Times New Roman" w:hAnsi="Times New Roman" w:cs="Times New Roman"/>
        </w:rPr>
        <w:t>.</w:t>
      </w:r>
    </w:p>
    <w:p w14:paraId="1AA7427A" w14:textId="77777777" w:rsidR="001A29A3" w:rsidRP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A29A3">
        <w:rPr>
          <w:rFonts w:ascii="Times New Roman" w:hAnsi="Times New Roman" w:cs="Times New Roman"/>
          <w:b/>
        </w:rPr>
        <w:t>§ 1°</w:t>
      </w:r>
      <w:r w:rsidRPr="001A29A3">
        <w:rPr>
          <w:rFonts w:ascii="Times New Roman" w:hAnsi="Times New Roman" w:cs="Times New Roman"/>
        </w:rPr>
        <w:t xml:space="preserve"> O </w:t>
      </w:r>
      <w:r w:rsidRPr="001A29A3">
        <w:rPr>
          <w:rFonts w:ascii="Times New Roman" w:hAnsi="Times New Roman" w:cs="Times New Roman"/>
          <w:i/>
        </w:rPr>
        <w:t>caput</w:t>
      </w:r>
      <w:r w:rsidRPr="001A29A3">
        <w:rPr>
          <w:rFonts w:ascii="Times New Roman" w:hAnsi="Times New Roman" w:cs="Times New Roman"/>
        </w:rPr>
        <w:t xml:space="preserve"> deste artigo aplica-se aos órfãos e abrigados que tenham entre 18 (dezoito) e 29 (vinte e nove) anos de idade, na data da inscrição para o financiamento subsidiado ou que sejam contemplados com imóveis a título de qualquer natureza, oriundos de programa habitacional público ou subsidiado pelo Governo Estadual.</w:t>
      </w:r>
    </w:p>
    <w:p w14:paraId="3A4D5025" w14:textId="77777777" w:rsidR="001A29A3" w:rsidRP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A29A3">
        <w:rPr>
          <w:rFonts w:ascii="Times New Roman" w:hAnsi="Times New Roman" w:cs="Times New Roman"/>
          <w:b/>
        </w:rPr>
        <w:t>§ 2°</w:t>
      </w:r>
      <w:r w:rsidRPr="001A29A3">
        <w:rPr>
          <w:rFonts w:ascii="Times New Roman" w:hAnsi="Times New Roman" w:cs="Times New Roman"/>
        </w:rPr>
        <w:t xml:space="preserve"> O direito à prioridade, previsto no caput deste artigo, será reconhecido ao órfão ou abrigado beneficiário apenas uma vez.</w:t>
      </w:r>
    </w:p>
    <w:p w14:paraId="1DD9409F" w14:textId="41104102" w:rsid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A29A3">
        <w:rPr>
          <w:rFonts w:ascii="Times New Roman" w:hAnsi="Times New Roman" w:cs="Times New Roman"/>
          <w:b/>
        </w:rPr>
        <w:t>§ 3°</w:t>
      </w:r>
      <w:r w:rsidRPr="001A29A3">
        <w:rPr>
          <w:rFonts w:ascii="Times New Roman" w:hAnsi="Times New Roman" w:cs="Times New Roman"/>
        </w:rPr>
        <w:t xml:space="preserve"> Todas as demais regras de seleção e habilitação dos programas habitacionais em que o órfão ou abrigado estiver inscrito, deverão ser obrigatoriamente cumpridas.</w:t>
      </w:r>
    </w:p>
    <w:p w14:paraId="240CAAE3" w14:textId="77777777" w:rsidR="001A29A3" w:rsidRP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A29A3">
        <w:rPr>
          <w:rFonts w:ascii="Times New Roman" w:hAnsi="Times New Roman" w:cs="Times New Roman"/>
          <w:b/>
        </w:rPr>
        <w:t>Art. 2°</w:t>
      </w:r>
      <w:r w:rsidRPr="001A29A3">
        <w:rPr>
          <w:rFonts w:ascii="Times New Roman" w:hAnsi="Times New Roman" w:cs="Times New Roman"/>
        </w:rPr>
        <w:t xml:space="preserve"> O Governo Estadual fixará o percentual de imóveis dos programas habitacionais destinados ao atendimento prioritário de seleção e habilitação, previstos no caput do art. 1°.</w:t>
      </w:r>
    </w:p>
    <w:p w14:paraId="15049571" w14:textId="77777777" w:rsidR="001A29A3" w:rsidRP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A29A3">
        <w:rPr>
          <w:rFonts w:ascii="Times New Roman" w:hAnsi="Times New Roman" w:cs="Times New Roman"/>
        </w:rPr>
        <w:t xml:space="preserve"> </w:t>
      </w:r>
    </w:p>
    <w:p w14:paraId="6BE5D4C2" w14:textId="77777777" w:rsidR="001A29A3" w:rsidRP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A29A3">
        <w:rPr>
          <w:rFonts w:ascii="Times New Roman" w:hAnsi="Times New Roman" w:cs="Times New Roman"/>
          <w:b/>
        </w:rPr>
        <w:lastRenderedPageBreak/>
        <w:t>Parágrafo único.</w:t>
      </w:r>
      <w:r w:rsidRPr="001A29A3">
        <w:rPr>
          <w:rFonts w:ascii="Times New Roman" w:hAnsi="Times New Roman" w:cs="Times New Roman"/>
        </w:rPr>
        <w:t xml:space="preserve"> Caso não haja interessados nas unidades habitacionais reservadas, as unidades não utilizadas serão disponibilizadas aos demais inscritos.</w:t>
      </w:r>
    </w:p>
    <w:p w14:paraId="4691DFB9" w14:textId="2391A35C" w:rsidR="001A29A3" w:rsidRP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1A29A3">
        <w:rPr>
          <w:rFonts w:ascii="Times New Roman" w:hAnsi="Times New Roman" w:cs="Times New Roman"/>
        </w:rPr>
        <w:t xml:space="preserve"> </w:t>
      </w:r>
      <w:r w:rsidRPr="001A29A3">
        <w:rPr>
          <w:rFonts w:ascii="Times New Roman" w:hAnsi="Times New Roman" w:cs="Times New Roman"/>
          <w:b/>
        </w:rPr>
        <w:t>Art. 3°</w:t>
      </w:r>
      <w:r w:rsidRPr="001A29A3">
        <w:rPr>
          <w:rFonts w:ascii="Times New Roman" w:hAnsi="Times New Roman" w:cs="Times New Roman"/>
        </w:rPr>
        <w:t xml:space="preserve"> Esta Lei será regulamentada, no que couber, pelo Poder Executivo no prazo de 60 (sessenta) dias.</w:t>
      </w:r>
    </w:p>
    <w:p w14:paraId="279AC5F7" w14:textId="123D3A33" w:rsidR="001A29A3" w:rsidRDefault="001A29A3" w:rsidP="001A29A3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11BE0">
        <w:rPr>
          <w:rFonts w:ascii="Times New Roman" w:hAnsi="Times New Roman" w:cs="Times New Roman"/>
          <w:b/>
        </w:rPr>
        <w:t>Art. 4º</w:t>
      </w:r>
      <w:r w:rsidRPr="001A29A3">
        <w:rPr>
          <w:rFonts w:ascii="Times New Roman" w:hAnsi="Times New Roman" w:cs="Times New Roman"/>
        </w:rPr>
        <w:t xml:space="preserve"> Esta Lei entra em vigor na data de sua publicação.</w:t>
      </w:r>
    </w:p>
    <w:p w14:paraId="4948C2BB" w14:textId="77777777" w:rsidR="002222D8" w:rsidRPr="0069132F" w:rsidRDefault="002222D8" w:rsidP="00AF18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</w:p>
    <w:p w14:paraId="6D484BFD" w14:textId="45609029" w:rsidR="00F92A35" w:rsidRPr="0069132F" w:rsidRDefault="00F92A35" w:rsidP="00316A7C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Assembleia Legislativa do Maranhão, </w:t>
      </w:r>
      <w:r w:rsidR="00EF3CBC"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São Luís, </w:t>
      </w:r>
      <w:r w:rsidR="00B261EF">
        <w:rPr>
          <w:rFonts w:ascii="Times New Roman" w:hAnsi="Times New Roman" w:cs="Times New Roman"/>
          <w:color w:val="000000" w:themeColor="text1"/>
          <w:lang w:eastAsia="en-US"/>
        </w:rPr>
        <w:t>11</w:t>
      </w:r>
      <w:bookmarkStart w:id="0" w:name="_GoBack"/>
      <w:bookmarkEnd w:id="0"/>
      <w:r w:rsidRPr="0069132F">
        <w:rPr>
          <w:rFonts w:ascii="Times New Roman" w:hAnsi="Times New Roman" w:cs="Times New Roman"/>
          <w:color w:val="000000" w:themeColor="text1"/>
          <w:lang w:eastAsia="en-US"/>
        </w:rPr>
        <w:t xml:space="preserve"> de </w:t>
      </w:r>
      <w:r w:rsidR="00316A7C">
        <w:rPr>
          <w:rFonts w:ascii="Times New Roman" w:hAnsi="Times New Roman" w:cs="Times New Roman"/>
          <w:color w:val="000000" w:themeColor="text1"/>
          <w:lang w:eastAsia="en-US"/>
        </w:rPr>
        <w:t>j</w:t>
      </w:r>
      <w:r w:rsidR="00C65B95">
        <w:rPr>
          <w:rFonts w:ascii="Times New Roman" w:hAnsi="Times New Roman" w:cs="Times New Roman"/>
          <w:color w:val="000000" w:themeColor="text1"/>
          <w:lang w:eastAsia="en-US"/>
        </w:rPr>
        <w:t xml:space="preserve">aneiro </w:t>
      </w:r>
      <w:r w:rsidRPr="0069132F">
        <w:rPr>
          <w:rFonts w:ascii="Times New Roman" w:hAnsi="Times New Roman" w:cs="Times New Roman"/>
          <w:color w:val="000000" w:themeColor="text1"/>
          <w:lang w:eastAsia="en-US"/>
        </w:rPr>
        <w:t>de 20</w:t>
      </w:r>
      <w:r w:rsidR="00C65B95">
        <w:rPr>
          <w:rFonts w:ascii="Times New Roman" w:hAnsi="Times New Roman" w:cs="Times New Roman"/>
          <w:color w:val="000000" w:themeColor="text1"/>
          <w:lang w:eastAsia="en-US"/>
        </w:rPr>
        <w:t>21</w:t>
      </w:r>
      <w:r w:rsidRPr="0069132F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0EC3A821" w14:textId="77777777" w:rsidR="002222D8" w:rsidRPr="009D337C" w:rsidRDefault="002222D8" w:rsidP="00C136A4">
      <w:pPr>
        <w:jc w:val="center"/>
        <w:rPr>
          <w:rFonts w:cs="Arial"/>
          <w:b/>
          <w:color w:val="000000" w:themeColor="text1"/>
          <w:sz w:val="22"/>
          <w:szCs w:val="22"/>
        </w:rPr>
      </w:pPr>
    </w:p>
    <w:p w14:paraId="0315BEB4" w14:textId="2B004A3B" w:rsidR="002222D8" w:rsidRDefault="002222D8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52C8BB4" w14:textId="77777777" w:rsidR="00745A40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A92906" w14:textId="498A3446" w:rsidR="008A650C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52FE85E4" w14:textId="77777777" w:rsidR="00F92A35" w:rsidRPr="0069132F" w:rsidRDefault="00F92A35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96359DE" w14:textId="0E7E7293" w:rsidR="00F92A35" w:rsidRDefault="00F92A35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</w:t>
      </w:r>
      <w:r w:rsidR="00BF28AD"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gramStart"/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</w:t>
      </w:r>
      <w:r w:rsidR="00F347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ROS</w:t>
      </w:r>
      <w:proofErr w:type="gramEnd"/>
    </w:p>
    <w:p w14:paraId="483732B1" w14:textId="08A096BB" w:rsidR="00F3473C" w:rsidRDefault="00F3473C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214E7B" w14:textId="77777777" w:rsidR="00BF28AD" w:rsidRPr="0069132F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E40D4F5" w14:textId="77777777" w:rsidR="00B11BE0" w:rsidRDefault="00B11BE0" w:rsidP="00C136A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3E0D95C4" w14:textId="77777777" w:rsidR="00B11BE0" w:rsidRDefault="00B11B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2F9286F" w14:textId="5836815C" w:rsidR="00BF28AD" w:rsidRPr="0069132F" w:rsidRDefault="00BF28AD" w:rsidP="00C136A4">
      <w:pPr>
        <w:jc w:val="center"/>
        <w:outlineLvl w:val="0"/>
        <w:rPr>
          <w:rFonts w:ascii="Times New Roman" w:hAnsi="Times New Roman" w:cs="Times New Roman"/>
          <w:b/>
        </w:rPr>
      </w:pPr>
      <w:r w:rsidRPr="0069132F">
        <w:rPr>
          <w:rFonts w:ascii="Times New Roman" w:hAnsi="Times New Roman" w:cs="Times New Roman"/>
          <w:b/>
        </w:rPr>
        <w:lastRenderedPageBreak/>
        <w:t>JUSTIFICATIVA</w:t>
      </w:r>
    </w:p>
    <w:p w14:paraId="6E99F235" w14:textId="16E08611" w:rsidR="00026610" w:rsidRPr="0069132F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80D6F1A" w14:textId="291480A0" w:rsidR="00B11BE0" w:rsidRDefault="00B11BE0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 crianças e adolescentes abrigados em orfanatos ou instituições coletivas de acolhimento, públicas ou privadas desde que sem fins lucrativos merecem especial atenção ao atingir a maioridade civil.</w:t>
      </w:r>
    </w:p>
    <w:p w14:paraId="50F3D59E" w14:textId="77777777" w:rsidR="00301F3E" w:rsidRDefault="00301F3E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43DD88B6" w14:textId="28E0BE5E" w:rsidR="00B11BE0" w:rsidRDefault="00B11BE0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bem da verdade, </w:t>
      </w:r>
      <w:r w:rsidR="00EA7B45">
        <w:rPr>
          <w:rFonts w:ascii="Times New Roman" w:hAnsi="Times New Roman" w:cs="Times New Roman"/>
          <w:color w:val="000000" w:themeColor="text1"/>
        </w:rPr>
        <w:t xml:space="preserve">o grupo minoritário, mas, significativo, de crianças e adolescentes órgãos ou abandonados, ao atingir </w:t>
      </w:r>
      <w:r w:rsidR="006F6230">
        <w:rPr>
          <w:rFonts w:ascii="Times New Roman" w:hAnsi="Times New Roman" w:cs="Times New Roman"/>
          <w:color w:val="000000" w:themeColor="text1"/>
        </w:rPr>
        <w:t xml:space="preserve">os 18 anos </w:t>
      </w:r>
      <w:r w:rsidR="00EA7B45">
        <w:rPr>
          <w:rFonts w:ascii="Times New Roman" w:hAnsi="Times New Roman" w:cs="Times New Roman"/>
          <w:color w:val="000000" w:themeColor="text1"/>
        </w:rPr>
        <w:t>perdem completamente o apoio estatal, imprescindível para sua sobrevivência. Em regra, a responsabilidade desses cidadãos traz em agregado o peso social do abandono, tendo em vista que, obrigatoriamente, devem desocupar as vagas nas casas de acolhimento, seus verdadeiros lares.</w:t>
      </w:r>
    </w:p>
    <w:p w14:paraId="7B71EA67" w14:textId="77777777" w:rsidR="00301F3E" w:rsidRDefault="00301F3E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86A1190" w14:textId="301D9F38" w:rsidR="00475159" w:rsidRDefault="00475159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 despreparo para o trabalho e inexistência de autonomia é capaz de provocar um enredo de desespero impelindo ações sociais descabidas resultantes do desespero, fome, ausência de um teto seguro dentre outros fatores.  </w:t>
      </w:r>
    </w:p>
    <w:p w14:paraId="47C01CCC" w14:textId="77777777" w:rsidR="00301F3E" w:rsidRDefault="00301F3E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59873364" w14:textId="1C7175C7" w:rsidR="00EA7B45" w:rsidRDefault="00475159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 vista das causas e consequências que podem advir dos fatos sociais o discrimine é necessário, cabendo, perfeita e harmonicamente, uma política pública que priorize habitação desse nicho social.</w:t>
      </w:r>
    </w:p>
    <w:p w14:paraId="71D1E600" w14:textId="77777777" w:rsidR="00301F3E" w:rsidRDefault="00301F3E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36C4156" w14:textId="2671ABA0" w:rsidR="00653EFC" w:rsidRDefault="00653EFC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Nesse diapasão, preceitua a Constituição Federal, </w:t>
      </w:r>
      <w:r w:rsidRPr="00653EFC">
        <w:rPr>
          <w:rFonts w:ascii="Times New Roman" w:hAnsi="Times New Roman" w:cs="Times New Roman"/>
          <w:i/>
          <w:color w:val="000000" w:themeColor="text1"/>
        </w:rPr>
        <w:t>in</w:t>
      </w:r>
      <w:r>
        <w:rPr>
          <w:rFonts w:ascii="Times New Roman" w:hAnsi="Times New Roman" w:cs="Times New Roman"/>
          <w:color w:val="000000" w:themeColor="text1"/>
        </w:rPr>
        <w:t xml:space="preserve">: </w:t>
      </w:r>
    </w:p>
    <w:p w14:paraId="32C40E9F" w14:textId="77777777" w:rsidR="00301F3E" w:rsidRDefault="00301F3E" w:rsidP="00653EFC">
      <w:pPr>
        <w:spacing w:line="360" w:lineRule="auto"/>
        <w:ind w:left="2268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0F23703E" w14:textId="1B1C9670" w:rsidR="00653EFC" w:rsidRDefault="00653EFC" w:rsidP="00653EFC">
      <w:pPr>
        <w:spacing w:line="360" w:lineRule="auto"/>
        <w:ind w:left="2268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53EFC">
        <w:rPr>
          <w:rFonts w:ascii="Times New Roman" w:hAnsi="Times New Roman" w:cs="Times New Roman"/>
          <w:color w:val="000000" w:themeColor="text1"/>
        </w:rPr>
        <w:t xml:space="preserve">227. </w:t>
      </w:r>
      <w:r w:rsidRPr="00653EFC">
        <w:rPr>
          <w:rFonts w:ascii="Times New Roman" w:hAnsi="Times New Roman" w:cs="Times New Roman"/>
          <w:b/>
          <w:color w:val="000000" w:themeColor="text1"/>
        </w:rPr>
        <w:t>É dever</w:t>
      </w:r>
      <w:r w:rsidRPr="00653EFC">
        <w:rPr>
          <w:rFonts w:ascii="Times New Roman" w:hAnsi="Times New Roman" w:cs="Times New Roman"/>
          <w:color w:val="000000" w:themeColor="text1"/>
        </w:rPr>
        <w:t xml:space="preserve"> da família, da sociedade e </w:t>
      </w:r>
      <w:r w:rsidRPr="00653EFC">
        <w:rPr>
          <w:rFonts w:ascii="Times New Roman" w:hAnsi="Times New Roman" w:cs="Times New Roman"/>
          <w:b/>
          <w:color w:val="000000" w:themeColor="text1"/>
        </w:rPr>
        <w:t>do Estado assegurar</w:t>
      </w:r>
      <w:r w:rsidRPr="00653EFC">
        <w:rPr>
          <w:rFonts w:ascii="Times New Roman" w:hAnsi="Times New Roman" w:cs="Times New Roman"/>
          <w:color w:val="000000" w:themeColor="text1"/>
        </w:rPr>
        <w:t xml:space="preserve"> à criança, ao adolescente e </w:t>
      </w:r>
      <w:r w:rsidRPr="00653EFC">
        <w:rPr>
          <w:rFonts w:ascii="Times New Roman" w:hAnsi="Times New Roman" w:cs="Times New Roman"/>
          <w:b/>
          <w:color w:val="000000" w:themeColor="text1"/>
        </w:rPr>
        <w:t>ao jovem</w:t>
      </w:r>
      <w:r w:rsidRPr="00653EFC">
        <w:rPr>
          <w:rFonts w:ascii="Times New Roman" w:hAnsi="Times New Roman" w:cs="Times New Roman"/>
          <w:color w:val="000000" w:themeColor="text1"/>
        </w:rPr>
        <w:t xml:space="preserve">, </w:t>
      </w:r>
      <w:r w:rsidRPr="00653EFC">
        <w:rPr>
          <w:rFonts w:ascii="Times New Roman" w:hAnsi="Times New Roman" w:cs="Times New Roman"/>
          <w:b/>
          <w:color w:val="000000" w:themeColor="text1"/>
        </w:rPr>
        <w:t>com absoluta prioridade</w:t>
      </w:r>
      <w:r w:rsidRPr="00653EFC">
        <w:rPr>
          <w:rFonts w:ascii="Times New Roman" w:hAnsi="Times New Roman" w:cs="Times New Roman"/>
          <w:color w:val="000000" w:themeColor="text1"/>
        </w:rPr>
        <w:t xml:space="preserve">, </w:t>
      </w:r>
      <w:r w:rsidRPr="00653EFC">
        <w:rPr>
          <w:rFonts w:ascii="Times New Roman" w:hAnsi="Times New Roman" w:cs="Times New Roman"/>
          <w:b/>
          <w:color w:val="000000" w:themeColor="text1"/>
        </w:rPr>
        <w:t>o direito</w:t>
      </w:r>
      <w:r w:rsidRPr="00653EFC">
        <w:rPr>
          <w:rFonts w:ascii="Times New Roman" w:hAnsi="Times New Roman" w:cs="Times New Roman"/>
          <w:color w:val="000000" w:themeColor="text1"/>
        </w:rPr>
        <w:t xml:space="preserve"> à vida, à saúde, à alimentação, à educação, ao lazer, à profissionalização, à cultura, </w:t>
      </w:r>
      <w:r w:rsidRPr="00653EFC">
        <w:rPr>
          <w:rFonts w:ascii="Times New Roman" w:hAnsi="Times New Roman" w:cs="Times New Roman"/>
          <w:b/>
          <w:color w:val="000000" w:themeColor="text1"/>
        </w:rPr>
        <w:t>à dignidade</w:t>
      </w:r>
      <w:r w:rsidRPr="00653EFC">
        <w:rPr>
          <w:rFonts w:ascii="Times New Roman" w:hAnsi="Times New Roman" w:cs="Times New Roman"/>
          <w:color w:val="000000" w:themeColor="text1"/>
        </w:rPr>
        <w:t xml:space="preserve">, ao respeito, à liberdade e à convivência familiar e comunitária, </w:t>
      </w:r>
      <w:r w:rsidRPr="00653EFC">
        <w:rPr>
          <w:rFonts w:ascii="Times New Roman" w:hAnsi="Times New Roman" w:cs="Times New Roman"/>
          <w:b/>
          <w:color w:val="000000" w:themeColor="text1"/>
        </w:rPr>
        <w:t>além de colocá-los a salvo de toda forma de negligência</w:t>
      </w:r>
      <w:r w:rsidRPr="00653EFC">
        <w:rPr>
          <w:rFonts w:ascii="Times New Roman" w:hAnsi="Times New Roman" w:cs="Times New Roman"/>
          <w:color w:val="000000" w:themeColor="text1"/>
        </w:rPr>
        <w:t xml:space="preserve">, discriminação, exploração, violência, crueldade e opressão.      </w:t>
      </w:r>
    </w:p>
    <w:p w14:paraId="6F5678F5" w14:textId="77777777" w:rsidR="008831B9" w:rsidRDefault="008831B9" w:rsidP="00237327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3034F42" w14:textId="77D9F6F7" w:rsidR="00745A40" w:rsidRDefault="00745A40" w:rsidP="00745A40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highlight w:val="yellow"/>
        </w:rPr>
      </w:pPr>
      <w:r w:rsidRPr="00745A40">
        <w:rPr>
          <w:rFonts w:ascii="Times New Roman" w:hAnsi="Times New Roman" w:cs="Times New Roman"/>
          <w:color w:val="000000" w:themeColor="text1"/>
        </w:rPr>
        <w:lastRenderedPageBreak/>
        <w:t>Solicita-se, portanto, que esta Casa Legislativa atue pela aprovação deste Projeto. E por isto, contando com a colaboração e o entendimento dos Nobríssimos Pares, que votemos em favor d</w:t>
      </w:r>
      <w:r w:rsidR="00380F3C">
        <w:rPr>
          <w:rFonts w:ascii="Times New Roman" w:hAnsi="Times New Roman" w:cs="Times New Roman"/>
          <w:color w:val="000000" w:themeColor="text1"/>
        </w:rPr>
        <w:t>a regulamentação de</w:t>
      </w:r>
      <w:r w:rsidR="001D47B6">
        <w:rPr>
          <w:rFonts w:ascii="Times New Roman" w:hAnsi="Times New Roman" w:cs="Times New Roman"/>
          <w:color w:val="000000" w:themeColor="text1"/>
        </w:rPr>
        <w:t xml:space="preserve"> prioridade aos jovens órfãos ou egressos de instituições coletivas</w:t>
      </w:r>
      <w:r w:rsidR="00380F3C">
        <w:rPr>
          <w:rFonts w:ascii="Times New Roman" w:hAnsi="Times New Roman" w:cs="Times New Roman"/>
          <w:color w:val="000000" w:themeColor="text1"/>
        </w:rPr>
        <w:t>.</w:t>
      </w:r>
      <w:r w:rsidR="00AF18C7">
        <w:rPr>
          <w:rFonts w:ascii="Times New Roman" w:hAnsi="Times New Roman" w:cs="Times New Roman"/>
          <w:color w:val="000000" w:themeColor="text1"/>
        </w:rPr>
        <w:t xml:space="preserve"> </w:t>
      </w:r>
    </w:p>
    <w:p w14:paraId="19C10C90" w14:textId="34BDAD16" w:rsidR="00026610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BA5FD1B" w14:textId="59EBE606" w:rsidR="00380F3C" w:rsidRDefault="00380F3C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49E45FB4" w14:textId="77777777" w:rsidR="00380F3C" w:rsidRPr="0069132F" w:rsidRDefault="00380F3C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755F609E" w14:textId="77777777" w:rsidR="00745A40" w:rsidRDefault="00745A40" w:rsidP="00745A40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670A8D00" w14:textId="77777777" w:rsidR="00745A40" w:rsidRPr="0069132F" w:rsidRDefault="00745A40" w:rsidP="00745A40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1AD01FBB" w14:textId="4B7A1A7E" w:rsidR="00745A40" w:rsidRPr="00745A40" w:rsidRDefault="00745A40" w:rsidP="00745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DEPUTADO ESTADUAL – </w:t>
      </w:r>
      <w:r w:rsidR="00380F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PROS</w:t>
      </w:r>
    </w:p>
    <w:p w14:paraId="3F080867" w14:textId="77777777" w:rsidR="00F92A35" w:rsidRPr="009D337C" w:rsidRDefault="00F92A35" w:rsidP="00C136A4">
      <w:pPr>
        <w:rPr>
          <w:rFonts w:cs="Arial"/>
          <w:sz w:val="22"/>
          <w:szCs w:val="22"/>
        </w:rPr>
      </w:pPr>
    </w:p>
    <w:sectPr w:rsidR="00F92A35" w:rsidRPr="009D337C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FB371" w14:textId="77777777" w:rsidR="002D48E6" w:rsidRDefault="002D48E6" w:rsidP="00F92A35">
      <w:r>
        <w:separator/>
      </w:r>
    </w:p>
  </w:endnote>
  <w:endnote w:type="continuationSeparator" w:id="0">
    <w:p w14:paraId="25059705" w14:textId="77777777" w:rsidR="002D48E6" w:rsidRDefault="002D48E6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86D3" w14:textId="77777777" w:rsidR="002D48E6" w:rsidRDefault="002D48E6" w:rsidP="00F92A35">
      <w:r>
        <w:separator/>
      </w:r>
    </w:p>
  </w:footnote>
  <w:footnote w:type="continuationSeparator" w:id="0">
    <w:p w14:paraId="022453ED" w14:textId="77777777" w:rsidR="002D48E6" w:rsidRDefault="002D48E6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2FD1ADA2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45A40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160106A5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 w:rsidR="00745A40"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 w:rsidR="00745A40"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26610"/>
    <w:rsid w:val="00071C5E"/>
    <w:rsid w:val="00084574"/>
    <w:rsid w:val="000C2D67"/>
    <w:rsid w:val="000C3F07"/>
    <w:rsid w:val="000C6283"/>
    <w:rsid w:val="000F57AD"/>
    <w:rsid w:val="0011057A"/>
    <w:rsid w:val="00121F5C"/>
    <w:rsid w:val="0013686B"/>
    <w:rsid w:val="00150D6B"/>
    <w:rsid w:val="00166549"/>
    <w:rsid w:val="00166CDC"/>
    <w:rsid w:val="001730F0"/>
    <w:rsid w:val="001762D7"/>
    <w:rsid w:val="001A29A3"/>
    <w:rsid w:val="001A30C1"/>
    <w:rsid w:val="001A7E4C"/>
    <w:rsid w:val="001B6C5D"/>
    <w:rsid w:val="001D47B6"/>
    <w:rsid w:val="00204EC4"/>
    <w:rsid w:val="002222D8"/>
    <w:rsid w:val="00237327"/>
    <w:rsid w:val="0023749E"/>
    <w:rsid w:val="0025098B"/>
    <w:rsid w:val="002509FF"/>
    <w:rsid w:val="00257FC6"/>
    <w:rsid w:val="002A7684"/>
    <w:rsid w:val="002B03B6"/>
    <w:rsid w:val="002C6747"/>
    <w:rsid w:val="002D48E6"/>
    <w:rsid w:val="003010F3"/>
    <w:rsid w:val="00301F3E"/>
    <w:rsid w:val="003034F4"/>
    <w:rsid w:val="003121D6"/>
    <w:rsid w:val="003141D7"/>
    <w:rsid w:val="00316A7C"/>
    <w:rsid w:val="00326A32"/>
    <w:rsid w:val="003302C4"/>
    <w:rsid w:val="00360C2C"/>
    <w:rsid w:val="00380F3C"/>
    <w:rsid w:val="00390008"/>
    <w:rsid w:val="003C3B65"/>
    <w:rsid w:val="0041242C"/>
    <w:rsid w:val="00422F02"/>
    <w:rsid w:val="00472B61"/>
    <w:rsid w:val="00475159"/>
    <w:rsid w:val="0048659F"/>
    <w:rsid w:val="004A1A4C"/>
    <w:rsid w:val="004E4D56"/>
    <w:rsid w:val="00500B61"/>
    <w:rsid w:val="005155B2"/>
    <w:rsid w:val="0052054D"/>
    <w:rsid w:val="00524870"/>
    <w:rsid w:val="0053151D"/>
    <w:rsid w:val="00537301"/>
    <w:rsid w:val="0055580C"/>
    <w:rsid w:val="00555EAD"/>
    <w:rsid w:val="0057147F"/>
    <w:rsid w:val="00585817"/>
    <w:rsid w:val="005A330E"/>
    <w:rsid w:val="005B2F68"/>
    <w:rsid w:val="005F75F7"/>
    <w:rsid w:val="00626ABE"/>
    <w:rsid w:val="00653EFC"/>
    <w:rsid w:val="006878C1"/>
    <w:rsid w:val="0069132F"/>
    <w:rsid w:val="006A0378"/>
    <w:rsid w:val="006A2017"/>
    <w:rsid w:val="006F6230"/>
    <w:rsid w:val="00702004"/>
    <w:rsid w:val="00720078"/>
    <w:rsid w:val="00745A40"/>
    <w:rsid w:val="007528C2"/>
    <w:rsid w:val="007B241F"/>
    <w:rsid w:val="00811709"/>
    <w:rsid w:val="008209EE"/>
    <w:rsid w:val="00832638"/>
    <w:rsid w:val="00864C26"/>
    <w:rsid w:val="00867834"/>
    <w:rsid w:val="00880C78"/>
    <w:rsid w:val="008831B9"/>
    <w:rsid w:val="008A650C"/>
    <w:rsid w:val="008A715F"/>
    <w:rsid w:val="008C330B"/>
    <w:rsid w:val="008F0D29"/>
    <w:rsid w:val="009125FA"/>
    <w:rsid w:val="00912D1F"/>
    <w:rsid w:val="0091406C"/>
    <w:rsid w:val="00954CE9"/>
    <w:rsid w:val="009925BF"/>
    <w:rsid w:val="009D337C"/>
    <w:rsid w:val="009E19E9"/>
    <w:rsid w:val="00A322D6"/>
    <w:rsid w:val="00A360CD"/>
    <w:rsid w:val="00A4148C"/>
    <w:rsid w:val="00A6508F"/>
    <w:rsid w:val="00A74617"/>
    <w:rsid w:val="00A950DA"/>
    <w:rsid w:val="00A95F5C"/>
    <w:rsid w:val="00AA6BEB"/>
    <w:rsid w:val="00AA73DE"/>
    <w:rsid w:val="00AA76C8"/>
    <w:rsid w:val="00AB1B69"/>
    <w:rsid w:val="00AD4E76"/>
    <w:rsid w:val="00AF18C7"/>
    <w:rsid w:val="00AF2D11"/>
    <w:rsid w:val="00B11BE0"/>
    <w:rsid w:val="00B13FC4"/>
    <w:rsid w:val="00B261EF"/>
    <w:rsid w:val="00B35B43"/>
    <w:rsid w:val="00B469D0"/>
    <w:rsid w:val="00B67BDB"/>
    <w:rsid w:val="00B8419A"/>
    <w:rsid w:val="00B922E6"/>
    <w:rsid w:val="00BB14F8"/>
    <w:rsid w:val="00BB54F9"/>
    <w:rsid w:val="00BC4BA7"/>
    <w:rsid w:val="00BE1D40"/>
    <w:rsid w:val="00BF28AD"/>
    <w:rsid w:val="00BF36E9"/>
    <w:rsid w:val="00BF5C3B"/>
    <w:rsid w:val="00C103B6"/>
    <w:rsid w:val="00C12897"/>
    <w:rsid w:val="00C136A4"/>
    <w:rsid w:val="00C3682B"/>
    <w:rsid w:val="00C518BA"/>
    <w:rsid w:val="00C578C8"/>
    <w:rsid w:val="00C65B95"/>
    <w:rsid w:val="00C727DF"/>
    <w:rsid w:val="00C839F8"/>
    <w:rsid w:val="00CB1F8B"/>
    <w:rsid w:val="00CC7A7C"/>
    <w:rsid w:val="00D04A6B"/>
    <w:rsid w:val="00D21CBA"/>
    <w:rsid w:val="00D45C7B"/>
    <w:rsid w:val="00D9186B"/>
    <w:rsid w:val="00D97555"/>
    <w:rsid w:val="00DD1906"/>
    <w:rsid w:val="00DD26F9"/>
    <w:rsid w:val="00DD5F41"/>
    <w:rsid w:val="00E26DC3"/>
    <w:rsid w:val="00E7636B"/>
    <w:rsid w:val="00EA23DE"/>
    <w:rsid w:val="00EA7B45"/>
    <w:rsid w:val="00EC675F"/>
    <w:rsid w:val="00ED7F45"/>
    <w:rsid w:val="00EF3CBC"/>
    <w:rsid w:val="00F0019F"/>
    <w:rsid w:val="00F321FC"/>
    <w:rsid w:val="00F3473C"/>
    <w:rsid w:val="00F43CE8"/>
    <w:rsid w:val="00F8597D"/>
    <w:rsid w:val="00F92A35"/>
    <w:rsid w:val="00F96880"/>
    <w:rsid w:val="00FB08DD"/>
    <w:rsid w:val="00FD79BA"/>
    <w:rsid w:val="00FE309C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Ementa">
    <w:name w:val="Ementa"/>
    <w:basedOn w:val="Normal"/>
    <w:uiPriority w:val="1"/>
    <w:qFormat/>
    <w:rsid w:val="00316A7C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47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473C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3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34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3E44-AD1C-4774-AB80-66DA2F5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619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4</cp:revision>
  <cp:lastPrinted>2021-01-06T16:55:00Z</cp:lastPrinted>
  <dcterms:created xsi:type="dcterms:W3CDTF">2021-01-06T18:18:00Z</dcterms:created>
  <dcterms:modified xsi:type="dcterms:W3CDTF">2021-01-11T13:48:00Z</dcterms:modified>
</cp:coreProperties>
</file>