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4D4EA" w14:textId="5CF6DCDB" w:rsidR="00F92A35" w:rsidRPr="007C637B" w:rsidRDefault="00F92A35" w:rsidP="003C4469">
      <w:pPr>
        <w:tabs>
          <w:tab w:val="left" w:pos="1134"/>
          <w:tab w:val="left" w:pos="1701"/>
          <w:tab w:val="left" w:pos="1985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7C637B">
        <w:rPr>
          <w:rFonts w:ascii="Times New Roman" w:hAnsi="Times New Roman" w:cs="Times New Roman"/>
          <w:b/>
          <w:color w:val="000000" w:themeColor="text1"/>
        </w:rPr>
        <w:t xml:space="preserve">PROJETO DE LEI Nº </w:t>
      </w:r>
      <w:r w:rsidR="002222D8" w:rsidRPr="007C637B">
        <w:rPr>
          <w:rFonts w:ascii="Times New Roman" w:hAnsi="Times New Roman" w:cs="Times New Roman"/>
          <w:b/>
          <w:color w:val="000000" w:themeColor="text1"/>
        </w:rPr>
        <w:t>_____</w:t>
      </w:r>
      <w:r w:rsidR="0091406C" w:rsidRPr="007C637B">
        <w:rPr>
          <w:rFonts w:ascii="Times New Roman" w:hAnsi="Times New Roman" w:cs="Times New Roman"/>
          <w:b/>
          <w:color w:val="000000" w:themeColor="text1"/>
        </w:rPr>
        <w:t>/20</w:t>
      </w:r>
      <w:r w:rsidR="00330FBA" w:rsidRPr="007C637B">
        <w:rPr>
          <w:rFonts w:ascii="Times New Roman" w:hAnsi="Times New Roman" w:cs="Times New Roman"/>
          <w:b/>
          <w:color w:val="000000" w:themeColor="text1"/>
        </w:rPr>
        <w:t>21</w:t>
      </w:r>
      <w:r w:rsidR="002222D8" w:rsidRPr="007C637B">
        <w:rPr>
          <w:rFonts w:ascii="Times New Roman" w:hAnsi="Times New Roman" w:cs="Times New Roman"/>
          <w:b/>
          <w:color w:val="000000" w:themeColor="text1"/>
        </w:rPr>
        <w:t>.</w:t>
      </w:r>
    </w:p>
    <w:p w14:paraId="7EB6E3A9" w14:textId="77777777" w:rsidR="002222D8" w:rsidRPr="007C637B" w:rsidRDefault="002222D8" w:rsidP="003C4469">
      <w:pPr>
        <w:tabs>
          <w:tab w:val="left" w:pos="1134"/>
          <w:tab w:val="left" w:pos="1701"/>
          <w:tab w:val="left" w:pos="1985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B575241" w14:textId="77777777" w:rsidR="00F92A35" w:rsidRPr="007C637B" w:rsidRDefault="00F92A35" w:rsidP="003C4469">
      <w:pPr>
        <w:tabs>
          <w:tab w:val="left" w:pos="1134"/>
        </w:tabs>
        <w:spacing w:line="360" w:lineRule="auto"/>
        <w:jc w:val="right"/>
        <w:outlineLvl w:val="0"/>
        <w:rPr>
          <w:rFonts w:ascii="Times New Roman" w:hAnsi="Times New Roman" w:cs="Times New Roman"/>
          <w:color w:val="000000" w:themeColor="text1"/>
          <w:u w:val="single"/>
        </w:rPr>
      </w:pPr>
      <w:r w:rsidRPr="007C637B">
        <w:rPr>
          <w:rFonts w:ascii="Times New Roman" w:hAnsi="Times New Roman" w:cs="Times New Roman"/>
          <w:color w:val="000000" w:themeColor="text1"/>
          <w:u w:val="single"/>
        </w:rPr>
        <w:t xml:space="preserve">Autoria: </w:t>
      </w:r>
      <w:r w:rsidRPr="007C637B">
        <w:rPr>
          <w:rFonts w:ascii="Times New Roman" w:hAnsi="Times New Roman" w:cs="Times New Roman"/>
          <w:b/>
          <w:color w:val="000000" w:themeColor="text1"/>
          <w:u w:val="single"/>
        </w:rPr>
        <w:t>DR. YGLÉSIO</w:t>
      </w:r>
      <w:r w:rsidRPr="007C637B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14:paraId="6418CC66" w14:textId="208DB6F5" w:rsidR="00330FBA" w:rsidRPr="007C637B" w:rsidRDefault="00F627C2" w:rsidP="003C4469">
      <w:pPr>
        <w:tabs>
          <w:tab w:val="left" w:pos="1134"/>
        </w:tabs>
        <w:ind w:left="4111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7C637B">
        <w:rPr>
          <w:rFonts w:ascii="Times New Roman" w:eastAsia="Calibri" w:hAnsi="Times New Roman" w:cs="Times New Roman"/>
          <w:lang w:eastAsia="en-US"/>
        </w:rPr>
        <w:t>DISPÕE SOBRE</w:t>
      </w:r>
      <w:r>
        <w:rPr>
          <w:rFonts w:ascii="Times New Roman" w:eastAsia="Calibri" w:hAnsi="Times New Roman" w:cs="Times New Roman"/>
          <w:lang w:eastAsia="en-US"/>
        </w:rPr>
        <w:t xml:space="preserve"> POLÍTICA DE ENFRENTAMENTO À VIOLÊNCIA NOS AMBIENTES EDUCACIONAIS D</w:t>
      </w:r>
      <w:r w:rsidRPr="007C637B">
        <w:rPr>
          <w:rFonts w:ascii="Times New Roman" w:eastAsia="Calibri" w:hAnsi="Times New Roman" w:cs="Times New Roman"/>
          <w:lang w:eastAsia="en-US"/>
        </w:rPr>
        <w:t>O ESTADO DO MARANHÃO.</w:t>
      </w:r>
    </w:p>
    <w:p w14:paraId="24A1923D" w14:textId="77777777" w:rsidR="00330FBA" w:rsidRPr="007C637B" w:rsidRDefault="00330FBA" w:rsidP="003C4469">
      <w:pPr>
        <w:tabs>
          <w:tab w:val="left" w:pos="1134"/>
        </w:tabs>
        <w:spacing w:line="360" w:lineRule="auto"/>
        <w:jc w:val="center"/>
        <w:outlineLvl w:val="0"/>
        <w:rPr>
          <w:rFonts w:ascii="Times New Roman" w:eastAsia="Calibri" w:hAnsi="Times New Roman" w:cs="Times New Roman"/>
          <w:i/>
          <w:lang w:eastAsia="en-US"/>
        </w:rPr>
      </w:pPr>
    </w:p>
    <w:p w14:paraId="26664424" w14:textId="10D26825" w:rsidR="00330FBA" w:rsidRPr="007C637B" w:rsidRDefault="00330FBA" w:rsidP="003C4469">
      <w:pPr>
        <w:tabs>
          <w:tab w:val="left" w:pos="1134"/>
        </w:tabs>
        <w:spacing w:line="360" w:lineRule="auto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7C637B">
        <w:rPr>
          <w:rFonts w:ascii="Times New Roman" w:eastAsia="Calibri" w:hAnsi="Times New Roman" w:cs="Times New Roman"/>
          <w:lang w:eastAsia="en-US"/>
        </w:rPr>
        <w:t>A ASSEMBLEIA LEGISLATIVA DO ESTADO DO MARANHÃO DECRETA</w:t>
      </w:r>
    </w:p>
    <w:p w14:paraId="62AF23AD" w14:textId="77777777" w:rsidR="00330FBA" w:rsidRPr="007C637B" w:rsidRDefault="00330FBA" w:rsidP="003C4469">
      <w:pPr>
        <w:tabs>
          <w:tab w:val="left" w:pos="1134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</w:p>
    <w:p w14:paraId="5B4AD76D" w14:textId="01EB2674" w:rsidR="00744D8B" w:rsidRDefault="00330FBA" w:rsidP="003C4469">
      <w:pPr>
        <w:tabs>
          <w:tab w:val="left" w:pos="1134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7C637B">
        <w:rPr>
          <w:rFonts w:ascii="Times New Roman" w:eastAsia="Calibri" w:hAnsi="Times New Roman" w:cs="Times New Roman"/>
          <w:lang w:eastAsia="en-US"/>
        </w:rPr>
        <w:tab/>
      </w:r>
      <w:r w:rsidRPr="003C4469">
        <w:rPr>
          <w:rFonts w:ascii="Times New Roman" w:eastAsia="Calibri" w:hAnsi="Times New Roman" w:cs="Times New Roman"/>
          <w:b/>
          <w:bCs/>
          <w:lang w:eastAsia="en-US"/>
        </w:rPr>
        <w:t>Art</w:t>
      </w:r>
      <w:r w:rsidR="00A143E3" w:rsidRPr="003C4469">
        <w:rPr>
          <w:rFonts w:ascii="Times New Roman" w:eastAsia="Calibri" w:hAnsi="Times New Roman" w:cs="Times New Roman"/>
          <w:b/>
          <w:bCs/>
          <w:lang w:eastAsia="en-US"/>
        </w:rPr>
        <w:t>.</w:t>
      </w:r>
      <w:r w:rsidRPr="003C4469">
        <w:rPr>
          <w:rFonts w:ascii="Times New Roman" w:eastAsia="Calibri" w:hAnsi="Times New Roman" w:cs="Times New Roman"/>
          <w:b/>
          <w:bCs/>
          <w:lang w:eastAsia="en-US"/>
        </w:rPr>
        <w:t xml:space="preserve"> 1.º</w:t>
      </w:r>
      <w:r w:rsidR="003C4469" w:rsidRPr="003C4469">
        <w:rPr>
          <w:rFonts w:ascii="Times New Roman" w:eastAsia="Calibri" w:hAnsi="Times New Roman" w:cs="Times New Roman"/>
          <w:b/>
          <w:bCs/>
          <w:lang w:eastAsia="en-US"/>
        </w:rPr>
        <w:t xml:space="preserve"> -</w:t>
      </w:r>
      <w:r w:rsidR="003C4469">
        <w:rPr>
          <w:rFonts w:ascii="Times New Roman" w:eastAsia="Calibri" w:hAnsi="Times New Roman" w:cs="Times New Roman"/>
          <w:lang w:eastAsia="en-US"/>
        </w:rPr>
        <w:t xml:space="preserve"> </w:t>
      </w:r>
      <w:r w:rsidR="00477786">
        <w:rPr>
          <w:rFonts w:ascii="Times New Roman" w:eastAsia="Calibri" w:hAnsi="Times New Roman" w:cs="Times New Roman"/>
          <w:lang w:eastAsia="en-US"/>
        </w:rPr>
        <w:t xml:space="preserve">Fica assegurado à criança e ao adolescente o direito </w:t>
      </w:r>
      <w:r w:rsidR="00744D8B">
        <w:rPr>
          <w:rFonts w:ascii="Times New Roman" w:eastAsia="Calibri" w:hAnsi="Times New Roman" w:cs="Times New Roman"/>
          <w:lang w:eastAsia="en-US"/>
        </w:rPr>
        <w:t>a</w:t>
      </w:r>
      <w:r w:rsidR="00477786">
        <w:rPr>
          <w:rFonts w:ascii="Times New Roman" w:eastAsia="Calibri" w:hAnsi="Times New Roman" w:cs="Times New Roman"/>
          <w:lang w:eastAsia="en-US"/>
        </w:rPr>
        <w:t xml:space="preserve"> dignidade e respeito</w:t>
      </w:r>
      <w:r w:rsidR="00744D8B">
        <w:rPr>
          <w:rFonts w:ascii="Times New Roman" w:eastAsia="Calibri" w:hAnsi="Times New Roman" w:cs="Times New Roman"/>
          <w:lang w:eastAsia="en-US"/>
        </w:rPr>
        <w:t xml:space="preserve">, coibindo-se discriminações, crueldade e opressões, especialmente </w:t>
      </w:r>
      <w:r w:rsidR="009950AC">
        <w:rPr>
          <w:rFonts w:ascii="Times New Roman" w:eastAsia="Calibri" w:hAnsi="Times New Roman" w:cs="Times New Roman"/>
          <w:lang w:eastAsia="en-US"/>
        </w:rPr>
        <w:t xml:space="preserve">àquelas ocorridas </w:t>
      </w:r>
      <w:r w:rsidR="00744D8B">
        <w:rPr>
          <w:rFonts w:ascii="Times New Roman" w:eastAsia="Calibri" w:hAnsi="Times New Roman" w:cs="Times New Roman"/>
          <w:lang w:eastAsia="en-US"/>
        </w:rPr>
        <w:t xml:space="preserve">pela intimidação </w:t>
      </w:r>
      <w:r w:rsidR="00F627C2">
        <w:rPr>
          <w:rFonts w:ascii="Times New Roman" w:eastAsia="Calibri" w:hAnsi="Times New Roman" w:cs="Times New Roman"/>
          <w:lang w:eastAsia="en-US"/>
        </w:rPr>
        <w:t>e violências físicas ou psicológicas</w:t>
      </w:r>
      <w:r w:rsidR="00744D8B">
        <w:rPr>
          <w:rFonts w:ascii="Times New Roman" w:eastAsia="Calibri" w:hAnsi="Times New Roman" w:cs="Times New Roman"/>
          <w:lang w:eastAsia="en-US"/>
        </w:rPr>
        <w:t>, n</w:t>
      </w:r>
      <w:r w:rsidR="00572243">
        <w:rPr>
          <w:rFonts w:ascii="Times New Roman" w:eastAsia="Calibri" w:hAnsi="Times New Roman" w:cs="Times New Roman"/>
          <w:lang w:eastAsia="en-US"/>
        </w:rPr>
        <w:t>os ambientes educacionais do Estado do Maranhão</w:t>
      </w:r>
      <w:r w:rsidR="00744D8B">
        <w:rPr>
          <w:rFonts w:ascii="Times New Roman" w:eastAsia="Calibri" w:hAnsi="Times New Roman" w:cs="Times New Roman"/>
          <w:lang w:eastAsia="en-US"/>
        </w:rPr>
        <w:t>.</w:t>
      </w:r>
    </w:p>
    <w:p w14:paraId="7A68766A" w14:textId="36D45FC7" w:rsidR="00C432FC" w:rsidRDefault="00C432FC" w:rsidP="003C4469">
      <w:pPr>
        <w:tabs>
          <w:tab w:val="left" w:pos="1134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  <w:t>§ 1º - Sem prejuízo da garantia de direitos previsto</w:t>
      </w:r>
      <w:r w:rsidR="00CC2135">
        <w:rPr>
          <w:rFonts w:ascii="Times New Roman" w:eastAsia="Calibri" w:hAnsi="Times New Roman" w:cs="Times New Roman"/>
          <w:lang w:eastAsia="en-US"/>
        </w:rPr>
        <w:t>s</w:t>
      </w:r>
      <w:r>
        <w:rPr>
          <w:rFonts w:ascii="Times New Roman" w:eastAsia="Calibri" w:hAnsi="Times New Roman" w:cs="Times New Roman"/>
          <w:lang w:eastAsia="en-US"/>
        </w:rPr>
        <w:t xml:space="preserve"> no caput, fica assegurado ambiente laboral saudável </w:t>
      </w:r>
      <w:r w:rsidR="00A93491">
        <w:rPr>
          <w:rFonts w:ascii="Times New Roman" w:eastAsia="Calibri" w:hAnsi="Times New Roman" w:cs="Times New Roman"/>
          <w:lang w:eastAsia="en-US"/>
        </w:rPr>
        <w:t xml:space="preserve">aos profissionais que exercem suas atividades </w:t>
      </w:r>
      <w:r w:rsidR="00572243">
        <w:rPr>
          <w:rFonts w:ascii="Times New Roman" w:eastAsia="Calibri" w:hAnsi="Times New Roman" w:cs="Times New Roman"/>
          <w:lang w:eastAsia="en-US"/>
        </w:rPr>
        <w:t>n</w:t>
      </w:r>
      <w:r w:rsidR="008F2FF8">
        <w:rPr>
          <w:rFonts w:ascii="Times New Roman" w:eastAsia="Calibri" w:hAnsi="Times New Roman" w:cs="Times New Roman"/>
          <w:lang w:eastAsia="en-US"/>
        </w:rPr>
        <w:t xml:space="preserve">as escolas públicas do </w:t>
      </w:r>
      <w:r w:rsidR="00572243">
        <w:rPr>
          <w:rFonts w:ascii="Times New Roman" w:eastAsia="Calibri" w:hAnsi="Times New Roman" w:cs="Times New Roman"/>
          <w:lang w:eastAsia="en-US"/>
        </w:rPr>
        <w:t xml:space="preserve">Estado do </w:t>
      </w:r>
      <w:r w:rsidR="00A93491">
        <w:rPr>
          <w:rFonts w:ascii="Times New Roman" w:eastAsia="Calibri" w:hAnsi="Times New Roman" w:cs="Times New Roman"/>
          <w:lang w:eastAsia="en-US"/>
        </w:rPr>
        <w:t>Maranhão.</w:t>
      </w:r>
    </w:p>
    <w:p w14:paraId="6A9F978F" w14:textId="0B570ED4" w:rsidR="009950AC" w:rsidRDefault="009950AC" w:rsidP="003C4469">
      <w:pPr>
        <w:tabs>
          <w:tab w:val="left" w:pos="1134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 w:rsidRPr="003C4469">
        <w:rPr>
          <w:rFonts w:ascii="Times New Roman" w:eastAsia="Calibri" w:hAnsi="Times New Roman" w:cs="Times New Roman"/>
          <w:b/>
          <w:bCs/>
          <w:lang w:eastAsia="en-US"/>
        </w:rPr>
        <w:t xml:space="preserve">Art. 2º </w:t>
      </w:r>
      <w:r w:rsidR="003C4469" w:rsidRPr="003C4469">
        <w:rPr>
          <w:rFonts w:ascii="Times New Roman" w:eastAsia="Calibri" w:hAnsi="Times New Roman" w:cs="Times New Roman"/>
          <w:b/>
          <w:bCs/>
          <w:lang w:eastAsia="en-US"/>
        </w:rPr>
        <w:t>-</w:t>
      </w:r>
      <w:r w:rsidR="003C4469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Para efeitos de aplicação desta lei, considera-se:</w:t>
      </w:r>
    </w:p>
    <w:p w14:paraId="31FA6465" w14:textId="77777777" w:rsidR="009950AC" w:rsidRDefault="009950AC" w:rsidP="003C4469">
      <w:pPr>
        <w:tabs>
          <w:tab w:val="left" w:pos="1134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  <w:t>I - criança a pessoa até doze anos de idade incompletos;</w:t>
      </w:r>
    </w:p>
    <w:p w14:paraId="68173617" w14:textId="7BA6399D" w:rsidR="009950AC" w:rsidRDefault="009950AC" w:rsidP="003C4469">
      <w:pPr>
        <w:tabs>
          <w:tab w:val="left" w:pos="1134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  <w:t>II – adolescente a pessoa entre doze e dezoito anos de idade incompletos;</w:t>
      </w:r>
    </w:p>
    <w:p w14:paraId="510F8CA7" w14:textId="250E3AE8" w:rsidR="00C432FC" w:rsidRDefault="009950AC" w:rsidP="003C4469">
      <w:pPr>
        <w:tabs>
          <w:tab w:val="left" w:pos="1134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 w:rsidRPr="00281003">
        <w:rPr>
          <w:rFonts w:ascii="Times New Roman" w:eastAsia="Calibri" w:hAnsi="Times New Roman" w:cs="Times New Roman"/>
          <w:lang w:eastAsia="en-US"/>
        </w:rPr>
        <w:t>III</w:t>
      </w:r>
      <w:r w:rsidR="00281003" w:rsidRPr="00281003">
        <w:rPr>
          <w:rFonts w:ascii="Times New Roman" w:eastAsia="Calibri" w:hAnsi="Times New Roman" w:cs="Times New Roman"/>
          <w:lang w:eastAsia="en-US"/>
        </w:rPr>
        <w:t xml:space="preserve"> </w:t>
      </w:r>
      <w:r w:rsidR="00281003">
        <w:rPr>
          <w:rFonts w:ascii="Times New Roman" w:eastAsia="Calibri" w:hAnsi="Times New Roman" w:cs="Times New Roman"/>
          <w:lang w:eastAsia="en-US"/>
        </w:rPr>
        <w:t>–</w:t>
      </w:r>
      <w:r w:rsidRPr="00281003">
        <w:rPr>
          <w:rFonts w:ascii="Times New Roman" w:eastAsia="Calibri" w:hAnsi="Times New Roman" w:cs="Times New Roman"/>
          <w:lang w:eastAsia="en-US"/>
        </w:rPr>
        <w:t xml:space="preserve"> </w:t>
      </w:r>
      <w:r w:rsidR="00C432FC">
        <w:rPr>
          <w:rFonts w:ascii="Times New Roman" w:eastAsia="Calibri" w:hAnsi="Times New Roman" w:cs="Times New Roman"/>
          <w:lang w:eastAsia="en-US"/>
        </w:rPr>
        <w:t xml:space="preserve">violência </w:t>
      </w:r>
      <w:r w:rsidR="00C432FC" w:rsidRPr="00C432FC">
        <w:rPr>
          <w:rFonts w:ascii="Times New Roman" w:eastAsia="Calibri" w:hAnsi="Times New Roman" w:cs="Times New Roman"/>
          <w:lang w:eastAsia="en-US"/>
        </w:rPr>
        <w:t xml:space="preserve">uso intencional de força física ou </w:t>
      </w:r>
      <w:r w:rsidR="00C432FC">
        <w:rPr>
          <w:rFonts w:ascii="Times New Roman" w:eastAsia="Calibri" w:hAnsi="Times New Roman" w:cs="Times New Roman"/>
          <w:lang w:eastAsia="en-US"/>
        </w:rPr>
        <w:t xml:space="preserve">qualquer espectro de </w:t>
      </w:r>
      <w:r w:rsidR="00C432FC" w:rsidRPr="00C432FC">
        <w:rPr>
          <w:rFonts w:ascii="Times New Roman" w:eastAsia="Calibri" w:hAnsi="Times New Roman" w:cs="Times New Roman"/>
          <w:lang w:eastAsia="en-US"/>
        </w:rPr>
        <w:t>poder, ameaçado</w:t>
      </w:r>
      <w:r w:rsidR="00C432FC">
        <w:rPr>
          <w:rFonts w:ascii="Times New Roman" w:eastAsia="Calibri" w:hAnsi="Times New Roman" w:cs="Times New Roman"/>
          <w:lang w:eastAsia="en-US"/>
        </w:rPr>
        <w:t>res</w:t>
      </w:r>
      <w:r w:rsidR="00C432FC" w:rsidRPr="00C432FC">
        <w:rPr>
          <w:rFonts w:ascii="Times New Roman" w:eastAsia="Calibri" w:hAnsi="Times New Roman" w:cs="Times New Roman"/>
          <w:lang w:eastAsia="en-US"/>
        </w:rPr>
        <w:t xml:space="preserve"> ou reais, contra si mesmo, contra outra pessoa ou contra um grupo ou comunidade, que resultem ou tenham grande probabilidade de resultar em ferimento, morte, dano psicológico, mau desenvolvimento ou privação</w:t>
      </w:r>
      <w:r w:rsidR="00C432FC">
        <w:rPr>
          <w:rFonts w:ascii="Times New Roman" w:eastAsia="Calibri" w:hAnsi="Times New Roman" w:cs="Times New Roman"/>
          <w:lang w:eastAsia="en-US"/>
        </w:rPr>
        <w:t>.</w:t>
      </w:r>
    </w:p>
    <w:p w14:paraId="2DF6AB40" w14:textId="497CE0CC" w:rsidR="00572243" w:rsidRDefault="00572243" w:rsidP="003C4469">
      <w:pPr>
        <w:tabs>
          <w:tab w:val="left" w:pos="1134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  <w:t xml:space="preserve">IV – ambiente educacional, toda instituição de ensino que preste serviços de educação em qualquer nível de aprendizado.  </w:t>
      </w:r>
    </w:p>
    <w:p w14:paraId="0C3E50C0" w14:textId="77777777" w:rsidR="00EA5820" w:rsidRDefault="00EA5820" w:rsidP="00EA5820">
      <w:pPr>
        <w:tabs>
          <w:tab w:val="left" w:pos="1134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  <w:t>§1º – O enfrentamento à violência nos ambientes educacionais engloba as plataformas e ambientes virtuais de aulas remotas, bem como quaisquer outras formas criadas e institucionalizadas para difusão do conhecimento.</w:t>
      </w:r>
    </w:p>
    <w:p w14:paraId="4BE84A43" w14:textId="466DADAC" w:rsidR="005E4266" w:rsidRDefault="008C6F7D" w:rsidP="003C4469">
      <w:pPr>
        <w:tabs>
          <w:tab w:val="left" w:pos="1134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 w:rsidRPr="003C4469">
        <w:rPr>
          <w:rFonts w:ascii="Times New Roman" w:eastAsia="Calibri" w:hAnsi="Times New Roman" w:cs="Times New Roman"/>
          <w:b/>
          <w:bCs/>
          <w:lang w:eastAsia="en-US"/>
        </w:rPr>
        <w:t>Art. 3º</w:t>
      </w:r>
      <w:r w:rsidR="003C4469" w:rsidRPr="003C4469">
        <w:rPr>
          <w:rFonts w:ascii="Times New Roman" w:eastAsia="Calibri" w:hAnsi="Times New Roman" w:cs="Times New Roman"/>
          <w:b/>
          <w:bCs/>
          <w:lang w:eastAsia="en-US"/>
        </w:rPr>
        <w:t xml:space="preserve"> -</w:t>
      </w:r>
      <w:r w:rsidR="003C4469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São</w:t>
      </w:r>
      <w:r w:rsidR="00C432FC">
        <w:rPr>
          <w:rFonts w:ascii="Times New Roman" w:eastAsia="Calibri" w:hAnsi="Times New Roman" w:cs="Times New Roman"/>
          <w:lang w:eastAsia="en-US"/>
        </w:rPr>
        <w:t xml:space="preserve"> exemplos de violência</w:t>
      </w:r>
      <w:r w:rsidR="005E4266">
        <w:rPr>
          <w:rFonts w:ascii="Times New Roman" w:eastAsia="Calibri" w:hAnsi="Times New Roman" w:cs="Times New Roman"/>
          <w:lang w:eastAsia="en-US"/>
        </w:rPr>
        <w:t>:</w:t>
      </w:r>
    </w:p>
    <w:p w14:paraId="7CD170E2" w14:textId="4D45CA4B" w:rsidR="005E4266" w:rsidRDefault="005E4266" w:rsidP="003C4469">
      <w:pPr>
        <w:tabs>
          <w:tab w:val="left" w:pos="1134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  <w:t xml:space="preserve">I – </w:t>
      </w:r>
      <w:r w:rsidR="00C432FC">
        <w:rPr>
          <w:rFonts w:ascii="Times New Roman" w:eastAsia="Calibri" w:hAnsi="Times New Roman" w:cs="Times New Roman"/>
          <w:lang w:eastAsia="en-US"/>
        </w:rPr>
        <w:t>física, toda e qualquer ação humana que gere lesão corporal</w:t>
      </w:r>
      <w:r w:rsidR="00D767F1">
        <w:rPr>
          <w:rFonts w:ascii="Times New Roman" w:eastAsia="Calibri" w:hAnsi="Times New Roman" w:cs="Times New Roman"/>
          <w:lang w:eastAsia="en-US"/>
        </w:rPr>
        <w:t>,</w:t>
      </w:r>
      <w:r w:rsidR="00C432FC">
        <w:rPr>
          <w:rFonts w:ascii="Times New Roman" w:eastAsia="Calibri" w:hAnsi="Times New Roman" w:cs="Times New Roman"/>
          <w:lang w:eastAsia="en-US"/>
        </w:rPr>
        <w:t xml:space="preserve"> seja ela levíssima, leve, grave ou gravíssima; </w:t>
      </w:r>
    </w:p>
    <w:p w14:paraId="2E23E88F" w14:textId="77777777" w:rsidR="00C432FC" w:rsidRDefault="005E4266" w:rsidP="003C4469">
      <w:pPr>
        <w:tabs>
          <w:tab w:val="left" w:pos="1134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lastRenderedPageBreak/>
        <w:tab/>
        <w:t xml:space="preserve">II – </w:t>
      </w:r>
      <w:r w:rsidR="00C432FC">
        <w:rPr>
          <w:rFonts w:ascii="Times New Roman" w:eastAsia="Calibri" w:hAnsi="Times New Roman" w:cs="Times New Roman"/>
          <w:lang w:eastAsia="en-US"/>
        </w:rPr>
        <w:t xml:space="preserve">psicológica, toda e qualquer ação humana que cause </w:t>
      </w:r>
      <w:r w:rsidR="00C432FC" w:rsidRPr="00C432FC">
        <w:rPr>
          <w:rFonts w:ascii="Times New Roman" w:eastAsia="Calibri" w:hAnsi="Times New Roman" w:cs="Times New Roman"/>
          <w:lang w:eastAsia="en-US"/>
        </w:rPr>
        <w:t xml:space="preserve">dano emocional </w:t>
      </w:r>
      <w:r w:rsidR="00C432FC">
        <w:rPr>
          <w:rFonts w:ascii="Times New Roman" w:eastAsia="Calibri" w:hAnsi="Times New Roman" w:cs="Times New Roman"/>
          <w:lang w:eastAsia="en-US"/>
        </w:rPr>
        <w:t>ou</w:t>
      </w:r>
      <w:r w:rsidR="00C432FC" w:rsidRPr="00C432FC">
        <w:rPr>
          <w:rFonts w:ascii="Times New Roman" w:eastAsia="Calibri" w:hAnsi="Times New Roman" w:cs="Times New Roman"/>
          <w:lang w:eastAsia="en-US"/>
        </w:rPr>
        <w:t xml:space="preserve"> diminuição da autoestima; </w:t>
      </w:r>
    </w:p>
    <w:p w14:paraId="5CDFFA3D" w14:textId="7FE052B7" w:rsidR="00084B62" w:rsidRDefault="00084B62" w:rsidP="00EA5820">
      <w:pPr>
        <w:tabs>
          <w:tab w:val="left" w:pos="1134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 w:rsidRPr="003C4469">
        <w:rPr>
          <w:rFonts w:ascii="Times New Roman" w:eastAsia="Calibri" w:hAnsi="Times New Roman" w:cs="Times New Roman"/>
          <w:b/>
          <w:bCs/>
          <w:lang w:eastAsia="en-US"/>
        </w:rPr>
        <w:t xml:space="preserve">Art. 4º </w:t>
      </w:r>
      <w:r w:rsidR="003C4469" w:rsidRPr="003C4469">
        <w:rPr>
          <w:rFonts w:ascii="Times New Roman" w:eastAsia="Calibri" w:hAnsi="Times New Roman" w:cs="Times New Roman"/>
          <w:b/>
          <w:bCs/>
          <w:lang w:eastAsia="en-US"/>
        </w:rPr>
        <w:t>-</w:t>
      </w:r>
      <w:r w:rsidR="003C4469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 xml:space="preserve">Para fins de aplicação desta lei, as escolas estaduais deverão </w:t>
      </w:r>
      <w:r w:rsidR="00EA5820">
        <w:rPr>
          <w:rFonts w:ascii="Times New Roman" w:eastAsia="Calibri" w:hAnsi="Times New Roman" w:cs="Times New Roman"/>
          <w:lang w:eastAsia="en-US"/>
        </w:rPr>
        <w:t xml:space="preserve">instituir </w:t>
      </w:r>
      <w:r>
        <w:rPr>
          <w:rFonts w:ascii="Times New Roman" w:eastAsia="Calibri" w:hAnsi="Times New Roman" w:cs="Times New Roman"/>
          <w:lang w:eastAsia="en-US"/>
        </w:rPr>
        <w:t xml:space="preserve">um Comitê de </w:t>
      </w:r>
      <w:r w:rsidR="00EA5820">
        <w:rPr>
          <w:rFonts w:ascii="Times New Roman" w:eastAsia="Calibri" w:hAnsi="Times New Roman" w:cs="Times New Roman"/>
          <w:lang w:eastAsia="en-US"/>
        </w:rPr>
        <w:t xml:space="preserve">Enfrentamento </w:t>
      </w:r>
      <w:r>
        <w:rPr>
          <w:rFonts w:ascii="Times New Roman" w:eastAsia="Calibri" w:hAnsi="Times New Roman" w:cs="Times New Roman"/>
          <w:lang w:eastAsia="en-US"/>
        </w:rPr>
        <w:t xml:space="preserve">à </w:t>
      </w:r>
      <w:r w:rsidR="00EA5820">
        <w:rPr>
          <w:rFonts w:ascii="Times New Roman" w:eastAsia="Calibri" w:hAnsi="Times New Roman" w:cs="Times New Roman"/>
          <w:lang w:eastAsia="en-US"/>
        </w:rPr>
        <w:t>Violência</w:t>
      </w:r>
      <w:r>
        <w:rPr>
          <w:rFonts w:ascii="Times New Roman" w:eastAsia="Calibri" w:hAnsi="Times New Roman" w:cs="Times New Roman"/>
          <w:lang w:eastAsia="en-US"/>
        </w:rPr>
        <w:t xml:space="preserve">, em cada uma das unidades de ensino, com o objetivo de enfrentar e coibir, impedindo práticas sociais danosas </w:t>
      </w:r>
      <w:r w:rsidR="00EA5820">
        <w:rPr>
          <w:rFonts w:ascii="Times New Roman" w:eastAsia="Calibri" w:hAnsi="Times New Roman" w:cs="Times New Roman"/>
          <w:lang w:eastAsia="en-US"/>
        </w:rPr>
        <w:t>para a coletividade educacional</w:t>
      </w:r>
      <w:r>
        <w:rPr>
          <w:rFonts w:ascii="Times New Roman" w:eastAsia="Calibri" w:hAnsi="Times New Roman" w:cs="Times New Roman"/>
          <w:lang w:eastAsia="en-US"/>
        </w:rPr>
        <w:t>.</w:t>
      </w:r>
    </w:p>
    <w:p w14:paraId="157F6D22" w14:textId="76E665E7" w:rsidR="00084B62" w:rsidRDefault="00084B62" w:rsidP="003C4469">
      <w:pPr>
        <w:tabs>
          <w:tab w:val="left" w:pos="1134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  <w:t xml:space="preserve">Parágrafo único – O Comitê será composto por </w:t>
      </w:r>
      <w:r w:rsidR="00EA5820">
        <w:rPr>
          <w:rFonts w:ascii="Times New Roman" w:eastAsia="Calibri" w:hAnsi="Times New Roman" w:cs="Times New Roman"/>
          <w:lang w:eastAsia="en-US"/>
        </w:rPr>
        <w:t xml:space="preserve">dois </w:t>
      </w:r>
      <w:r>
        <w:rPr>
          <w:rFonts w:ascii="Times New Roman" w:eastAsia="Calibri" w:hAnsi="Times New Roman" w:cs="Times New Roman"/>
          <w:lang w:eastAsia="en-US"/>
        </w:rPr>
        <w:t xml:space="preserve">professores de carreira, que tenham afinidade com a causa, sob coordenação de um membro </w:t>
      </w:r>
      <w:r w:rsidR="00EA5820">
        <w:rPr>
          <w:rFonts w:ascii="Times New Roman" w:eastAsia="Calibri" w:hAnsi="Times New Roman" w:cs="Times New Roman"/>
          <w:lang w:eastAsia="en-US"/>
        </w:rPr>
        <w:t xml:space="preserve">de confiança definido pela </w:t>
      </w:r>
      <w:r>
        <w:rPr>
          <w:rFonts w:ascii="Times New Roman" w:eastAsia="Calibri" w:hAnsi="Times New Roman" w:cs="Times New Roman"/>
          <w:lang w:eastAsia="en-US"/>
        </w:rPr>
        <w:t>diretoria escolar.</w:t>
      </w:r>
    </w:p>
    <w:p w14:paraId="4F76433F" w14:textId="2A8841DD" w:rsidR="00777787" w:rsidRDefault="00084B62" w:rsidP="003C4469">
      <w:pPr>
        <w:tabs>
          <w:tab w:val="left" w:pos="1134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 w:rsidRPr="003C4469">
        <w:rPr>
          <w:rFonts w:ascii="Times New Roman" w:eastAsia="Calibri" w:hAnsi="Times New Roman" w:cs="Times New Roman"/>
          <w:b/>
          <w:bCs/>
          <w:lang w:eastAsia="en-US"/>
        </w:rPr>
        <w:t>Art. 5º</w:t>
      </w:r>
      <w:r w:rsidR="003C4469" w:rsidRPr="003C4469">
        <w:rPr>
          <w:rFonts w:ascii="Times New Roman" w:eastAsia="Calibri" w:hAnsi="Times New Roman" w:cs="Times New Roman"/>
          <w:b/>
          <w:bCs/>
          <w:lang w:eastAsia="en-US"/>
        </w:rPr>
        <w:t xml:space="preserve"> -</w:t>
      </w:r>
      <w:r w:rsidR="003C4469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São atribuições dos Comitês de</w:t>
      </w:r>
      <w:r w:rsidR="00EA5820">
        <w:rPr>
          <w:rFonts w:ascii="Times New Roman" w:eastAsia="Calibri" w:hAnsi="Times New Roman" w:cs="Times New Roman"/>
          <w:lang w:eastAsia="en-US"/>
        </w:rPr>
        <w:t xml:space="preserve"> Enfrentamento à Violência</w:t>
      </w:r>
      <w:r>
        <w:rPr>
          <w:rFonts w:ascii="Times New Roman" w:eastAsia="Calibri" w:hAnsi="Times New Roman" w:cs="Times New Roman"/>
          <w:lang w:eastAsia="en-US"/>
        </w:rPr>
        <w:t xml:space="preserve">, sem prejuízo de outras que lhes sejam </w:t>
      </w:r>
      <w:r w:rsidR="00777787">
        <w:rPr>
          <w:rFonts w:ascii="Times New Roman" w:eastAsia="Calibri" w:hAnsi="Times New Roman" w:cs="Times New Roman"/>
          <w:lang w:eastAsia="en-US"/>
        </w:rPr>
        <w:t>atribuídas:</w:t>
      </w:r>
    </w:p>
    <w:p w14:paraId="6DBBC2ED" w14:textId="2FDA770D" w:rsidR="00281003" w:rsidRDefault="00777787" w:rsidP="003C4469">
      <w:pPr>
        <w:tabs>
          <w:tab w:val="left" w:pos="1134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 w:rsidR="00281003" w:rsidRPr="00281003">
        <w:rPr>
          <w:rFonts w:ascii="Times New Roman" w:eastAsia="Calibri" w:hAnsi="Times New Roman" w:cs="Times New Roman"/>
          <w:lang w:eastAsia="en-US"/>
        </w:rPr>
        <w:t>I - prevenir e combater a prática d</w:t>
      </w:r>
      <w:r w:rsidR="00EA5820">
        <w:rPr>
          <w:rFonts w:ascii="Times New Roman" w:eastAsia="Calibri" w:hAnsi="Times New Roman" w:cs="Times New Roman"/>
          <w:lang w:eastAsia="en-US"/>
        </w:rPr>
        <w:t>e violências nos ambientes educacionais</w:t>
      </w:r>
      <w:r>
        <w:rPr>
          <w:rFonts w:ascii="Times New Roman" w:eastAsia="Calibri" w:hAnsi="Times New Roman" w:cs="Times New Roman"/>
          <w:lang w:eastAsia="en-US"/>
        </w:rPr>
        <w:t>, mesmo que na modalidade remota</w:t>
      </w:r>
      <w:r w:rsidR="00281003" w:rsidRPr="00281003">
        <w:rPr>
          <w:rFonts w:ascii="Times New Roman" w:eastAsia="Calibri" w:hAnsi="Times New Roman" w:cs="Times New Roman"/>
          <w:lang w:eastAsia="en-US"/>
        </w:rPr>
        <w:t>;</w:t>
      </w:r>
    </w:p>
    <w:p w14:paraId="32D34EDB" w14:textId="166D4A98" w:rsidR="00281003" w:rsidRPr="00281003" w:rsidRDefault="00777787" w:rsidP="003C4469">
      <w:pPr>
        <w:tabs>
          <w:tab w:val="left" w:pos="1134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 w:rsidR="00281003" w:rsidRPr="00281003">
        <w:rPr>
          <w:rFonts w:ascii="Times New Roman" w:eastAsia="Calibri" w:hAnsi="Times New Roman" w:cs="Times New Roman"/>
          <w:lang w:eastAsia="en-US"/>
        </w:rPr>
        <w:t>II - capacitar docentes e equipes pedagógicas para a implementação das ações de discussão, prevenção, orientação e solução do problema;</w:t>
      </w:r>
    </w:p>
    <w:p w14:paraId="5DBB8A68" w14:textId="3B67380C" w:rsidR="00281003" w:rsidRPr="00281003" w:rsidRDefault="00777787" w:rsidP="003C4469">
      <w:pPr>
        <w:tabs>
          <w:tab w:val="left" w:pos="1134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 w:rsidR="00281003" w:rsidRPr="00281003">
        <w:rPr>
          <w:rFonts w:ascii="Times New Roman" w:eastAsia="Calibri" w:hAnsi="Times New Roman" w:cs="Times New Roman"/>
          <w:lang w:eastAsia="en-US"/>
        </w:rPr>
        <w:t>III - implementar e disseminar campanhas de educação, conscientização e informação;</w:t>
      </w:r>
    </w:p>
    <w:p w14:paraId="2FA71759" w14:textId="38D5E596" w:rsidR="00281003" w:rsidRPr="00281003" w:rsidRDefault="00777787" w:rsidP="003C4469">
      <w:pPr>
        <w:tabs>
          <w:tab w:val="left" w:pos="1134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 w:rsidR="00281003" w:rsidRPr="00281003">
        <w:rPr>
          <w:rFonts w:ascii="Times New Roman" w:eastAsia="Calibri" w:hAnsi="Times New Roman" w:cs="Times New Roman"/>
          <w:lang w:eastAsia="en-US"/>
        </w:rPr>
        <w:t>IV - instituir práticas de conduta e orientação de pais, familiares e responsáveis diante da identificação de vítimas e agressores;</w:t>
      </w:r>
    </w:p>
    <w:p w14:paraId="464A6400" w14:textId="1BC449C9" w:rsidR="00281003" w:rsidRPr="00281003" w:rsidRDefault="00777787" w:rsidP="003C4469">
      <w:pPr>
        <w:tabs>
          <w:tab w:val="left" w:pos="1134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 w:rsidR="00281003" w:rsidRPr="00281003">
        <w:rPr>
          <w:rFonts w:ascii="Times New Roman" w:eastAsia="Calibri" w:hAnsi="Times New Roman" w:cs="Times New Roman"/>
          <w:lang w:eastAsia="en-US"/>
        </w:rPr>
        <w:t xml:space="preserve">V - </w:t>
      </w:r>
      <w:r w:rsidR="00FE6634">
        <w:rPr>
          <w:rFonts w:ascii="Times New Roman" w:eastAsia="Calibri" w:hAnsi="Times New Roman" w:cs="Times New Roman"/>
          <w:lang w:eastAsia="en-US"/>
        </w:rPr>
        <w:t>mediar</w:t>
      </w:r>
      <w:bookmarkStart w:id="0" w:name="_GoBack"/>
      <w:bookmarkEnd w:id="0"/>
      <w:r w:rsidR="00281003" w:rsidRPr="00281003">
        <w:rPr>
          <w:rFonts w:ascii="Times New Roman" w:eastAsia="Calibri" w:hAnsi="Times New Roman" w:cs="Times New Roman"/>
          <w:lang w:eastAsia="en-US"/>
        </w:rPr>
        <w:t xml:space="preserve"> assistência psicológica, social e jurídica às vítimas e aos agressores;</w:t>
      </w:r>
    </w:p>
    <w:p w14:paraId="0FFC9AC3" w14:textId="16D52419" w:rsidR="00281003" w:rsidRPr="00281003" w:rsidRDefault="00777787" w:rsidP="003C4469">
      <w:pPr>
        <w:tabs>
          <w:tab w:val="left" w:pos="1134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 w:rsidR="00281003" w:rsidRPr="00281003">
        <w:rPr>
          <w:rFonts w:ascii="Times New Roman" w:eastAsia="Calibri" w:hAnsi="Times New Roman" w:cs="Times New Roman"/>
          <w:lang w:eastAsia="en-US"/>
        </w:rPr>
        <w:t>VI - integrar os meios de comunicação de massa com as escolas e a sociedade, como forma de identificação e conscientização do problema e forma de preveni-lo e combatê-lo;</w:t>
      </w:r>
    </w:p>
    <w:p w14:paraId="2545855F" w14:textId="059BD1A2" w:rsidR="00281003" w:rsidRPr="00281003" w:rsidRDefault="00777787" w:rsidP="003C4469">
      <w:pPr>
        <w:tabs>
          <w:tab w:val="left" w:pos="1134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 w:rsidR="00281003" w:rsidRPr="00281003">
        <w:rPr>
          <w:rFonts w:ascii="Times New Roman" w:eastAsia="Calibri" w:hAnsi="Times New Roman" w:cs="Times New Roman"/>
          <w:lang w:eastAsia="en-US"/>
        </w:rPr>
        <w:t>VII - promover a cidadania, a capacidade empática e o respeito a terceiros, nos marcos de uma cultura de paz e tolerância mútua;</w:t>
      </w:r>
    </w:p>
    <w:p w14:paraId="4AA57D3F" w14:textId="561CDE1B" w:rsidR="00281003" w:rsidRPr="00281003" w:rsidRDefault="00777787" w:rsidP="003C4469">
      <w:pPr>
        <w:tabs>
          <w:tab w:val="left" w:pos="1134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 w:rsidR="00281003" w:rsidRPr="00281003">
        <w:rPr>
          <w:rFonts w:ascii="Times New Roman" w:eastAsia="Calibri" w:hAnsi="Times New Roman" w:cs="Times New Roman"/>
          <w:lang w:eastAsia="en-US"/>
        </w:rPr>
        <w:t>VIII - evitar, tanto quanto possível, a punição dos agressores, privilegiando mecanismos e instrumentos alternativos que promovam a efetiva responsabilização e a mudança de comportamento hostil;</w:t>
      </w:r>
    </w:p>
    <w:p w14:paraId="30F5944B" w14:textId="45C31B39" w:rsidR="00777787" w:rsidRDefault="00777787" w:rsidP="003C4469">
      <w:pPr>
        <w:tabs>
          <w:tab w:val="left" w:pos="1134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 w:rsidR="0004160D">
        <w:rPr>
          <w:rFonts w:ascii="Times New Roman" w:eastAsia="Calibri" w:hAnsi="Times New Roman" w:cs="Times New Roman"/>
          <w:lang w:eastAsia="en-US"/>
        </w:rPr>
        <w:t>I</w:t>
      </w:r>
      <w:r>
        <w:rPr>
          <w:rFonts w:ascii="Times New Roman" w:eastAsia="Calibri" w:hAnsi="Times New Roman" w:cs="Times New Roman"/>
          <w:lang w:eastAsia="en-US"/>
        </w:rPr>
        <w:t xml:space="preserve">X – produzir e publicar relatórios bimestrais das ocorrências de </w:t>
      </w:r>
      <w:r w:rsidR="0004160D">
        <w:rPr>
          <w:rFonts w:ascii="Times New Roman" w:eastAsia="Calibri" w:hAnsi="Times New Roman" w:cs="Times New Roman"/>
          <w:lang w:eastAsia="en-US"/>
        </w:rPr>
        <w:t xml:space="preserve">violências, </w:t>
      </w:r>
      <w:r>
        <w:rPr>
          <w:rFonts w:ascii="Times New Roman" w:eastAsia="Calibri" w:hAnsi="Times New Roman" w:cs="Times New Roman"/>
          <w:lang w:eastAsia="en-US"/>
        </w:rPr>
        <w:t>no</w:t>
      </w:r>
      <w:r w:rsidR="0004160D">
        <w:rPr>
          <w:rFonts w:ascii="Times New Roman" w:eastAsia="Calibri" w:hAnsi="Times New Roman" w:cs="Times New Roman"/>
          <w:lang w:eastAsia="en-US"/>
        </w:rPr>
        <w:t>s ambientes educacionais</w:t>
      </w:r>
      <w:r>
        <w:rPr>
          <w:rFonts w:ascii="Times New Roman" w:eastAsia="Calibri" w:hAnsi="Times New Roman" w:cs="Times New Roman"/>
          <w:lang w:eastAsia="en-US"/>
        </w:rPr>
        <w:t>.</w:t>
      </w:r>
    </w:p>
    <w:p w14:paraId="399E26DE" w14:textId="32FD3293" w:rsidR="00A06BC4" w:rsidRDefault="00A06BC4" w:rsidP="003C4469">
      <w:pPr>
        <w:tabs>
          <w:tab w:val="left" w:pos="1134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lastRenderedPageBreak/>
        <w:tab/>
        <w:t>X – promove busca ativa de crianças e adolescentes afetados pela</w:t>
      </w:r>
      <w:r w:rsidR="0004160D">
        <w:rPr>
          <w:rFonts w:ascii="Times New Roman" w:eastAsia="Calibri" w:hAnsi="Times New Roman" w:cs="Times New Roman"/>
          <w:lang w:eastAsia="en-US"/>
        </w:rPr>
        <w:t>s violências</w:t>
      </w:r>
      <w:r>
        <w:rPr>
          <w:rFonts w:ascii="Times New Roman" w:eastAsia="Calibri" w:hAnsi="Times New Roman" w:cs="Times New Roman"/>
          <w:lang w:eastAsia="en-US"/>
        </w:rPr>
        <w:t xml:space="preserve">, a fim de reinseri-las no ambiente escolar. </w:t>
      </w:r>
    </w:p>
    <w:p w14:paraId="3689F2AA" w14:textId="6463C6FA" w:rsidR="008F2FF8" w:rsidRDefault="008F2FF8" w:rsidP="003C4469">
      <w:pPr>
        <w:tabs>
          <w:tab w:val="left" w:pos="1134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  <w:t xml:space="preserve"> § 1º - Fica facultado à Diretoria Escolar definições de atribuições ao Comitê de Enfrentamento à Violência, desde que tenham pertinência com a causa. </w:t>
      </w:r>
    </w:p>
    <w:p w14:paraId="68C401B5" w14:textId="791755F7" w:rsidR="00777787" w:rsidRPr="007679F1" w:rsidRDefault="00777787" w:rsidP="003C4469">
      <w:pPr>
        <w:tabs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lang w:eastAsia="en-US"/>
        </w:rPr>
        <w:tab/>
      </w:r>
      <w:r w:rsidRPr="00BA1B36">
        <w:rPr>
          <w:rFonts w:ascii="Times New Roman" w:eastAsia="Times New Roman" w:hAnsi="Times New Roman" w:cs="Times New Roman"/>
          <w:b/>
          <w:color w:val="000000"/>
        </w:rPr>
        <w:t xml:space="preserve">Art. </w:t>
      </w:r>
      <w:r w:rsidR="003C4469">
        <w:rPr>
          <w:rFonts w:ascii="Times New Roman" w:eastAsia="Times New Roman" w:hAnsi="Times New Roman" w:cs="Times New Roman"/>
          <w:b/>
          <w:color w:val="000000"/>
        </w:rPr>
        <w:t>6</w:t>
      </w:r>
      <w:r w:rsidRPr="00BA1B36">
        <w:rPr>
          <w:rFonts w:ascii="Times New Roman" w:eastAsia="Times New Roman" w:hAnsi="Times New Roman" w:cs="Times New Roman"/>
          <w:b/>
          <w:color w:val="000000"/>
        </w:rPr>
        <w:t>º</w:t>
      </w:r>
      <w:r>
        <w:rPr>
          <w:rFonts w:ascii="Times New Roman" w:eastAsia="Times New Roman" w:hAnsi="Times New Roman" w:cs="Times New Roman"/>
          <w:color w:val="000000"/>
        </w:rPr>
        <w:t xml:space="preserve"> - </w:t>
      </w:r>
      <w:r w:rsidRPr="006B7DD0">
        <w:rPr>
          <w:rFonts w:ascii="Times New Roman" w:eastAsia="Times New Roman" w:hAnsi="Times New Roman" w:cs="Times New Roman"/>
          <w:color w:val="000000"/>
        </w:rPr>
        <w:t>O poder executivo do Estado do Maranhão regulamentará o disposto na presente lei em noventa dias a contar da publicação regulamentando procedimentos e esferas de competência de órgãos responsáveis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5CE54DFE" w14:textId="25AF22EF" w:rsidR="00777787" w:rsidRPr="00033BCD" w:rsidRDefault="003C4469" w:rsidP="003C4469">
      <w:pPr>
        <w:tabs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  <w:r w:rsidR="00777787" w:rsidRPr="00AB3E92">
        <w:rPr>
          <w:rFonts w:ascii="Times New Roman" w:eastAsia="Times New Roman" w:hAnsi="Times New Roman" w:cs="Times New Roman"/>
          <w:b/>
          <w:color w:val="000000"/>
        </w:rPr>
        <w:t xml:space="preserve">Art. </w:t>
      </w:r>
      <w:r>
        <w:rPr>
          <w:rFonts w:ascii="Times New Roman" w:eastAsia="Times New Roman" w:hAnsi="Times New Roman" w:cs="Times New Roman"/>
          <w:b/>
          <w:color w:val="000000"/>
        </w:rPr>
        <w:t>7</w:t>
      </w:r>
      <w:r w:rsidR="00777787" w:rsidRPr="00AB3E92">
        <w:rPr>
          <w:rFonts w:ascii="Times New Roman" w:eastAsia="Times New Roman" w:hAnsi="Times New Roman" w:cs="Times New Roman"/>
          <w:b/>
          <w:color w:val="000000"/>
        </w:rPr>
        <w:t>º</w:t>
      </w:r>
      <w:r w:rsidR="00777787" w:rsidRPr="00033BCD">
        <w:rPr>
          <w:rFonts w:ascii="Times New Roman" w:eastAsia="Times New Roman" w:hAnsi="Times New Roman" w:cs="Times New Roman"/>
          <w:color w:val="000000"/>
        </w:rPr>
        <w:t xml:space="preserve"> - </w:t>
      </w:r>
      <w:r w:rsidR="00777787">
        <w:rPr>
          <w:rFonts w:ascii="Times New Roman" w:eastAsia="Times New Roman" w:hAnsi="Times New Roman" w:cs="Times New Roman"/>
          <w:color w:val="000000"/>
        </w:rPr>
        <w:t xml:space="preserve">As despesas decorrentes da execução correrão por conta de dotações orçamentárias próprias ou suplementares. </w:t>
      </w:r>
    </w:p>
    <w:p w14:paraId="44A548FB" w14:textId="42952C51" w:rsidR="009950AC" w:rsidRPr="00281003" w:rsidRDefault="003C4469" w:rsidP="003C4469">
      <w:pPr>
        <w:tabs>
          <w:tab w:val="left" w:pos="1134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 w:rsidR="00281003" w:rsidRPr="003C4469">
        <w:rPr>
          <w:rFonts w:ascii="Times New Roman" w:eastAsia="Calibri" w:hAnsi="Times New Roman" w:cs="Times New Roman"/>
          <w:b/>
          <w:bCs/>
          <w:lang w:eastAsia="en-US"/>
        </w:rPr>
        <w:t>Art. 8º</w:t>
      </w:r>
      <w:r w:rsidR="00281003" w:rsidRPr="00281003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 xml:space="preserve">- </w:t>
      </w:r>
      <w:r w:rsidR="00281003" w:rsidRPr="00281003">
        <w:rPr>
          <w:rFonts w:ascii="Times New Roman" w:eastAsia="Calibri" w:hAnsi="Times New Roman" w:cs="Times New Roman"/>
          <w:lang w:eastAsia="en-US"/>
        </w:rPr>
        <w:t xml:space="preserve">Esta Lei entra em vigor após decorridos </w:t>
      </w:r>
      <w:r>
        <w:rPr>
          <w:rFonts w:ascii="Times New Roman" w:eastAsia="Calibri" w:hAnsi="Times New Roman" w:cs="Times New Roman"/>
          <w:lang w:eastAsia="en-US"/>
        </w:rPr>
        <w:t>60</w:t>
      </w:r>
      <w:r w:rsidR="00281003" w:rsidRPr="00281003">
        <w:rPr>
          <w:rFonts w:ascii="Times New Roman" w:eastAsia="Calibri" w:hAnsi="Times New Roman" w:cs="Times New Roman"/>
          <w:lang w:eastAsia="en-US"/>
        </w:rPr>
        <w:t xml:space="preserve"> (</w:t>
      </w:r>
      <w:r>
        <w:rPr>
          <w:rFonts w:ascii="Times New Roman" w:eastAsia="Calibri" w:hAnsi="Times New Roman" w:cs="Times New Roman"/>
          <w:lang w:eastAsia="en-US"/>
        </w:rPr>
        <w:t>sessenta</w:t>
      </w:r>
      <w:r w:rsidR="00281003" w:rsidRPr="00281003">
        <w:rPr>
          <w:rFonts w:ascii="Times New Roman" w:eastAsia="Calibri" w:hAnsi="Times New Roman" w:cs="Times New Roman"/>
          <w:lang w:eastAsia="en-US"/>
        </w:rPr>
        <w:t xml:space="preserve">) dias da data de sua publicação oficial. </w:t>
      </w:r>
    </w:p>
    <w:p w14:paraId="4F91A74A" w14:textId="6FD205B3" w:rsidR="00330FBA" w:rsidRPr="007C637B" w:rsidRDefault="00330FBA" w:rsidP="003C4469">
      <w:pPr>
        <w:tabs>
          <w:tab w:val="left" w:pos="1134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</w:p>
    <w:p w14:paraId="21CBB3B3" w14:textId="21CB3132" w:rsidR="00330FBA" w:rsidRPr="007C637B" w:rsidRDefault="00330FBA" w:rsidP="003C4469">
      <w:pPr>
        <w:tabs>
          <w:tab w:val="left" w:pos="1134"/>
        </w:tabs>
        <w:spacing w:line="360" w:lineRule="auto"/>
        <w:jc w:val="center"/>
        <w:outlineLvl w:val="0"/>
        <w:rPr>
          <w:rFonts w:ascii="Times New Roman" w:eastAsia="Calibri" w:hAnsi="Times New Roman" w:cs="Times New Roman"/>
          <w:i/>
          <w:lang w:eastAsia="en-US"/>
        </w:rPr>
      </w:pPr>
    </w:p>
    <w:p w14:paraId="0D5A9587" w14:textId="77777777" w:rsidR="002209EF" w:rsidRPr="007C637B" w:rsidRDefault="002209EF" w:rsidP="003C4469">
      <w:pPr>
        <w:tabs>
          <w:tab w:val="left" w:pos="1134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7C637B">
        <w:rPr>
          <w:rFonts w:ascii="Times New Roman" w:hAnsi="Times New Roman" w:cs="Times New Roman"/>
          <w:b/>
          <w:color w:val="000000" w:themeColor="text1"/>
        </w:rPr>
        <w:t xml:space="preserve">DR. YGLÉSIO </w:t>
      </w:r>
    </w:p>
    <w:p w14:paraId="67270D45" w14:textId="77770275" w:rsidR="002209EF" w:rsidRPr="007C637B" w:rsidRDefault="002209EF" w:rsidP="003C4469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C63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DEPUTADO ESTADUAL</w:t>
      </w:r>
    </w:p>
    <w:p w14:paraId="0B2B0B3B" w14:textId="77777777" w:rsidR="002209EF" w:rsidRPr="007C637B" w:rsidRDefault="002209EF" w:rsidP="003C4469">
      <w:pPr>
        <w:tabs>
          <w:tab w:val="left" w:pos="1134"/>
        </w:tabs>
        <w:spacing w:line="360" w:lineRule="auto"/>
        <w:jc w:val="center"/>
        <w:outlineLvl w:val="0"/>
        <w:rPr>
          <w:rFonts w:ascii="Times New Roman" w:eastAsia="Calibri" w:hAnsi="Times New Roman" w:cs="Times New Roman"/>
          <w:i/>
          <w:lang w:eastAsia="en-US"/>
        </w:rPr>
      </w:pPr>
    </w:p>
    <w:p w14:paraId="3C0200C1" w14:textId="33E3D277" w:rsidR="002209EF" w:rsidRPr="007C637B" w:rsidRDefault="002209EF" w:rsidP="003C4469">
      <w:pPr>
        <w:tabs>
          <w:tab w:val="left" w:pos="1134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</w:p>
    <w:p w14:paraId="460DFDB7" w14:textId="77777777" w:rsidR="002209EF" w:rsidRPr="007C637B" w:rsidRDefault="002209EF" w:rsidP="003C4469">
      <w:pPr>
        <w:tabs>
          <w:tab w:val="left" w:pos="1134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</w:p>
    <w:p w14:paraId="2206E633" w14:textId="77777777" w:rsidR="002209EF" w:rsidRPr="007C637B" w:rsidRDefault="002209EF" w:rsidP="003C4469">
      <w:pPr>
        <w:tabs>
          <w:tab w:val="left" w:pos="1134"/>
        </w:tabs>
        <w:rPr>
          <w:rFonts w:ascii="Times New Roman" w:eastAsia="Calibri" w:hAnsi="Times New Roman" w:cs="Times New Roman"/>
          <w:lang w:eastAsia="en-US"/>
        </w:rPr>
      </w:pPr>
      <w:r w:rsidRPr="007C637B">
        <w:rPr>
          <w:rFonts w:ascii="Times New Roman" w:eastAsia="Calibri" w:hAnsi="Times New Roman" w:cs="Times New Roman"/>
          <w:lang w:eastAsia="en-US"/>
        </w:rPr>
        <w:br w:type="page"/>
      </w:r>
    </w:p>
    <w:p w14:paraId="1EB9B07F" w14:textId="2BA63333" w:rsidR="00330FBA" w:rsidRPr="0029714D" w:rsidRDefault="00330FBA" w:rsidP="003C4469">
      <w:pPr>
        <w:tabs>
          <w:tab w:val="left" w:pos="1134"/>
        </w:tabs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lang w:eastAsia="en-US"/>
        </w:rPr>
      </w:pPr>
      <w:r w:rsidRPr="0029714D">
        <w:rPr>
          <w:rFonts w:ascii="Times New Roman" w:eastAsia="Calibri" w:hAnsi="Times New Roman" w:cs="Times New Roman"/>
          <w:b/>
          <w:bCs/>
          <w:lang w:eastAsia="en-US"/>
        </w:rPr>
        <w:lastRenderedPageBreak/>
        <w:t>JUSTIFICATIVA</w:t>
      </w:r>
    </w:p>
    <w:p w14:paraId="54B4C324" w14:textId="77777777" w:rsidR="00330FBA" w:rsidRPr="007C637B" w:rsidRDefault="00330FBA" w:rsidP="003C4469">
      <w:pPr>
        <w:tabs>
          <w:tab w:val="left" w:pos="1134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</w:p>
    <w:p w14:paraId="425830BF" w14:textId="7ED10A17" w:rsidR="00E642D5" w:rsidRDefault="002209EF" w:rsidP="003C4469">
      <w:pPr>
        <w:tabs>
          <w:tab w:val="left" w:pos="1134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7C637B">
        <w:rPr>
          <w:rFonts w:ascii="Times New Roman" w:eastAsia="Calibri" w:hAnsi="Times New Roman" w:cs="Times New Roman"/>
          <w:lang w:eastAsia="en-US"/>
        </w:rPr>
        <w:tab/>
      </w:r>
      <w:r w:rsidR="00330FBA" w:rsidRPr="007C637B">
        <w:rPr>
          <w:rFonts w:ascii="Times New Roman" w:eastAsia="Calibri" w:hAnsi="Times New Roman" w:cs="Times New Roman"/>
          <w:lang w:eastAsia="en-US"/>
        </w:rPr>
        <w:t xml:space="preserve">O presente Projeto de Lei tem como objetivo </w:t>
      </w:r>
      <w:r w:rsidR="00E642D5">
        <w:rPr>
          <w:rFonts w:ascii="Times New Roman" w:eastAsia="Calibri" w:hAnsi="Times New Roman" w:cs="Times New Roman"/>
          <w:lang w:eastAsia="en-US"/>
        </w:rPr>
        <w:t xml:space="preserve">criar ambientes educacionais saudáveis para docentes e discentes, bem como para demais envolvidos no processo de educação. A proteção de </w:t>
      </w:r>
      <w:r w:rsidR="00330FBA" w:rsidRPr="007C637B">
        <w:rPr>
          <w:rFonts w:ascii="Times New Roman" w:eastAsia="Calibri" w:hAnsi="Times New Roman" w:cs="Times New Roman"/>
          <w:lang w:eastAsia="en-US"/>
        </w:rPr>
        <w:t xml:space="preserve">crianças e adolescentes </w:t>
      </w:r>
      <w:r w:rsidRPr="007C637B">
        <w:rPr>
          <w:rFonts w:ascii="Times New Roman" w:eastAsia="Calibri" w:hAnsi="Times New Roman" w:cs="Times New Roman"/>
          <w:lang w:eastAsia="en-US"/>
        </w:rPr>
        <w:t xml:space="preserve">no </w:t>
      </w:r>
      <w:r w:rsidR="00E642D5">
        <w:rPr>
          <w:rFonts w:ascii="Times New Roman" w:eastAsia="Calibri" w:hAnsi="Times New Roman" w:cs="Times New Roman"/>
          <w:lang w:eastAsia="en-US"/>
        </w:rPr>
        <w:t>ambiente educacional é dever de toda a coletividade. Promover o respeito mútuo é garantia de saúde mental do trabalhador. São, pois, inaceitáveis práticas de violências no ambiente educacional.</w:t>
      </w:r>
    </w:p>
    <w:p w14:paraId="492CEA64" w14:textId="77777777" w:rsidR="00727685" w:rsidRPr="007C637B" w:rsidRDefault="00727685" w:rsidP="00727685">
      <w:pPr>
        <w:tabs>
          <w:tab w:val="left" w:pos="1134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7C637B">
        <w:rPr>
          <w:rFonts w:ascii="Times New Roman" w:eastAsia="Calibri" w:hAnsi="Times New Roman" w:cs="Times New Roman"/>
          <w:lang w:eastAsia="en-US"/>
        </w:rPr>
        <w:tab/>
        <w:t>A Constituição Federal de 1988 preceitua que:</w:t>
      </w:r>
    </w:p>
    <w:p w14:paraId="5B28D013" w14:textId="77777777" w:rsidR="00727685" w:rsidRPr="007C637B" w:rsidRDefault="00727685" w:rsidP="00882B51">
      <w:pPr>
        <w:tabs>
          <w:tab w:val="left" w:pos="1134"/>
        </w:tabs>
        <w:spacing w:line="360" w:lineRule="auto"/>
        <w:ind w:left="3402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7C637B">
        <w:rPr>
          <w:rFonts w:ascii="Times New Roman" w:eastAsia="Calibri" w:hAnsi="Times New Roman" w:cs="Times New Roman"/>
          <w:lang w:eastAsia="en-US"/>
        </w:rPr>
        <w:t xml:space="preserve">Art. 227. </w:t>
      </w:r>
      <w:r w:rsidRPr="007C637B">
        <w:rPr>
          <w:rFonts w:ascii="Times New Roman" w:eastAsia="Calibri" w:hAnsi="Times New Roman" w:cs="Times New Roman"/>
          <w:b/>
          <w:lang w:eastAsia="en-US"/>
        </w:rPr>
        <w:t>É dever da família</w:t>
      </w:r>
      <w:r w:rsidRPr="007C637B">
        <w:rPr>
          <w:rFonts w:ascii="Times New Roman" w:eastAsia="Calibri" w:hAnsi="Times New Roman" w:cs="Times New Roman"/>
          <w:lang w:eastAsia="en-US"/>
        </w:rPr>
        <w:t xml:space="preserve">, da sociedade e do Estado </w:t>
      </w:r>
      <w:r w:rsidRPr="007C637B">
        <w:rPr>
          <w:rFonts w:ascii="Times New Roman" w:eastAsia="Calibri" w:hAnsi="Times New Roman" w:cs="Times New Roman"/>
          <w:b/>
          <w:lang w:eastAsia="en-US"/>
        </w:rPr>
        <w:t>assegurar à criança, ao adolescente e ao jovem</w:t>
      </w:r>
      <w:r w:rsidRPr="007C637B">
        <w:rPr>
          <w:rFonts w:ascii="Times New Roman" w:eastAsia="Calibri" w:hAnsi="Times New Roman" w:cs="Times New Roman"/>
          <w:lang w:eastAsia="en-US"/>
        </w:rPr>
        <w:t xml:space="preserve">, com absoluta prioridade, </w:t>
      </w:r>
      <w:r w:rsidRPr="007C637B">
        <w:rPr>
          <w:rFonts w:ascii="Times New Roman" w:eastAsia="Calibri" w:hAnsi="Times New Roman" w:cs="Times New Roman"/>
          <w:b/>
          <w:lang w:eastAsia="en-US"/>
        </w:rPr>
        <w:t>o direito</w:t>
      </w:r>
      <w:r w:rsidRPr="007C637B">
        <w:rPr>
          <w:rFonts w:ascii="Times New Roman" w:eastAsia="Calibri" w:hAnsi="Times New Roman" w:cs="Times New Roman"/>
          <w:lang w:eastAsia="en-US"/>
        </w:rPr>
        <w:t xml:space="preserve"> à vida, à saúde, à alimentação, </w:t>
      </w:r>
      <w:r w:rsidRPr="007C637B">
        <w:rPr>
          <w:rFonts w:ascii="Times New Roman" w:eastAsia="Calibri" w:hAnsi="Times New Roman" w:cs="Times New Roman"/>
          <w:b/>
          <w:lang w:eastAsia="en-US"/>
        </w:rPr>
        <w:t>à educação</w:t>
      </w:r>
      <w:r w:rsidRPr="007C637B">
        <w:rPr>
          <w:rFonts w:ascii="Times New Roman" w:eastAsia="Calibri" w:hAnsi="Times New Roman" w:cs="Times New Roman"/>
          <w:lang w:eastAsia="en-US"/>
        </w:rPr>
        <w:t xml:space="preserve">, ao lazer, à profissionalização, </w:t>
      </w:r>
      <w:r w:rsidRPr="007C637B">
        <w:rPr>
          <w:rFonts w:ascii="Times New Roman" w:eastAsia="Calibri" w:hAnsi="Times New Roman" w:cs="Times New Roman"/>
          <w:b/>
          <w:lang w:eastAsia="en-US"/>
        </w:rPr>
        <w:t>à cultura</w:t>
      </w:r>
      <w:r w:rsidRPr="007C637B">
        <w:rPr>
          <w:rFonts w:ascii="Times New Roman" w:eastAsia="Calibri" w:hAnsi="Times New Roman" w:cs="Times New Roman"/>
          <w:lang w:eastAsia="en-US"/>
        </w:rPr>
        <w:t xml:space="preserve">, </w:t>
      </w:r>
      <w:r w:rsidRPr="007C637B">
        <w:rPr>
          <w:rFonts w:ascii="Times New Roman" w:eastAsia="Calibri" w:hAnsi="Times New Roman" w:cs="Times New Roman"/>
          <w:b/>
          <w:lang w:eastAsia="en-US"/>
        </w:rPr>
        <w:t>à dignidade, ao respeito</w:t>
      </w:r>
      <w:r w:rsidRPr="007C637B">
        <w:rPr>
          <w:rFonts w:ascii="Times New Roman" w:eastAsia="Calibri" w:hAnsi="Times New Roman" w:cs="Times New Roman"/>
          <w:lang w:eastAsia="en-US"/>
        </w:rPr>
        <w:t xml:space="preserve">, à liberdade e à convivência familiar e comunitária, </w:t>
      </w:r>
      <w:r w:rsidRPr="007C637B">
        <w:rPr>
          <w:rFonts w:ascii="Times New Roman" w:eastAsia="Calibri" w:hAnsi="Times New Roman" w:cs="Times New Roman"/>
          <w:b/>
          <w:lang w:eastAsia="en-US"/>
        </w:rPr>
        <w:t>além de colocá-los a salvo de toda forma de negligência, discriminação, exploração, violência, crueldade e opressão</w:t>
      </w:r>
      <w:r w:rsidRPr="007C637B">
        <w:rPr>
          <w:rFonts w:ascii="Times New Roman" w:eastAsia="Calibri" w:hAnsi="Times New Roman" w:cs="Times New Roman"/>
          <w:lang w:eastAsia="en-US"/>
        </w:rPr>
        <w:t xml:space="preserve">.     </w:t>
      </w:r>
    </w:p>
    <w:p w14:paraId="7B063841" w14:textId="4C2C38F0" w:rsidR="00727685" w:rsidRDefault="00727685" w:rsidP="003C4469">
      <w:pPr>
        <w:tabs>
          <w:tab w:val="left" w:pos="1134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  <w:t xml:space="preserve">No mesmo sentido, prevê a Constituição do Estado do Maranhão, in: </w:t>
      </w:r>
    </w:p>
    <w:p w14:paraId="3513856E" w14:textId="78CB4D19" w:rsidR="00E642D5" w:rsidRDefault="00727685" w:rsidP="00882B51">
      <w:pPr>
        <w:tabs>
          <w:tab w:val="left" w:pos="1134"/>
        </w:tabs>
        <w:spacing w:line="360" w:lineRule="auto"/>
        <w:ind w:left="3402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727685">
        <w:rPr>
          <w:rFonts w:ascii="Times New Roman" w:eastAsia="Calibri" w:hAnsi="Times New Roman" w:cs="Times New Roman"/>
          <w:lang w:eastAsia="en-US"/>
        </w:rPr>
        <w:t xml:space="preserve">Art. 252 – </w:t>
      </w:r>
      <w:r w:rsidRPr="00727685">
        <w:rPr>
          <w:rFonts w:ascii="Times New Roman" w:eastAsia="Calibri" w:hAnsi="Times New Roman" w:cs="Times New Roman"/>
          <w:b/>
          <w:bCs/>
          <w:lang w:eastAsia="en-US"/>
        </w:rPr>
        <w:t>A família, a sociedade e o Estado promoverão ações que assegurem à criança</w:t>
      </w:r>
      <w:r w:rsidRPr="00727685">
        <w:rPr>
          <w:rFonts w:ascii="Times New Roman" w:eastAsia="Calibri" w:hAnsi="Times New Roman" w:cs="Times New Roman"/>
          <w:lang w:eastAsia="en-US"/>
        </w:rPr>
        <w:t xml:space="preserve">, ao adolescente e ao jovem, prioritariamente, </w:t>
      </w:r>
      <w:r w:rsidRPr="00727685">
        <w:rPr>
          <w:rFonts w:ascii="Times New Roman" w:eastAsia="Calibri" w:hAnsi="Times New Roman" w:cs="Times New Roman"/>
          <w:b/>
          <w:bCs/>
          <w:lang w:eastAsia="en-US"/>
        </w:rPr>
        <w:t>o direito</w:t>
      </w:r>
      <w:r w:rsidRPr="00727685">
        <w:rPr>
          <w:rFonts w:ascii="Times New Roman" w:eastAsia="Calibri" w:hAnsi="Times New Roman" w:cs="Times New Roman"/>
          <w:lang w:eastAsia="en-US"/>
        </w:rPr>
        <w:t xml:space="preserve"> à vida, à saúde, à alimentação, à educação, ao lazer, à cultura, à profissionalização, </w:t>
      </w:r>
      <w:r w:rsidRPr="00727685">
        <w:rPr>
          <w:rFonts w:ascii="Times New Roman" w:eastAsia="Calibri" w:hAnsi="Times New Roman" w:cs="Times New Roman"/>
          <w:b/>
          <w:bCs/>
          <w:lang w:eastAsia="en-US"/>
        </w:rPr>
        <w:t>à dignidade</w:t>
      </w:r>
      <w:r w:rsidRPr="00727685">
        <w:rPr>
          <w:rFonts w:ascii="Times New Roman" w:eastAsia="Calibri" w:hAnsi="Times New Roman" w:cs="Times New Roman"/>
          <w:lang w:eastAsia="en-US"/>
        </w:rPr>
        <w:t xml:space="preserve">, </w:t>
      </w:r>
      <w:r w:rsidRPr="00727685">
        <w:rPr>
          <w:rFonts w:ascii="Times New Roman" w:eastAsia="Calibri" w:hAnsi="Times New Roman" w:cs="Times New Roman"/>
          <w:b/>
          <w:bCs/>
          <w:lang w:eastAsia="en-US"/>
        </w:rPr>
        <w:t>ao respeito</w:t>
      </w:r>
      <w:r w:rsidRPr="00727685">
        <w:rPr>
          <w:rFonts w:ascii="Times New Roman" w:eastAsia="Calibri" w:hAnsi="Times New Roman" w:cs="Times New Roman"/>
          <w:lang w:eastAsia="en-US"/>
        </w:rPr>
        <w:t xml:space="preserve">, à liberdade, à convivência familiar e comunitária, </w:t>
      </w:r>
      <w:r w:rsidRPr="00727685">
        <w:rPr>
          <w:rFonts w:ascii="Times New Roman" w:eastAsia="Calibri" w:hAnsi="Times New Roman" w:cs="Times New Roman"/>
          <w:b/>
          <w:bCs/>
          <w:lang w:eastAsia="en-US"/>
        </w:rPr>
        <w:t>colocando-os a salvo de toda forma de</w:t>
      </w:r>
      <w:r w:rsidRPr="00727685">
        <w:rPr>
          <w:rFonts w:ascii="Times New Roman" w:eastAsia="Calibri" w:hAnsi="Times New Roman" w:cs="Times New Roman"/>
          <w:lang w:eastAsia="en-US"/>
        </w:rPr>
        <w:t xml:space="preserve"> negligência, discriminação, exploração, </w:t>
      </w:r>
      <w:r w:rsidRPr="00727685">
        <w:rPr>
          <w:rFonts w:ascii="Times New Roman" w:eastAsia="Calibri" w:hAnsi="Times New Roman" w:cs="Times New Roman"/>
          <w:b/>
          <w:bCs/>
          <w:lang w:eastAsia="en-US"/>
        </w:rPr>
        <w:t>violência</w:t>
      </w:r>
      <w:r w:rsidRPr="00727685">
        <w:rPr>
          <w:rFonts w:ascii="Times New Roman" w:eastAsia="Calibri" w:hAnsi="Times New Roman" w:cs="Times New Roman"/>
          <w:lang w:eastAsia="en-US"/>
        </w:rPr>
        <w:t>, crueldade e opressão.</w:t>
      </w:r>
      <w:r w:rsidR="00E642D5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7FD885F5" w14:textId="6C10EF5B" w:rsidR="003C266F" w:rsidRDefault="00882B51" w:rsidP="00717AC3">
      <w:pPr>
        <w:tabs>
          <w:tab w:val="left" w:pos="1134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  <w:t xml:space="preserve">O meio ambiente de trabalho equilibrado é, tanto quanto os demais, garantia </w:t>
      </w:r>
      <w:r w:rsidR="0029714D">
        <w:rPr>
          <w:rFonts w:ascii="Times New Roman" w:eastAsia="Calibri" w:hAnsi="Times New Roman" w:cs="Times New Roman"/>
          <w:lang w:eastAsia="en-US"/>
        </w:rPr>
        <w:t>fundamental</w:t>
      </w:r>
      <w:r>
        <w:rPr>
          <w:rFonts w:ascii="Times New Roman" w:eastAsia="Calibri" w:hAnsi="Times New Roman" w:cs="Times New Roman"/>
          <w:lang w:eastAsia="en-US"/>
        </w:rPr>
        <w:t xml:space="preserve">. </w:t>
      </w:r>
      <w:r w:rsidR="007A55D9">
        <w:rPr>
          <w:rFonts w:ascii="Times New Roman" w:eastAsia="Calibri" w:hAnsi="Times New Roman" w:cs="Times New Roman"/>
          <w:lang w:eastAsia="en-US"/>
        </w:rPr>
        <w:t xml:space="preserve">Sabe-se que o </w:t>
      </w:r>
      <w:r w:rsidR="00142CF6">
        <w:rPr>
          <w:rFonts w:ascii="Times New Roman" w:eastAsia="Calibri" w:hAnsi="Times New Roman" w:cs="Times New Roman"/>
          <w:lang w:eastAsia="en-US"/>
        </w:rPr>
        <w:t xml:space="preserve">espaço </w:t>
      </w:r>
      <w:r w:rsidR="007A55D9" w:rsidRPr="007A55D9">
        <w:rPr>
          <w:rFonts w:ascii="Times New Roman" w:eastAsia="Calibri" w:hAnsi="Times New Roman" w:cs="Times New Roman"/>
          <w:lang w:eastAsia="en-US"/>
        </w:rPr>
        <w:t xml:space="preserve">laboral é o lugar onde as pessoas passam </w:t>
      </w:r>
      <w:r w:rsidR="003C266F">
        <w:rPr>
          <w:rFonts w:ascii="Times New Roman" w:eastAsia="Calibri" w:hAnsi="Times New Roman" w:cs="Times New Roman"/>
          <w:lang w:eastAsia="en-US"/>
        </w:rPr>
        <w:t xml:space="preserve">a maior parte de </w:t>
      </w:r>
      <w:r w:rsidR="007A55D9" w:rsidRPr="007A55D9">
        <w:rPr>
          <w:rFonts w:ascii="Times New Roman" w:eastAsia="Calibri" w:hAnsi="Times New Roman" w:cs="Times New Roman"/>
          <w:lang w:eastAsia="en-US"/>
        </w:rPr>
        <w:t>suas vidas</w:t>
      </w:r>
      <w:r w:rsidR="007A55D9">
        <w:rPr>
          <w:rFonts w:ascii="Times New Roman" w:eastAsia="Calibri" w:hAnsi="Times New Roman" w:cs="Times New Roman"/>
          <w:lang w:eastAsia="en-US"/>
        </w:rPr>
        <w:t xml:space="preserve">, </w:t>
      </w:r>
      <w:r w:rsidR="003C266F">
        <w:rPr>
          <w:rFonts w:ascii="Times New Roman" w:eastAsia="Calibri" w:hAnsi="Times New Roman" w:cs="Times New Roman"/>
          <w:lang w:eastAsia="en-US"/>
        </w:rPr>
        <w:t>sendo local de trabalho para uns e de estudo para outros. O</w:t>
      </w:r>
      <w:r w:rsidR="007A55D9" w:rsidRPr="007A55D9">
        <w:rPr>
          <w:rFonts w:ascii="Times New Roman" w:eastAsia="Calibri" w:hAnsi="Times New Roman" w:cs="Times New Roman"/>
          <w:lang w:eastAsia="en-US"/>
        </w:rPr>
        <w:t xml:space="preserve">s efeitos </w:t>
      </w:r>
      <w:r w:rsidR="003C266F">
        <w:rPr>
          <w:rFonts w:ascii="Times New Roman" w:eastAsia="Calibri" w:hAnsi="Times New Roman" w:cs="Times New Roman"/>
          <w:lang w:eastAsia="en-US"/>
        </w:rPr>
        <w:lastRenderedPageBreak/>
        <w:t xml:space="preserve">advindos da convivência </w:t>
      </w:r>
      <w:r w:rsidR="007A55D9" w:rsidRPr="007A55D9">
        <w:rPr>
          <w:rFonts w:ascii="Times New Roman" w:eastAsia="Calibri" w:hAnsi="Times New Roman" w:cs="Times New Roman"/>
          <w:lang w:eastAsia="en-US"/>
        </w:rPr>
        <w:t>transcende</w:t>
      </w:r>
      <w:r w:rsidR="007A55D9">
        <w:rPr>
          <w:rFonts w:ascii="Times New Roman" w:eastAsia="Calibri" w:hAnsi="Times New Roman" w:cs="Times New Roman"/>
          <w:lang w:eastAsia="en-US"/>
        </w:rPr>
        <w:t>m</w:t>
      </w:r>
      <w:r w:rsidR="007A55D9" w:rsidRPr="007A55D9">
        <w:rPr>
          <w:rFonts w:ascii="Times New Roman" w:eastAsia="Calibri" w:hAnsi="Times New Roman" w:cs="Times New Roman"/>
          <w:lang w:eastAsia="en-US"/>
        </w:rPr>
        <w:t xml:space="preserve"> </w:t>
      </w:r>
      <w:r w:rsidR="003C266F">
        <w:rPr>
          <w:rFonts w:ascii="Times New Roman" w:eastAsia="Calibri" w:hAnsi="Times New Roman" w:cs="Times New Roman"/>
          <w:lang w:eastAsia="en-US"/>
        </w:rPr>
        <w:t xml:space="preserve">o ambiente </w:t>
      </w:r>
      <w:r w:rsidR="007A55D9" w:rsidRPr="007A55D9">
        <w:rPr>
          <w:rFonts w:ascii="Times New Roman" w:eastAsia="Calibri" w:hAnsi="Times New Roman" w:cs="Times New Roman"/>
          <w:lang w:eastAsia="en-US"/>
        </w:rPr>
        <w:t xml:space="preserve">atingindo diretamente </w:t>
      </w:r>
      <w:r w:rsidR="003C266F">
        <w:rPr>
          <w:rFonts w:ascii="Times New Roman" w:eastAsia="Calibri" w:hAnsi="Times New Roman" w:cs="Times New Roman"/>
          <w:lang w:eastAsia="en-US"/>
        </w:rPr>
        <w:t xml:space="preserve">a qualidade de vida dos profissionais. </w:t>
      </w:r>
    </w:p>
    <w:p w14:paraId="18EEEC44" w14:textId="473441CF" w:rsidR="003C266F" w:rsidRDefault="003C266F" w:rsidP="00717AC3">
      <w:pPr>
        <w:tabs>
          <w:tab w:val="left" w:pos="1134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 w:rsidR="007A55D9">
        <w:rPr>
          <w:rFonts w:ascii="Times New Roman" w:eastAsia="Calibri" w:hAnsi="Times New Roman" w:cs="Times New Roman"/>
          <w:lang w:eastAsia="en-US"/>
        </w:rPr>
        <w:t>Portanto, d</w:t>
      </w:r>
      <w:r w:rsidR="00882B51">
        <w:rPr>
          <w:rFonts w:ascii="Times New Roman" w:eastAsia="Calibri" w:hAnsi="Times New Roman" w:cs="Times New Roman"/>
          <w:lang w:eastAsia="en-US"/>
        </w:rPr>
        <w:t>eixar de combater violências no ambiente educacional afronta de crianças e adolescentes</w:t>
      </w:r>
      <w:r w:rsidR="00F46980">
        <w:rPr>
          <w:rFonts w:ascii="Times New Roman" w:eastAsia="Calibri" w:hAnsi="Times New Roman" w:cs="Times New Roman"/>
          <w:lang w:eastAsia="en-US"/>
        </w:rPr>
        <w:t xml:space="preserve"> bem como </w:t>
      </w:r>
      <w:r w:rsidR="00882B51">
        <w:rPr>
          <w:rFonts w:ascii="Times New Roman" w:eastAsia="Calibri" w:hAnsi="Times New Roman" w:cs="Times New Roman"/>
          <w:lang w:eastAsia="en-US"/>
        </w:rPr>
        <w:t>dos profissionais</w:t>
      </w:r>
      <w:r w:rsidR="00142CF6">
        <w:rPr>
          <w:rFonts w:ascii="Times New Roman" w:eastAsia="Calibri" w:hAnsi="Times New Roman" w:cs="Times New Roman"/>
          <w:lang w:eastAsia="en-US"/>
        </w:rPr>
        <w:t>, uma vez que se espera a manutenção de um espaço saudável nesses ambientes</w:t>
      </w:r>
      <w:r w:rsidR="00882B51">
        <w:rPr>
          <w:rFonts w:ascii="Times New Roman" w:eastAsia="Calibri" w:hAnsi="Times New Roman" w:cs="Times New Roman"/>
          <w:lang w:eastAsia="en-US"/>
        </w:rPr>
        <w:t>.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</w:p>
    <w:p w14:paraId="5DA63123" w14:textId="049174A1" w:rsidR="00B056BC" w:rsidRDefault="003C266F" w:rsidP="00717AC3">
      <w:pPr>
        <w:tabs>
          <w:tab w:val="left" w:pos="1134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  <w:t xml:space="preserve">A sociedade que é incapaz de manter boas práticas no ambiente educacional não se sustenta.  </w:t>
      </w:r>
      <w:r w:rsidR="007A55D9">
        <w:rPr>
          <w:rFonts w:ascii="Times New Roman" w:eastAsia="Calibri" w:hAnsi="Times New Roman" w:cs="Times New Roman"/>
          <w:lang w:eastAsia="en-US"/>
        </w:rPr>
        <w:t>Por es</w:t>
      </w:r>
      <w:r w:rsidR="00F46980">
        <w:rPr>
          <w:rFonts w:ascii="Times New Roman" w:eastAsia="Calibri" w:hAnsi="Times New Roman" w:cs="Times New Roman"/>
          <w:lang w:eastAsia="en-US"/>
        </w:rPr>
        <w:t>s</w:t>
      </w:r>
      <w:r w:rsidR="007A55D9">
        <w:rPr>
          <w:rFonts w:ascii="Times New Roman" w:eastAsia="Calibri" w:hAnsi="Times New Roman" w:cs="Times New Roman"/>
          <w:lang w:eastAsia="en-US"/>
        </w:rPr>
        <w:t>a razão,</w:t>
      </w:r>
      <w:r w:rsidR="00717AC3">
        <w:rPr>
          <w:rFonts w:ascii="Times New Roman" w:eastAsia="Calibri" w:hAnsi="Times New Roman" w:cs="Times New Roman"/>
          <w:lang w:eastAsia="en-US"/>
        </w:rPr>
        <w:t xml:space="preserve"> importante definir diretrizes e ações efetivas no enfrentamento violência em ambientes educacionais. </w:t>
      </w:r>
    </w:p>
    <w:p w14:paraId="19C10C90" w14:textId="73399026" w:rsidR="00026610" w:rsidRPr="007C637B" w:rsidRDefault="0066055A" w:rsidP="003C4469">
      <w:pPr>
        <w:tabs>
          <w:tab w:val="left" w:pos="1134"/>
        </w:tabs>
        <w:spacing w:line="36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7C637B">
        <w:rPr>
          <w:rFonts w:ascii="Times New Roman" w:eastAsia="Calibri" w:hAnsi="Times New Roman" w:cs="Times New Roman"/>
          <w:lang w:eastAsia="en-US"/>
        </w:rPr>
        <w:tab/>
      </w:r>
      <w:r w:rsidR="00B056BC">
        <w:rPr>
          <w:rFonts w:ascii="Times New Roman" w:eastAsia="Calibri" w:hAnsi="Times New Roman" w:cs="Times New Roman"/>
          <w:lang w:eastAsia="en-US"/>
        </w:rPr>
        <w:t>Destarte</w:t>
      </w:r>
      <w:r w:rsidRPr="007C637B">
        <w:rPr>
          <w:rFonts w:ascii="Times New Roman" w:eastAsia="Calibri" w:hAnsi="Times New Roman" w:cs="Times New Roman"/>
          <w:lang w:eastAsia="en-US"/>
        </w:rPr>
        <w:t xml:space="preserve">, o presente projeto </w:t>
      </w:r>
      <w:r w:rsidR="00B056BC">
        <w:rPr>
          <w:rFonts w:ascii="Times New Roman" w:eastAsia="Calibri" w:hAnsi="Times New Roman" w:cs="Times New Roman"/>
          <w:lang w:eastAsia="en-US"/>
        </w:rPr>
        <w:t xml:space="preserve">promove política pública de enfrentamento à violência nos ambientes educacionais, Razão pela qual, </w:t>
      </w:r>
      <w:r w:rsidR="00330FBA" w:rsidRPr="007C637B">
        <w:rPr>
          <w:rFonts w:ascii="Times New Roman" w:eastAsia="Calibri" w:hAnsi="Times New Roman" w:cs="Times New Roman"/>
          <w:lang w:eastAsia="en-US"/>
        </w:rPr>
        <w:t xml:space="preserve">solicito apoio dos nobres pares para </w:t>
      </w:r>
      <w:r w:rsidR="00B056BC">
        <w:rPr>
          <w:rFonts w:ascii="Times New Roman" w:eastAsia="Calibri" w:hAnsi="Times New Roman" w:cs="Times New Roman"/>
          <w:lang w:eastAsia="en-US"/>
        </w:rPr>
        <w:t xml:space="preserve">sua </w:t>
      </w:r>
      <w:r w:rsidR="00330FBA" w:rsidRPr="007C637B">
        <w:rPr>
          <w:rFonts w:ascii="Times New Roman" w:eastAsia="Calibri" w:hAnsi="Times New Roman" w:cs="Times New Roman"/>
          <w:lang w:eastAsia="en-US"/>
        </w:rPr>
        <w:t>aprovação.</w:t>
      </w:r>
    </w:p>
    <w:p w14:paraId="3F080867" w14:textId="7F6F3258" w:rsidR="00F92A35" w:rsidRPr="007C637B" w:rsidRDefault="00F92A35" w:rsidP="003C4469">
      <w:pPr>
        <w:tabs>
          <w:tab w:val="left" w:pos="1134"/>
        </w:tabs>
        <w:spacing w:line="360" w:lineRule="auto"/>
        <w:jc w:val="both"/>
        <w:rPr>
          <w:rFonts w:cs="Arial"/>
          <w:sz w:val="22"/>
          <w:szCs w:val="22"/>
        </w:rPr>
      </w:pPr>
    </w:p>
    <w:p w14:paraId="4970CD02" w14:textId="77777777" w:rsidR="0066055A" w:rsidRPr="007C637B" w:rsidRDefault="0066055A" w:rsidP="003C4469">
      <w:pPr>
        <w:tabs>
          <w:tab w:val="left" w:pos="1134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7C637B">
        <w:rPr>
          <w:rFonts w:ascii="Times New Roman" w:hAnsi="Times New Roman" w:cs="Times New Roman"/>
          <w:b/>
          <w:color w:val="000000" w:themeColor="text1"/>
        </w:rPr>
        <w:t xml:space="preserve">DR. YGLÉSIO </w:t>
      </w:r>
    </w:p>
    <w:p w14:paraId="077591B5" w14:textId="77777777" w:rsidR="0066055A" w:rsidRPr="00745A40" w:rsidRDefault="0066055A" w:rsidP="003C4469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C63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DEPUTADO ESTADUAL</w:t>
      </w:r>
    </w:p>
    <w:p w14:paraId="67EB5034" w14:textId="77777777" w:rsidR="0066055A" w:rsidRPr="002209EF" w:rsidRDefault="0066055A" w:rsidP="003C4469">
      <w:pPr>
        <w:tabs>
          <w:tab w:val="left" w:pos="1134"/>
        </w:tabs>
        <w:spacing w:line="360" w:lineRule="auto"/>
        <w:jc w:val="both"/>
        <w:rPr>
          <w:rFonts w:cs="Arial"/>
          <w:sz w:val="22"/>
          <w:szCs w:val="22"/>
        </w:rPr>
      </w:pPr>
    </w:p>
    <w:sectPr w:rsidR="0066055A" w:rsidRPr="002209EF" w:rsidSect="00E26DC3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FB371" w14:textId="77777777" w:rsidR="00572243" w:rsidRDefault="00572243" w:rsidP="00F92A35">
      <w:r>
        <w:separator/>
      </w:r>
    </w:p>
  </w:endnote>
  <w:endnote w:type="continuationSeparator" w:id="0">
    <w:p w14:paraId="25059705" w14:textId="77777777" w:rsidR="00572243" w:rsidRDefault="00572243" w:rsidP="00F9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286D3" w14:textId="77777777" w:rsidR="00572243" w:rsidRDefault="00572243" w:rsidP="00F92A35">
      <w:r>
        <w:separator/>
      </w:r>
    </w:p>
  </w:footnote>
  <w:footnote w:type="continuationSeparator" w:id="0">
    <w:p w14:paraId="022453ED" w14:textId="77777777" w:rsidR="00572243" w:rsidRDefault="00572243" w:rsidP="00F92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C0B4" w14:textId="77777777" w:rsidR="00572243" w:rsidRDefault="00572243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  <w:r w:rsidRPr="00F60CC6">
      <w:rPr>
        <w:noProof/>
        <w:color w:val="000000" w:themeColor="text1"/>
      </w:rPr>
      <w:drawing>
        <wp:anchor distT="0" distB="0" distL="114300" distR="114300" simplePos="0" relativeHeight="251659264" behindDoc="1" locked="0" layoutInCell="1" allowOverlap="1" wp14:anchorId="54562FA0" wp14:editId="2FD1ADA2">
          <wp:simplePos x="0" y="0"/>
          <wp:positionH relativeFrom="margin">
            <wp:align>center</wp:align>
          </wp:positionH>
          <wp:positionV relativeFrom="paragraph">
            <wp:posOffset>-411480</wp:posOffset>
          </wp:positionV>
          <wp:extent cx="761433" cy="861060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33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86214" w14:textId="77777777" w:rsidR="00572243" w:rsidRDefault="00572243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</w:p>
  <w:p w14:paraId="712764F1" w14:textId="77777777" w:rsidR="00572243" w:rsidRDefault="00572243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</w:p>
  <w:p w14:paraId="54A5D9F6" w14:textId="77777777" w:rsidR="00572243" w:rsidRPr="00745A40" w:rsidRDefault="00572243" w:rsidP="00F92A35">
    <w:pPr>
      <w:tabs>
        <w:tab w:val="center" w:pos="4252"/>
        <w:tab w:val="right" w:pos="8504"/>
      </w:tabs>
      <w:spacing w:line="192" w:lineRule="auto"/>
      <w:jc w:val="center"/>
      <w:rPr>
        <w:rFonts w:ascii="Times New Roman" w:hAnsi="Times New Roman" w:cs="Times New Roman"/>
        <w:b/>
        <w:color w:val="000000" w:themeColor="text1"/>
      </w:rPr>
    </w:pPr>
    <w:r w:rsidRPr="00745A40">
      <w:rPr>
        <w:rFonts w:ascii="Times New Roman" w:hAnsi="Times New Roman" w:cs="Times New Roman"/>
        <w:b/>
        <w:color w:val="000000" w:themeColor="text1"/>
      </w:rPr>
      <w:t>ESTADO DO MARANHÃO</w:t>
    </w:r>
  </w:p>
  <w:p w14:paraId="79A78F20" w14:textId="77777777" w:rsidR="00572243" w:rsidRPr="00745A40" w:rsidRDefault="00572243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color w:val="000000" w:themeColor="text1"/>
      </w:rPr>
    </w:pPr>
    <w:r w:rsidRPr="00745A40">
      <w:rPr>
        <w:rFonts w:ascii="Times New Roman" w:hAnsi="Times New Roman" w:cs="Times New Roman"/>
        <w:color w:val="000000" w:themeColor="text1"/>
      </w:rPr>
      <w:t>Assembleia Legislativa</w:t>
    </w:r>
  </w:p>
  <w:p w14:paraId="2C2AB9E2" w14:textId="160106A5" w:rsidR="00572243" w:rsidRPr="00745A40" w:rsidRDefault="00572243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 w:themeColor="text1"/>
      </w:rPr>
    </w:pPr>
    <w:r w:rsidRPr="00745A40">
      <w:rPr>
        <w:rFonts w:ascii="Times New Roman" w:hAnsi="Times New Roman" w:cs="Times New Roman"/>
        <w:b/>
        <w:color w:val="000000" w:themeColor="text1"/>
      </w:rPr>
      <w:t>GAB</w:t>
    </w:r>
    <w:r>
      <w:rPr>
        <w:rFonts w:ascii="Times New Roman" w:hAnsi="Times New Roman" w:cs="Times New Roman"/>
        <w:b/>
        <w:color w:val="000000" w:themeColor="text1"/>
      </w:rPr>
      <w:t>INETE</w:t>
    </w:r>
    <w:r w:rsidRPr="00745A40">
      <w:rPr>
        <w:rFonts w:ascii="Times New Roman" w:hAnsi="Times New Roman" w:cs="Times New Roman"/>
        <w:b/>
        <w:color w:val="000000" w:themeColor="text1"/>
      </w:rPr>
      <w:t xml:space="preserve"> DO DEP</w:t>
    </w:r>
    <w:r>
      <w:rPr>
        <w:rFonts w:ascii="Times New Roman" w:hAnsi="Times New Roman" w:cs="Times New Roman"/>
        <w:b/>
        <w:color w:val="000000" w:themeColor="text1"/>
      </w:rPr>
      <w:t>UTADO</w:t>
    </w:r>
    <w:r w:rsidRPr="00745A40">
      <w:rPr>
        <w:rFonts w:ascii="Times New Roman" w:hAnsi="Times New Roman" w:cs="Times New Roman"/>
        <w:b/>
        <w:color w:val="000000" w:themeColor="text1"/>
      </w:rPr>
      <w:t xml:space="preserve"> DR. YGLÉSIO </w:t>
    </w:r>
  </w:p>
  <w:p w14:paraId="7E29E54B" w14:textId="77777777" w:rsidR="00572243" w:rsidRDefault="005722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65992"/>
    <w:multiLevelType w:val="hybridMultilevel"/>
    <w:tmpl w:val="0F36055A"/>
    <w:lvl w:ilvl="0" w:tplc="89CCEBDE">
      <w:start w:val="1"/>
      <w:numFmt w:val="upperRoman"/>
      <w:lvlText w:val="%1"/>
      <w:lvlJc w:val="left"/>
      <w:pPr>
        <w:ind w:left="218" w:hanging="200"/>
      </w:pPr>
      <w:rPr>
        <w:rFonts w:ascii="Calibri" w:eastAsia="Calibri" w:hAnsi="Calibri" w:cs="Calibri" w:hint="default"/>
        <w:w w:val="100"/>
        <w:sz w:val="28"/>
        <w:szCs w:val="28"/>
        <w:lang w:val="pt-PT" w:eastAsia="pt-PT" w:bidi="pt-PT"/>
      </w:rPr>
    </w:lvl>
    <w:lvl w:ilvl="1" w:tplc="59CA2020">
      <w:numFmt w:val="bullet"/>
      <w:lvlText w:val="•"/>
      <w:lvlJc w:val="left"/>
      <w:pPr>
        <w:ind w:left="1178" w:hanging="200"/>
      </w:pPr>
      <w:rPr>
        <w:rFonts w:hint="default"/>
        <w:lang w:val="pt-PT" w:eastAsia="pt-PT" w:bidi="pt-PT"/>
      </w:rPr>
    </w:lvl>
    <w:lvl w:ilvl="2" w:tplc="D07CE286">
      <w:numFmt w:val="bullet"/>
      <w:lvlText w:val="•"/>
      <w:lvlJc w:val="left"/>
      <w:pPr>
        <w:ind w:left="2137" w:hanging="200"/>
      </w:pPr>
      <w:rPr>
        <w:rFonts w:hint="default"/>
        <w:lang w:val="pt-PT" w:eastAsia="pt-PT" w:bidi="pt-PT"/>
      </w:rPr>
    </w:lvl>
    <w:lvl w:ilvl="3" w:tplc="B9F80092">
      <w:numFmt w:val="bullet"/>
      <w:lvlText w:val="•"/>
      <w:lvlJc w:val="left"/>
      <w:pPr>
        <w:ind w:left="3095" w:hanging="200"/>
      </w:pPr>
      <w:rPr>
        <w:rFonts w:hint="default"/>
        <w:lang w:val="pt-PT" w:eastAsia="pt-PT" w:bidi="pt-PT"/>
      </w:rPr>
    </w:lvl>
    <w:lvl w:ilvl="4" w:tplc="2FA64E60">
      <w:numFmt w:val="bullet"/>
      <w:lvlText w:val="•"/>
      <w:lvlJc w:val="left"/>
      <w:pPr>
        <w:ind w:left="4054" w:hanging="200"/>
      </w:pPr>
      <w:rPr>
        <w:rFonts w:hint="default"/>
        <w:lang w:val="pt-PT" w:eastAsia="pt-PT" w:bidi="pt-PT"/>
      </w:rPr>
    </w:lvl>
    <w:lvl w:ilvl="5" w:tplc="122EDBD4">
      <w:numFmt w:val="bullet"/>
      <w:lvlText w:val="•"/>
      <w:lvlJc w:val="left"/>
      <w:pPr>
        <w:ind w:left="5013" w:hanging="200"/>
      </w:pPr>
      <w:rPr>
        <w:rFonts w:hint="default"/>
        <w:lang w:val="pt-PT" w:eastAsia="pt-PT" w:bidi="pt-PT"/>
      </w:rPr>
    </w:lvl>
    <w:lvl w:ilvl="6" w:tplc="E5EAC20A">
      <w:numFmt w:val="bullet"/>
      <w:lvlText w:val="•"/>
      <w:lvlJc w:val="left"/>
      <w:pPr>
        <w:ind w:left="5971" w:hanging="200"/>
      </w:pPr>
      <w:rPr>
        <w:rFonts w:hint="default"/>
        <w:lang w:val="pt-PT" w:eastAsia="pt-PT" w:bidi="pt-PT"/>
      </w:rPr>
    </w:lvl>
    <w:lvl w:ilvl="7" w:tplc="A3300BA6">
      <w:numFmt w:val="bullet"/>
      <w:lvlText w:val="•"/>
      <w:lvlJc w:val="left"/>
      <w:pPr>
        <w:ind w:left="6930" w:hanging="200"/>
      </w:pPr>
      <w:rPr>
        <w:rFonts w:hint="default"/>
        <w:lang w:val="pt-PT" w:eastAsia="pt-PT" w:bidi="pt-PT"/>
      </w:rPr>
    </w:lvl>
    <w:lvl w:ilvl="8" w:tplc="341096BE">
      <w:numFmt w:val="bullet"/>
      <w:lvlText w:val="•"/>
      <w:lvlJc w:val="left"/>
      <w:pPr>
        <w:ind w:left="7889" w:hanging="20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35"/>
    <w:rsid w:val="00026610"/>
    <w:rsid w:val="0004160D"/>
    <w:rsid w:val="000565D4"/>
    <w:rsid w:val="00071C5E"/>
    <w:rsid w:val="00084574"/>
    <w:rsid w:val="00084B62"/>
    <w:rsid w:val="000C2D67"/>
    <w:rsid w:val="000C3F07"/>
    <w:rsid w:val="000C6283"/>
    <w:rsid w:val="000D03EB"/>
    <w:rsid w:val="000F49B2"/>
    <w:rsid w:val="000F57AD"/>
    <w:rsid w:val="0011057A"/>
    <w:rsid w:val="00121F5C"/>
    <w:rsid w:val="0013686B"/>
    <w:rsid w:val="00142CF6"/>
    <w:rsid w:val="00150D6B"/>
    <w:rsid w:val="00166549"/>
    <w:rsid w:val="00166CDC"/>
    <w:rsid w:val="001730F0"/>
    <w:rsid w:val="001762D7"/>
    <w:rsid w:val="001A30C1"/>
    <w:rsid w:val="001A7E4C"/>
    <w:rsid w:val="001B6C5D"/>
    <w:rsid w:val="00204EC4"/>
    <w:rsid w:val="002209EF"/>
    <w:rsid w:val="002222D8"/>
    <w:rsid w:val="00237327"/>
    <w:rsid w:val="0023749E"/>
    <w:rsid w:val="0025098B"/>
    <w:rsid w:val="002509FF"/>
    <w:rsid w:val="002575A5"/>
    <w:rsid w:val="00257FC6"/>
    <w:rsid w:val="00281003"/>
    <w:rsid w:val="00282195"/>
    <w:rsid w:val="0029714D"/>
    <w:rsid w:val="002A7684"/>
    <w:rsid w:val="002B03B6"/>
    <w:rsid w:val="002C6747"/>
    <w:rsid w:val="002D48E6"/>
    <w:rsid w:val="003034F4"/>
    <w:rsid w:val="003121D6"/>
    <w:rsid w:val="003141D7"/>
    <w:rsid w:val="00316A7C"/>
    <w:rsid w:val="00326A32"/>
    <w:rsid w:val="003302C4"/>
    <w:rsid w:val="00330FBA"/>
    <w:rsid w:val="00360C2C"/>
    <w:rsid w:val="00390008"/>
    <w:rsid w:val="003C266F"/>
    <w:rsid w:val="003C3B65"/>
    <w:rsid w:val="003C4469"/>
    <w:rsid w:val="0041242C"/>
    <w:rsid w:val="00422F02"/>
    <w:rsid w:val="00472B61"/>
    <w:rsid w:val="00477786"/>
    <w:rsid w:val="0048659F"/>
    <w:rsid w:val="004A1A4C"/>
    <w:rsid w:val="004A310F"/>
    <w:rsid w:val="004E4D56"/>
    <w:rsid w:val="00500B61"/>
    <w:rsid w:val="005155B2"/>
    <w:rsid w:val="0052054D"/>
    <w:rsid w:val="00524870"/>
    <w:rsid w:val="0053151D"/>
    <w:rsid w:val="00537301"/>
    <w:rsid w:val="0055580C"/>
    <w:rsid w:val="00555EAD"/>
    <w:rsid w:val="0057147F"/>
    <w:rsid w:val="00572243"/>
    <w:rsid w:val="00585817"/>
    <w:rsid w:val="005A330E"/>
    <w:rsid w:val="005B2F68"/>
    <w:rsid w:val="005E4266"/>
    <w:rsid w:val="005F75F7"/>
    <w:rsid w:val="005F794C"/>
    <w:rsid w:val="00626ABE"/>
    <w:rsid w:val="0066055A"/>
    <w:rsid w:val="006878C1"/>
    <w:rsid w:val="0069132F"/>
    <w:rsid w:val="006A0378"/>
    <w:rsid w:val="006A2017"/>
    <w:rsid w:val="006D234C"/>
    <w:rsid w:val="00702004"/>
    <w:rsid w:val="00717AC3"/>
    <w:rsid w:val="00720078"/>
    <w:rsid w:val="00727685"/>
    <w:rsid w:val="00744D8B"/>
    <w:rsid w:val="00745A40"/>
    <w:rsid w:val="007528C2"/>
    <w:rsid w:val="00777787"/>
    <w:rsid w:val="007A55D9"/>
    <w:rsid w:val="007B241F"/>
    <w:rsid w:val="007C637B"/>
    <w:rsid w:val="00811709"/>
    <w:rsid w:val="008209EE"/>
    <w:rsid w:val="00832638"/>
    <w:rsid w:val="00864C26"/>
    <w:rsid w:val="00867834"/>
    <w:rsid w:val="00880C78"/>
    <w:rsid w:val="00882B51"/>
    <w:rsid w:val="008A650C"/>
    <w:rsid w:val="008A715F"/>
    <w:rsid w:val="008C330B"/>
    <w:rsid w:val="008C6F7D"/>
    <w:rsid w:val="008F0D29"/>
    <w:rsid w:val="008F2FF8"/>
    <w:rsid w:val="009125FA"/>
    <w:rsid w:val="00912D1F"/>
    <w:rsid w:val="0091406C"/>
    <w:rsid w:val="00954CE9"/>
    <w:rsid w:val="009925BF"/>
    <w:rsid w:val="009950AC"/>
    <w:rsid w:val="009D337C"/>
    <w:rsid w:val="009E19E9"/>
    <w:rsid w:val="00A06BC4"/>
    <w:rsid w:val="00A143E3"/>
    <w:rsid w:val="00A322D6"/>
    <w:rsid w:val="00A360CD"/>
    <w:rsid w:val="00A4148C"/>
    <w:rsid w:val="00A43A29"/>
    <w:rsid w:val="00A6508F"/>
    <w:rsid w:val="00A74617"/>
    <w:rsid w:val="00A93491"/>
    <w:rsid w:val="00A950DA"/>
    <w:rsid w:val="00A95F5C"/>
    <w:rsid w:val="00AA6BEB"/>
    <w:rsid w:val="00AA73DE"/>
    <w:rsid w:val="00AA76C8"/>
    <w:rsid w:val="00AB1B69"/>
    <w:rsid w:val="00AD4E76"/>
    <w:rsid w:val="00AF18C7"/>
    <w:rsid w:val="00AF2D11"/>
    <w:rsid w:val="00B056BC"/>
    <w:rsid w:val="00B13FC4"/>
    <w:rsid w:val="00B35B43"/>
    <w:rsid w:val="00B469D0"/>
    <w:rsid w:val="00B67BDB"/>
    <w:rsid w:val="00B8419A"/>
    <w:rsid w:val="00B922E6"/>
    <w:rsid w:val="00BB14F8"/>
    <w:rsid w:val="00BB54F9"/>
    <w:rsid w:val="00BC4BA7"/>
    <w:rsid w:val="00BE1D40"/>
    <w:rsid w:val="00BF28AD"/>
    <w:rsid w:val="00BF36E9"/>
    <w:rsid w:val="00BF5C3B"/>
    <w:rsid w:val="00C103B6"/>
    <w:rsid w:val="00C12897"/>
    <w:rsid w:val="00C136A4"/>
    <w:rsid w:val="00C3682B"/>
    <w:rsid w:val="00C432FC"/>
    <w:rsid w:val="00C518BA"/>
    <w:rsid w:val="00C578C8"/>
    <w:rsid w:val="00C727DF"/>
    <w:rsid w:val="00C839F8"/>
    <w:rsid w:val="00CB1F8B"/>
    <w:rsid w:val="00CC2135"/>
    <w:rsid w:val="00CC7A7C"/>
    <w:rsid w:val="00D04A6B"/>
    <w:rsid w:val="00D21CBA"/>
    <w:rsid w:val="00D45C7B"/>
    <w:rsid w:val="00D767F1"/>
    <w:rsid w:val="00D9186B"/>
    <w:rsid w:val="00D97555"/>
    <w:rsid w:val="00DD1906"/>
    <w:rsid w:val="00DD26F9"/>
    <w:rsid w:val="00DD5F41"/>
    <w:rsid w:val="00E26DC3"/>
    <w:rsid w:val="00E430FC"/>
    <w:rsid w:val="00E642D5"/>
    <w:rsid w:val="00E7636B"/>
    <w:rsid w:val="00E93F34"/>
    <w:rsid w:val="00EA23DE"/>
    <w:rsid w:val="00EA5820"/>
    <w:rsid w:val="00EC675F"/>
    <w:rsid w:val="00EF3CBC"/>
    <w:rsid w:val="00F0019F"/>
    <w:rsid w:val="00F321FC"/>
    <w:rsid w:val="00F43CE8"/>
    <w:rsid w:val="00F46980"/>
    <w:rsid w:val="00F627C2"/>
    <w:rsid w:val="00F65C61"/>
    <w:rsid w:val="00F8597D"/>
    <w:rsid w:val="00F92A35"/>
    <w:rsid w:val="00F96880"/>
    <w:rsid w:val="00FB08DD"/>
    <w:rsid w:val="00FB21C4"/>
    <w:rsid w:val="00FD79BA"/>
    <w:rsid w:val="00FE309C"/>
    <w:rsid w:val="00FE6634"/>
    <w:rsid w:val="00FF12A3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16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A35"/>
    <w:rPr>
      <w:rFonts w:ascii="Century" w:eastAsiaTheme="minorHAnsi" w:hAnsi="Century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3034F4"/>
    <w:pPr>
      <w:widowControl w:val="0"/>
      <w:autoSpaceDE w:val="0"/>
      <w:autoSpaceDN w:val="0"/>
      <w:spacing w:before="20"/>
      <w:ind w:left="218"/>
      <w:outlineLvl w:val="0"/>
    </w:pPr>
    <w:rPr>
      <w:rFonts w:ascii="Calibri" w:eastAsia="Calibri" w:hAnsi="Calibri" w:cs="Calibri"/>
      <w:b/>
      <w:bCs/>
      <w:sz w:val="40"/>
      <w:szCs w:val="40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F92A35"/>
    <w:rPr>
      <w:rFonts w:ascii="Times New Roman" w:eastAsia="Times New Roman" w:hAnsi="Times New Roman" w:cs="Times New Roman"/>
      <w:color w:val="000000"/>
    </w:rPr>
  </w:style>
  <w:style w:type="character" w:customStyle="1" w:styleId="Ttulo1Char">
    <w:name w:val="Título 1 Char"/>
    <w:basedOn w:val="Fontepargpadro"/>
    <w:link w:val="Ttulo1"/>
    <w:uiPriority w:val="1"/>
    <w:rsid w:val="003034F4"/>
    <w:rPr>
      <w:rFonts w:ascii="Calibri" w:eastAsia="Calibri" w:hAnsi="Calibri" w:cs="Calibri"/>
      <w:b/>
      <w:bCs/>
      <w:sz w:val="40"/>
      <w:szCs w:val="40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3034F4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34F4"/>
    <w:rPr>
      <w:rFonts w:ascii="Calibri" w:eastAsia="Calibri" w:hAnsi="Calibri" w:cs="Calibri"/>
      <w:sz w:val="28"/>
      <w:szCs w:val="28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3034F4"/>
    <w:pPr>
      <w:widowControl w:val="0"/>
      <w:autoSpaceDE w:val="0"/>
      <w:autoSpaceDN w:val="0"/>
      <w:ind w:left="218" w:right="228" w:firstLine="126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878C1"/>
    <w:rPr>
      <w:rFonts w:ascii="Helvetica" w:hAnsi="Helvetic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6878C1"/>
    <w:rPr>
      <w:rFonts w:ascii="Helvetica" w:eastAsiaTheme="minorHAnsi" w:hAnsi="Helvetic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40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06C"/>
    <w:rPr>
      <w:rFonts w:ascii="Segoe UI" w:eastAsiaTheme="minorHAnsi" w:hAnsi="Segoe UI" w:cs="Segoe UI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6654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66549"/>
    <w:rPr>
      <w:rFonts w:ascii="Century" w:eastAsiaTheme="minorHAnsi" w:hAnsi="Century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6654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321F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rsid w:val="00F321FC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071C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71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customStyle="1" w:styleId="Ementa">
    <w:name w:val="Ementa"/>
    <w:basedOn w:val="Normal"/>
    <w:uiPriority w:val="1"/>
    <w:qFormat/>
    <w:rsid w:val="00316A7C"/>
    <w:pPr>
      <w:spacing w:line="276" w:lineRule="auto"/>
      <w:ind w:left="1134"/>
      <w:jc w:val="both"/>
    </w:pPr>
    <w:rPr>
      <w:rFonts w:ascii="Arial Narrow" w:eastAsia="Calibri" w:hAnsi="Arial Narrow" w:cs="Arial"/>
      <w:i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8F2F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5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61A79-7C35-4BF4-8575-25F9201B4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1032</Words>
  <Characters>5579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PROJETO DE LEI Nº ____________________.</vt:lpstr>
      <vt:lpstr>Autoria: DR. YGLÉSIO </vt:lpstr>
      <vt:lpstr>DR. YGLÉSIO </vt:lpstr>
      <vt:lpstr>JUSTIFICATIVA</vt:lpstr>
      <vt:lpstr>DR. YGLÉSIO </vt:lpstr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Gomes Maranhão</dc:creator>
  <cp:keywords/>
  <dc:description/>
  <cp:lastModifiedBy>Dayane Gomes da Silva Albuquerque</cp:lastModifiedBy>
  <cp:revision>8</cp:revision>
  <cp:lastPrinted>2021-02-18T14:04:00Z</cp:lastPrinted>
  <dcterms:created xsi:type="dcterms:W3CDTF">2021-02-16T21:06:00Z</dcterms:created>
  <dcterms:modified xsi:type="dcterms:W3CDTF">2021-02-24T12:29:00Z</dcterms:modified>
</cp:coreProperties>
</file>