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2A6" w:rsidRDefault="00DF72A6" w:rsidP="00DF72A6">
      <w:pPr>
        <w:spacing w:line="360" w:lineRule="auto"/>
        <w:rPr>
          <w:b/>
        </w:rPr>
      </w:pPr>
    </w:p>
    <w:p w:rsidR="00DF72A6" w:rsidRDefault="00DF72A6" w:rsidP="008B5F86">
      <w:pPr>
        <w:spacing w:line="360" w:lineRule="auto"/>
        <w:jc w:val="center"/>
        <w:rPr>
          <w:b/>
        </w:rPr>
      </w:pPr>
      <w:r>
        <w:rPr>
          <w:b/>
        </w:rPr>
        <w:t>PROPOSTA DE EMENDA CONSTITUCIONAL Nº ____ DE 2021</w:t>
      </w:r>
    </w:p>
    <w:p w:rsidR="00DF72A6" w:rsidRDefault="00DF72A6" w:rsidP="00DF72A6">
      <w:pPr>
        <w:spacing w:line="360" w:lineRule="auto"/>
        <w:ind w:left="2124"/>
        <w:jc w:val="both"/>
        <w:rPr>
          <w:b/>
        </w:rPr>
      </w:pPr>
    </w:p>
    <w:p w:rsidR="008B5F86" w:rsidRDefault="00DF72A6" w:rsidP="00DF72A6">
      <w:pPr>
        <w:spacing w:line="360" w:lineRule="auto"/>
        <w:ind w:left="2124"/>
        <w:jc w:val="both"/>
        <w:rPr>
          <w:b/>
          <w:u w:val="single"/>
        </w:rPr>
      </w:pPr>
      <w:r>
        <w:rPr>
          <w:b/>
        </w:rPr>
        <w:t xml:space="preserve">Autoria: </w:t>
      </w:r>
      <w:r w:rsidRPr="00DF72A6">
        <w:rPr>
          <w:b/>
          <w:u w:val="single"/>
        </w:rPr>
        <w:t xml:space="preserve">DEPUTADO DR. YGLÉSIO </w:t>
      </w:r>
    </w:p>
    <w:p w:rsidR="00DF72A6" w:rsidRDefault="00DF72A6" w:rsidP="00DF72A6">
      <w:pPr>
        <w:spacing w:line="360" w:lineRule="auto"/>
        <w:ind w:left="2124"/>
        <w:jc w:val="both"/>
        <w:rPr>
          <w:b/>
        </w:rPr>
      </w:pPr>
      <w:r>
        <w:rPr>
          <w:b/>
        </w:rPr>
        <w:t>(Acrescenta os artigos 28-A, 28-B e 28-</w:t>
      </w:r>
      <w:r w:rsidR="008B5F86">
        <w:rPr>
          <w:b/>
        </w:rPr>
        <w:t>C</w:t>
      </w:r>
      <w:r>
        <w:rPr>
          <w:b/>
        </w:rPr>
        <w:t>, na Constituição do Estado do Maranhão)</w:t>
      </w:r>
    </w:p>
    <w:p w:rsidR="00DF72A6" w:rsidRDefault="00DF72A6" w:rsidP="00DF72A6">
      <w:pPr>
        <w:spacing w:line="360" w:lineRule="auto"/>
        <w:ind w:left="2124"/>
        <w:jc w:val="both"/>
        <w:rPr>
          <w:b/>
        </w:rPr>
      </w:pPr>
    </w:p>
    <w:p w:rsidR="00DF72A6" w:rsidRDefault="00405311" w:rsidP="00DF72A6">
      <w:pPr>
        <w:spacing w:line="360" w:lineRule="auto"/>
        <w:ind w:left="2124"/>
        <w:jc w:val="both"/>
        <w:rPr>
          <w:b/>
        </w:rPr>
      </w:pPr>
      <w:r>
        <w:rPr>
          <w:b/>
        </w:rPr>
        <w:t>ACRESCENTA ARTIGOS NA CONSTITUIÇÃO DO ESTADO DO MARANHÃO PARA AUTORIZAR LIVRE ACESSO DOS DEPUTADOS ESTADUAIS ÀS REPARTIÇÕES PÚBLICAS OTIMIZANDO ATUAÇÃO PARLAMENTAR.</w:t>
      </w:r>
    </w:p>
    <w:p w:rsidR="00DF72A6" w:rsidRDefault="00DF72A6" w:rsidP="00DF72A6">
      <w:pPr>
        <w:spacing w:line="360" w:lineRule="auto"/>
        <w:ind w:left="2124"/>
        <w:jc w:val="both"/>
        <w:rPr>
          <w:b/>
        </w:rPr>
      </w:pPr>
    </w:p>
    <w:p w:rsidR="00DF72A6" w:rsidRPr="00DF72A6" w:rsidRDefault="00DF72A6" w:rsidP="00DF72A6">
      <w:pPr>
        <w:spacing w:line="360" w:lineRule="auto"/>
        <w:jc w:val="both"/>
      </w:pPr>
      <w:r w:rsidRPr="00DF72A6">
        <w:t>Art. 1º- Acrescenta os artigos 28-A, 28-B e 28-C na Constituição do Estado do Maranhão com as seguintes redações:</w:t>
      </w:r>
    </w:p>
    <w:p w:rsidR="00DF72A6" w:rsidRDefault="00DF72A6" w:rsidP="00DF72A6">
      <w:pPr>
        <w:spacing w:line="360" w:lineRule="auto"/>
        <w:jc w:val="both"/>
      </w:pPr>
    </w:p>
    <w:p w:rsidR="00DF72A6" w:rsidRPr="00DF72A6" w:rsidRDefault="00DF72A6" w:rsidP="00DF72A6">
      <w:pPr>
        <w:spacing w:line="360" w:lineRule="auto"/>
        <w:ind w:left="1416"/>
        <w:jc w:val="both"/>
        <w:rPr>
          <w:i/>
        </w:rPr>
      </w:pPr>
      <w:r w:rsidRPr="00DF72A6">
        <w:rPr>
          <w:i/>
        </w:rPr>
        <w:t>“Art. 28-A. Aos deputados estaduais, no exercício do mandato, fica assegurado o livre acesso às dependências dos órgãos e entidades da administração pública direta, indireta e fundacional do Estado e dos municípios maranhenses.</w:t>
      </w:r>
    </w:p>
    <w:p w:rsidR="00DF72A6" w:rsidRDefault="00DF72A6" w:rsidP="00DF72A6">
      <w:pPr>
        <w:spacing w:line="360" w:lineRule="auto"/>
        <w:ind w:left="1416"/>
        <w:jc w:val="both"/>
        <w:rPr>
          <w:i/>
        </w:rPr>
      </w:pPr>
    </w:p>
    <w:p w:rsidR="00DF72A6" w:rsidRDefault="00DF72A6" w:rsidP="00DF72A6">
      <w:pPr>
        <w:spacing w:line="360" w:lineRule="auto"/>
        <w:ind w:left="1416"/>
        <w:jc w:val="both"/>
        <w:rPr>
          <w:i/>
        </w:rPr>
      </w:pPr>
      <w:r w:rsidRPr="00DF72A6">
        <w:rPr>
          <w:i/>
        </w:rPr>
        <w:t xml:space="preserve">Parágrafo único: O acesso dos deputados estaduais aos órgãos e entidades mencionados no caput inclui o direito de investigar, fiscalizar e coletar informações e dados e de fazer solicitações pertinentes ao exercício do mandato. </w:t>
      </w:r>
    </w:p>
    <w:p w:rsidR="00030A07" w:rsidRPr="00DF72A6" w:rsidRDefault="00030A07" w:rsidP="00030A07">
      <w:pPr>
        <w:spacing w:line="360" w:lineRule="auto"/>
        <w:ind w:left="1416"/>
        <w:jc w:val="both"/>
        <w:rPr>
          <w:i/>
        </w:rPr>
      </w:pPr>
    </w:p>
    <w:p w:rsidR="009722CD" w:rsidRPr="00030A07" w:rsidRDefault="00030A07" w:rsidP="00030A07">
      <w:pPr>
        <w:spacing w:line="360" w:lineRule="auto"/>
        <w:ind w:left="1416"/>
        <w:jc w:val="both"/>
        <w:rPr>
          <w:i/>
        </w:rPr>
      </w:pPr>
      <w:r w:rsidRPr="00030A07">
        <w:rPr>
          <w:i/>
        </w:rPr>
        <w:t>Art. 28-B. O acesso aos deputados estaduais será imediato a documentos, expedientes, arquivos, materiais, equipamentos, medicamentos e demais insumos, sem prévio aviso.</w:t>
      </w:r>
    </w:p>
    <w:p w:rsidR="00030A07" w:rsidRDefault="00030A07" w:rsidP="00030A07">
      <w:pPr>
        <w:spacing w:line="360" w:lineRule="auto"/>
        <w:ind w:left="1416"/>
        <w:jc w:val="both"/>
        <w:rPr>
          <w:i/>
        </w:rPr>
      </w:pPr>
      <w:r w:rsidRPr="00030A07">
        <w:rPr>
          <w:i/>
        </w:rPr>
        <w:lastRenderedPageBreak/>
        <w:t>Parágrafo único: No caso de documento, expediente ou processo classificado como sigiloso ou sob segredo de justiça, na forma da lei, o deputado estadual assinará termo de responsabilidade em que consta que somente poderá utilizar as informações obtidas ou fazer cópias dos referidos documentos para uso em ações judiciais ou representação ao Ministério Público.</w:t>
      </w:r>
    </w:p>
    <w:p w:rsidR="00030A07" w:rsidRPr="00030A07" w:rsidRDefault="00030A07" w:rsidP="00030A07">
      <w:pPr>
        <w:spacing w:line="360" w:lineRule="auto"/>
        <w:ind w:left="1416"/>
        <w:jc w:val="both"/>
        <w:rPr>
          <w:i/>
        </w:rPr>
      </w:pPr>
    </w:p>
    <w:p w:rsidR="00030A07" w:rsidRPr="00030A07" w:rsidRDefault="00030A07" w:rsidP="00030A07">
      <w:pPr>
        <w:spacing w:line="360" w:lineRule="auto"/>
        <w:ind w:left="1416"/>
        <w:jc w:val="both"/>
        <w:rPr>
          <w:i/>
        </w:rPr>
      </w:pPr>
      <w:r w:rsidRPr="00030A07">
        <w:rPr>
          <w:i/>
        </w:rPr>
        <w:t>Art. 28-C. O agente público que dificultar ou impedir o exercício da prerrogativa assegurada por esta emenda à Constituição do Estado ficará sujeito às sanções cíveis, criminais e administrativas cabíveis.”</w:t>
      </w:r>
    </w:p>
    <w:p w:rsidR="00030A07" w:rsidRDefault="00030A07" w:rsidP="00030A07">
      <w:pPr>
        <w:spacing w:line="360" w:lineRule="auto"/>
        <w:jc w:val="both"/>
        <w:rPr>
          <w:i/>
        </w:rPr>
      </w:pPr>
    </w:p>
    <w:p w:rsidR="00030A07" w:rsidRPr="00030A07" w:rsidRDefault="00030A07" w:rsidP="00030A07">
      <w:pPr>
        <w:spacing w:line="360" w:lineRule="auto"/>
        <w:jc w:val="both"/>
      </w:pPr>
      <w:r w:rsidRPr="00030A07">
        <w:rPr>
          <w:b/>
        </w:rPr>
        <w:t>Art. 2º</w:t>
      </w:r>
      <w:r w:rsidRPr="00030A07">
        <w:t xml:space="preserve">- Essa emenda à Constituição entra em vigor na data de sua publicação. </w:t>
      </w:r>
    </w:p>
    <w:p w:rsidR="00030A07" w:rsidRDefault="00030A07" w:rsidP="00030A07">
      <w:pPr>
        <w:spacing w:line="360" w:lineRule="auto"/>
        <w:jc w:val="both"/>
      </w:pPr>
    </w:p>
    <w:p w:rsidR="00030A07" w:rsidRDefault="00030A07" w:rsidP="00030A07">
      <w:pPr>
        <w:spacing w:line="360" w:lineRule="auto"/>
        <w:jc w:val="center"/>
      </w:pPr>
      <w:r w:rsidRPr="00030A07">
        <w:t>Assembleia Legislativa do Estado do Maranhão, 2</w:t>
      </w:r>
      <w:r w:rsidR="0033075D">
        <w:t>5</w:t>
      </w:r>
      <w:r w:rsidRPr="00030A07">
        <w:t xml:space="preserve"> de fevereiro de 2021.</w:t>
      </w:r>
    </w:p>
    <w:p w:rsidR="00030A07" w:rsidRDefault="00030A07" w:rsidP="00030A07">
      <w:pPr>
        <w:spacing w:line="360" w:lineRule="auto"/>
        <w:jc w:val="center"/>
      </w:pPr>
    </w:p>
    <w:p w:rsidR="0033075D" w:rsidRDefault="0033075D" w:rsidP="00030A07">
      <w:pPr>
        <w:spacing w:line="360" w:lineRule="auto"/>
        <w:jc w:val="center"/>
      </w:pPr>
    </w:p>
    <w:p w:rsidR="00030A07" w:rsidRPr="008B5F86" w:rsidRDefault="00030A07" w:rsidP="00030A07">
      <w:pPr>
        <w:spacing w:line="360" w:lineRule="auto"/>
        <w:jc w:val="center"/>
        <w:rPr>
          <w:b/>
        </w:rPr>
      </w:pPr>
      <w:r w:rsidRPr="008B5F86">
        <w:rPr>
          <w:b/>
        </w:rPr>
        <w:t>DR. YGLÉSIO</w:t>
      </w:r>
    </w:p>
    <w:p w:rsidR="00030A07" w:rsidRPr="008B5F86" w:rsidRDefault="00030A07" w:rsidP="00030A07">
      <w:pPr>
        <w:spacing w:line="360" w:lineRule="auto"/>
        <w:jc w:val="center"/>
        <w:rPr>
          <w:b/>
        </w:rPr>
      </w:pPr>
      <w:r w:rsidRPr="008B5F86">
        <w:rPr>
          <w:b/>
        </w:rPr>
        <w:t>DEPUTADO ESTADUAL</w:t>
      </w:r>
    </w:p>
    <w:p w:rsidR="00030A07" w:rsidRDefault="00030A07" w:rsidP="00030A07">
      <w:pPr>
        <w:spacing w:line="360" w:lineRule="auto"/>
        <w:jc w:val="center"/>
      </w:pPr>
    </w:p>
    <w:p w:rsidR="00030A07" w:rsidRDefault="00030A07" w:rsidP="00030A07">
      <w:pPr>
        <w:spacing w:line="360" w:lineRule="auto"/>
        <w:jc w:val="center"/>
      </w:pPr>
    </w:p>
    <w:p w:rsidR="0033075D" w:rsidRDefault="0033075D" w:rsidP="00030A07">
      <w:pPr>
        <w:spacing w:line="360" w:lineRule="auto"/>
        <w:jc w:val="center"/>
      </w:pPr>
    </w:p>
    <w:p w:rsidR="0033075D" w:rsidRDefault="0033075D" w:rsidP="00030A07">
      <w:pPr>
        <w:spacing w:line="360" w:lineRule="auto"/>
        <w:jc w:val="center"/>
      </w:pPr>
    </w:p>
    <w:p w:rsidR="0033075D" w:rsidRDefault="0033075D" w:rsidP="00030A07">
      <w:pPr>
        <w:spacing w:line="360" w:lineRule="auto"/>
        <w:jc w:val="center"/>
      </w:pPr>
    </w:p>
    <w:p w:rsidR="0033075D" w:rsidRDefault="0033075D" w:rsidP="00030A07">
      <w:pPr>
        <w:spacing w:line="360" w:lineRule="auto"/>
        <w:jc w:val="center"/>
      </w:pPr>
    </w:p>
    <w:p w:rsidR="0033075D" w:rsidRDefault="0033075D" w:rsidP="00030A07">
      <w:pPr>
        <w:spacing w:line="360" w:lineRule="auto"/>
        <w:jc w:val="center"/>
      </w:pPr>
    </w:p>
    <w:p w:rsidR="0033075D" w:rsidRDefault="0033075D" w:rsidP="00030A07">
      <w:pPr>
        <w:spacing w:line="360" w:lineRule="auto"/>
        <w:jc w:val="center"/>
      </w:pPr>
    </w:p>
    <w:p w:rsidR="0033075D" w:rsidRDefault="0033075D" w:rsidP="00030A07">
      <w:pPr>
        <w:spacing w:line="360" w:lineRule="auto"/>
        <w:jc w:val="center"/>
      </w:pPr>
    </w:p>
    <w:p w:rsidR="0033075D" w:rsidRDefault="0033075D" w:rsidP="00030A07">
      <w:pPr>
        <w:spacing w:line="360" w:lineRule="auto"/>
        <w:jc w:val="center"/>
      </w:pPr>
    </w:p>
    <w:p w:rsidR="0033075D" w:rsidRDefault="0033075D" w:rsidP="00030A07">
      <w:pPr>
        <w:spacing w:line="360" w:lineRule="auto"/>
        <w:jc w:val="center"/>
      </w:pPr>
    </w:p>
    <w:p w:rsidR="0033075D" w:rsidRDefault="0033075D" w:rsidP="00030A07">
      <w:pPr>
        <w:spacing w:line="360" w:lineRule="auto"/>
        <w:jc w:val="center"/>
      </w:pPr>
    </w:p>
    <w:p w:rsidR="00030A07" w:rsidRDefault="00030A07" w:rsidP="00030A07">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w:t>
      </w:r>
      <w:r w:rsidRPr="00127BC9">
        <w:rPr>
          <w:rFonts w:ascii="Times New Roman" w:eastAsia="Times New Roman" w:hAnsi="Times New Roman" w:cs="Times New Roman"/>
          <w:b/>
          <w:sz w:val="24"/>
          <w:szCs w:val="24"/>
        </w:rPr>
        <w:t xml:space="preserve">EPUTADOS </w:t>
      </w:r>
      <w:r>
        <w:rPr>
          <w:rFonts w:ascii="Times New Roman" w:eastAsia="Times New Roman" w:hAnsi="Times New Roman" w:cs="Times New Roman"/>
          <w:b/>
          <w:sz w:val="24"/>
          <w:szCs w:val="24"/>
        </w:rPr>
        <w:t>SIGNATÁRIOS</w:t>
      </w:r>
    </w:p>
    <w:p w:rsidR="00030A07" w:rsidRDefault="00030A07" w:rsidP="0033075D">
      <w:pPr>
        <w:pStyle w:val="Normal1"/>
        <w:spacing w:line="240" w:lineRule="auto"/>
        <w:jc w:val="center"/>
        <w:rPr>
          <w:rFonts w:ascii="Times New Roman" w:eastAsia="Times New Roman" w:hAnsi="Times New Roman" w:cs="Times New Roman"/>
          <w:sz w:val="20"/>
          <w:szCs w:val="20"/>
        </w:rPr>
      </w:pPr>
      <w:r w:rsidRPr="00127BC9">
        <w:rPr>
          <w:rFonts w:ascii="Times New Roman" w:eastAsia="Times New Roman" w:hAnsi="Times New Roman" w:cs="Times New Roman"/>
          <w:sz w:val="20"/>
          <w:szCs w:val="20"/>
        </w:rPr>
        <w:t xml:space="preserve">mínimo 14 </w:t>
      </w:r>
      <w:r>
        <w:rPr>
          <w:rFonts w:ascii="Times New Roman" w:eastAsia="Times New Roman" w:hAnsi="Times New Roman" w:cs="Times New Roman"/>
          <w:sz w:val="20"/>
          <w:szCs w:val="20"/>
        </w:rPr>
        <w:t xml:space="preserve">signatários </w:t>
      </w:r>
      <w:r w:rsidRPr="00127BC9">
        <w:rPr>
          <w:rFonts w:ascii="Times New Roman" w:eastAsia="Times New Roman" w:hAnsi="Times New Roman" w:cs="Times New Roman"/>
          <w:sz w:val="20"/>
          <w:szCs w:val="20"/>
        </w:rPr>
        <w:t>- art. 41, I Constituição do Estado do Maranhão</w:t>
      </w:r>
    </w:p>
    <w:p w:rsidR="0033075D" w:rsidRDefault="0033075D" w:rsidP="0033075D">
      <w:pPr>
        <w:pStyle w:val="Normal1"/>
        <w:spacing w:line="240" w:lineRule="auto"/>
        <w:jc w:val="center"/>
        <w:rPr>
          <w:rFonts w:ascii="Times New Roman" w:eastAsia="Times New Roman" w:hAnsi="Times New Roman" w:cs="Times New Roman"/>
          <w:sz w:val="20"/>
          <w:szCs w:val="20"/>
        </w:rPr>
      </w:pPr>
    </w:p>
    <w:p w:rsidR="0033075D" w:rsidRDefault="0033075D" w:rsidP="0033075D">
      <w:pPr>
        <w:pStyle w:val="Normal1"/>
        <w:spacing w:line="240" w:lineRule="auto"/>
        <w:jc w:val="center"/>
        <w:rPr>
          <w:rFonts w:ascii="Times New Roman" w:eastAsia="Times New Roman" w:hAnsi="Times New Roman" w:cs="Times New Roman"/>
          <w:sz w:val="20"/>
          <w:szCs w:val="20"/>
        </w:rPr>
      </w:pPr>
    </w:p>
    <w:p w:rsidR="0033075D" w:rsidRDefault="0033075D" w:rsidP="00030A07">
      <w:pPr>
        <w:pStyle w:val="Normal1"/>
        <w:spacing w:line="600" w:lineRule="auto"/>
        <w:jc w:val="both"/>
        <w:rPr>
          <w:rFonts w:ascii="Times New Roman" w:eastAsia="Times New Roman" w:hAnsi="Times New Roman" w:cs="Times New Roman"/>
          <w:sz w:val="24"/>
          <w:szCs w:val="24"/>
        </w:rPr>
      </w:pPr>
    </w:p>
    <w:p w:rsidR="0033075D" w:rsidRDefault="0033075D" w:rsidP="00030A07">
      <w:pPr>
        <w:pStyle w:val="Normal1"/>
        <w:spacing w:line="600" w:lineRule="auto"/>
        <w:jc w:val="both"/>
        <w:rPr>
          <w:rFonts w:ascii="Times New Roman" w:eastAsia="Times New Roman" w:hAnsi="Times New Roman" w:cs="Times New Roman"/>
          <w:sz w:val="24"/>
          <w:szCs w:val="24"/>
        </w:rPr>
        <w:sectPr w:rsidR="0033075D" w:rsidSect="00030A07">
          <w:headerReference w:type="default" r:id="rId6"/>
          <w:type w:val="continuous"/>
          <w:pgSz w:w="11906" w:h="16838"/>
          <w:pgMar w:top="1417" w:right="1701" w:bottom="1417" w:left="1701" w:header="708" w:footer="708" w:gutter="0"/>
          <w:cols w:space="708"/>
          <w:docGrid w:linePitch="360"/>
        </w:sectPr>
      </w:pP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405311" w:rsidRDefault="00405311" w:rsidP="00405311">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rsidR="00405311" w:rsidRDefault="00405311" w:rsidP="00405311">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rsidR="00405311" w:rsidRDefault="00405311" w:rsidP="00405311">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rsidR="00405311" w:rsidRDefault="00405311" w:rsidP="00405311">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rsidR="00405311" w:rsidRDefault="00405311" w:rsidP="00405311">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030A07" w:rsidRDefault="00030A07" w:rsidP="00030A07">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33075D" w:rsidRDefault="0033075D" w:rsidP="00030A07">
      <w:pPr>
        <w:spacing w:line="360" w:lineRule="auto"/>
        <w:jc w:val="center"/>
        <w:sectPr w:rsidR="0033075D" w:rsidSect="0033075D">
          <w:type w:val="continuous"/>
          <w:pgSz w:w="11906" w:h="16838"/>
          <w:pgMar w:top="1417" w:right="1701" w:bottom="1417" w:left="1701" w:header="708" w:footer="708" w:gutter="0"/>
          <w:cols w:num="2" w:space="708"/>
          <w:docGrid w:linePitch="360"/>
        </w:sectPr>
      </w:pPr>
    </w:p>
    <w:p w:rsidR="0033075D" w:rsidRDefault="0033075D" w:rsidP="00030A07">
      <w:pPr>
        <w:spacing w:line="360" w:lineRule="auto"/>
        <w:jc w:val="center"/>
      </w:pPr>
    </w:p>
    <w:p w:rsidR="0033075D" w:rsidRDefault="0033075D" w:rsidP="00030A07">
      <w:pPr>
        <w:spacing w:line="360" w:lineRule="auto"/>
        <w:jc w:val="center"/>
      </w:pPr>
    </w:p>
    <w:p w:rsidR="008B5F86" w:rsidRDefault="008B5F86" w:rsidP="00030A07">
      <w:pPr>
        <w:spacing w:line="360" w:lineRule="auto"/>
        <w:jc w:val="center"/>
        <w:rPr>
          <w:b/>
        </w:rPr>
      </w:pPr>
      <w:bookmarkStart w:id="0" w:name="_GoBack"/>
      <w:bookmarkEnd w:id="0"/>
      <w:r w:rsidRPr="008B5F86">
        <w:rPr>
          <w:b/>
        </w:rPr>
        <w:t>JUSTIFICATIVA</w:t>
      </w:r>
    </w:p>
    <w:p w:rsidR="00EE6CE0" w:rsidRDefault="00EE6CE0" w:rsidP="00030A07">
      <w:pPr>
        <w:spacing w:line="360" w:lineRule="auto"/>
        <w:jc w:val="center"/>
        <w:rPr>
          <w:b/>
        </w:rPr>
      </w:pPr>
    </w:p>
    <w:p w:rsidR="00EE6CE0" w:rsidRDefault="00EE6CE0" w:rsidP="00EE6CE0">
      <w:pPr>
        <w:spacing w:line="360" w:lineRule="auto"/>
        <w:jc w:val="both"/>
        <w:rPr>
          <w:bCs/>
        </w:rPr>
      </w:pPr>
      <w:r>
        <w:rPr>
          <w:b/>
        </w:rPr>
        <w:tab/>
      </w:r>
      <w:r>
        <w:rPr>
          <w:bCs/>
        </w:rPr>
        <w:t xml:space="preserve">A atividade parlamentar é essencial na </w:t>
      </w:r>
      <w:r w:rsidR="00CD34E7">
        <w:rPr>
          <w:bCs/>
        </w:rPr>
        <w:t xml:space="preserve">estabilização </w:t>
      </w:r>
      <w:r>
        <w:rPr>
          <w:bCs/>
        </w:rPr>
        <w:t>de freios e contrapesos dos Poderes estatais. O funcionamento da moderna democracia requer atuação rígida e fiscalização contínua</w:t>
      </w:r>
      <w:r w:rsidR="00CD34E7">
        <w:rPr>
          <w:bCs/>
        </w:rPr>
        <w:t xml:space="preserve"> pelo Poder Legislativo</w:t>
      </w:r>
      <w:r>
        <w:rPr>
          <w:bCs/>
        </w:rPr>
        <w:t xml:space="preserve">, a fim de equilibrar a tríade </w:t>
      </w:r>
      <w:r w:rsidR="006116D5">
        <w:rPr>
          <w:bCs/>
        </w:rPr>
        <w:t>de poderes</w:t>
      </w:r>
      <w:r>
        <w:rPr>
          <w:bCs/>
        </w:rPr>
        <w:t xml:space="preserve"> na condução </w:t>
      </w:r>
      <w:r w:rsidR="00CD34E7">
        <w:rPr>
          <w:bCs/>
        </w:rPr>
        <w:t>do Estado</w:t>
      </w:r>
      <w:r>
        <w:rPr>
          <w:bCs/>
        </w:rPr>
        <w:t xml:space="preserve">. </w:t>
      </w:r>
    </w:p>
    <w:p w:rsidR="00CD34E7" w:rsidRDefault="00CD34E7" w:rsidP="00EE6CE0">
      <w:pPr>
        <w:spacing w:line="360" w:lineRule="auto"/>
        <w:jc w:val="both"/>
        <w:rPr>
          <w:bCs/>
        </w:rPr>
      </w:pPr>
    </w:p>
    <w:p w:rsidR="006116D5" w:rsidRDefault="00CD34E7" w:rsidP="00EE6CE0">
      <w:pPr>
        <w:spacing w:line="360" w:lineRule="auto"/>
        <w:jc w:val="both"/>
        <w:rPr>
          <w:bCs/>
        </w:rPr>
      </w:pPr>
      <w:r>
        <w:rPr>
          <w:bCs/>
        </w:rPr>
        <w:tab/>
      </w:r>
      <w:r w:rsidR="006116D5">
        <w:rPr>
          <w:bCs/>
        </w:rPr>
        <w:t>No plano constitucional, nada há previsto que efetivamente garanta acesso e livre trânsito de parlamentares em órgãos públicos, sobretudo, àqueles alocadas na estrutura do Poder Executivo. Referida limitação legislativa permite constatar a inibição</w:t>
      </w:r>
      <w:r w:rsidR="0033075D">
        <w:rPr>
          <w:bCs/>
        </w:rPr>
        <w:t>,</w:t>
      </w:r>
      <w:r w:rsidR="006116D5">
        <w:rPr>
          <w:bCs/>
        </w:rPr>
        <w:t xml:space="preserve"> além de obstaculizar a atividade parlamentar em muitos casos. Ademais, cria embaraços na promoção da transparência na gestão da coisa pública.</w:t>
      </w:r>
    </w:p>
    <w:p w:rsidR="006116D5" w:rsidRDefault="006116D5" w:rsidP="00EE6CE0">
      <w:pPr>
        <w:spacing w:line="360" w:lineRule="auto"/>
        <w:jc w:val="both"/>
        <w:rPr>
          <w:bCs/>
        </w:rPr>
      </w:pPr>
    </w:p>
    <w:p w:rsidR="006116D5" w:rsidRDefault="006116D5" w:rsidP="00EE6CE0">
      <w:pPr>
        <w:spacing w:line="360" w:lineRule="auto"/>
        <w:jc w:val="both"/>
        <w:rPr>
          <w:bCs/>
        </w:rPr>
      </w:pPr>
      <w:r>
        <w:rPr>
          <w:bCs/>
        </w:rPr>
        <w:tab/>
        <w:t xml:space="preserve">Visando corrigir a distorção que dificulta a atuação dos parlamentares estaduais, em especial na atribuição de fiscalizar, contamos com o apoio dos pares para aprovar esta emenda à Constituição do Estado. </w:t>
      </w:r>
    </w:p>
    <w:p w:rsidR="00D2104E" w:rsidRPr="00D2104E" w:rsidRDefault="00D2104E" w:rsidP="00D2104E"/>
    <w:p w:rsidR="00D2104E" w:rsidRPr="00D2104E" w:rsidRDefault="00D2104E" w:rsidP="00D2104E"/>
    <w:p w:rsidR="00D2104E" w:rsidRDefault="00D2104E" w:rsidP="00D2104E">
      <w:pPr>
        <w:rPr>
          <w:bCs/>
        </w:rPr>
      </w:pPr>
    </w:p>
    <w:p w:rsidR="00D2104E" w:rsidRPr="008B5F86" w:rsidRDefault="00D2104E" w:rsidP="00D2104E">
      <w:pPr>
        <w:spacing w:line="360" w:lineRule="auto"/>
        <w:jc w:val="center"/>
        <w:rPr>
          <w:b/>
        </w:rPr>
      </w:pPr>
      <w:r w:rsidRPr="008B5F86">
        <w:rPr>
          <w:b/>
        </w:rPr>
        <w:t>DR. YGLÉSIO</w:t>
      </w:r>
    </w:p>
    <w:p w:rsidR="00D2104E" w:rsidRPr="008B5F86" w:rsidRDefault="00D2104E" w:rsidP="00D2104E">
      <w:pPr>
        <w:spacing w:line="360" w:lineRule="auto"/>
        <w:jc w:val="center"/>
        <w:rPr>
          <w:b/>
        </w:rPr>
      </w:pPr>
      <w:r w:rsidRPr="008B5F86">
        <w:rPr>
          <w:b/>
        </w:rPr>
        <w:t>DEPUTADO ESTADUAL</w:t>
      </w:r>
    </w:p>
    <w:p w:rsidR="00D2104E" w:rsidRPr="00D2104E" w:rsidRDefault="00D2104E" w:rsidP="00D2104E">
      <w:pPr>
        <w:jc w:val="center"/>
      </w:pPr>
    </w:p>
    <w:sectPr w:rsidR="00D2104E" w:rsidRPr="00D2104E" w:rsidSect="00030A0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2A6" w:rsidRDefault="00DF72A6" w:rsidP="00DF72A6">
      <w:r>
        <w:separator/>
      </w:r>
    </w:p>
  </w:endnote>
  <w:endnote w:type="continuationSeparator" w:id="0">
    <w:p w:rsidR="00DF72A6" w:rsidRDefault="00DF72A6" w:rsidP="00DF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2A6" w:rsidRDefault="00DF72A6" w:rsidP="00DF72A6">
      <w:r>
        <w:separator/>
      </w:r>
    </w:p>
  </w:footnote>
  <w:footnote w:type="continuationSeparator" w:id="0">
    <w:p w:rsidR="00DF72A6" w:rsidRDefault="00DF72A6" w:rsidP="00DF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2A6" w:rsidRPr="00E128D0" w:rsidRDefault="00DF72A6" w:rsidP="00DF72A6">
    <w:pPr>
      <w:pStyle w:val="Cabealho"/>
      <w:ind w:right="360"/>
      <w:jc w:val="center"/>
      <w:rPr>
        <w:b/>
        <w:color w:val="000080"/>
      </w:rPr>
    </w:pPr>
    <w:r>
      <w:rPr>
        <w:noProof/>
      </w:rPr>
      <w:t xml:space="preserve">  </w:t>
    </w:r>
    <w:r w:rsidRPr="007C03F2">
      <w:rPr>
        <w:noProof/>
      </w:rPr>
      <w:drawing>
        <wp:inline distT="0" distB="0" distL="0" distR="0" wp14:anchorId="0C175FAE" wp14:editId="77BE59B8">
          <wp:extent cx="952500" cy="819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rsidR="00DF72A6" w:rsidRPr="00E128D0" w:rsidRDefault="00DF72A6" w:rsidP="00DF72A6">
    <w:pPr>
      <w:pStyle w:val="Cabealho"/>
      <w:jc w:val="center"/>
      <w:rPr>
        <w:b/>
      </w:rPr>
    </w:pPr>
    <w:r w:rsidRPr="00E128D0">
      <w:rPr>
        <w:b/>
      </w:rPr>
      <w:t>ASSEMBLEIA LEGISLATIVA DO ESTADO DO MARANHÃO</w:t>
    </w:r>
  </w:p>
  <w:p w:rsidR="00DF72A6" w:rsidRPr="00E128D0" w:rsidRDefault="00DF72A6" w:rsidP="00DF72A6">
    <w:pPr>
      <w:pStyle w:val="Cabealho"/>
      <w:jc w:val="center"/>
      <w:rPr>
        <w:b/>
      </w:rPr>
    </w:pPr>
    <w:r w:rsidRPr="00E128D0">
      <w:rPr>
        <w:b/>
      </w:rPr>
      <w:t>GABINETE DO DEPUTAD</w:t>
    </w:r>
    <w:r>
      <w:rPr>
        <w:b/>
      </w:rPr>
      <w:t>O DR. YGLÉSIO</w:t>
    </w:r>
  </w:p>
  <w:p w:rsidR="00DF72A6" w:rsidRDefault="00DF72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A6"/>
    <w:rsid w:val="00030A07"/>
    <w:rsid w:val="0033075D"/>
    <w:rsid w:val="00405311"/>
    <w:rsid w:val="006116D5"/>
    <w:rsid w:val="008B5F86"/>
    <w:rsid w:val="00902835"/>
    <w:rsid w:val="009722CD"/>
    <w:rsid w:val="00CD34E7"/>
    <w:rsid w:val="00D2104E"/>
    <w:rsid w:val="00DF72A6"/>
    <w:rsid w:val="00EE6C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3EEE"/>
  <w15:chartTrackingRefBased/>
  <w15:docId w15:val="{5474F42D-26B6-4EC6-9331-B49FD546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2A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uiPriority w:val="99"/>
    <w:rsid w:val="00DF72A6"/>
    <w:pPr>
      <w:tabs>
        <w:tab w:val="center" w:pos="4419"/>
        <w:tab w:val="right" w:pos="8838"/>
      </w:tabs>
    </w:pPr>
  </w:style>
  <w:style w:type="character" w:customStyle="1" w:styleId="CabealhoChar">
    <w:name w:val="Cabeçalho Char"/>
    <w:aliases w:val="Char Char"/>
    <w:basedOn w:val="Fontepargpadro"/>
    <w:link w:val="Cabealho"/>
    <w:uiPriority w:val="99"/>
    <w:rsid w:val="00DF72A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72A6"/>
    <w:pPr>
      <w:tabs>
        <w:tab w:val="center" w:pos="4252"/>
        <w:tab w:val="right" w:pos="8504"/>
      </w:tabs>
    </w:pPr>
  </w:style>
  <w:style w:type="character" w:customStyle="1" w:styleId="RodapChar">
    <w:name w:val="Rodapé Char"/>
    <w:basedOn w:val="Fontepargpadro"/>
    <w:link w:val="Rodap"/>
    <w:uiPriority w:val="99"/>
    <w:rsid w:val="00DF72A6"/>
    <w:rPr>
      <w:rFonts w:ascii="Times New Roman" w:eastAsia="Times New Roman" w:hAnsi="Times New Roman" w:cs="Times New Roman"/>
      <w:sz w:val="24"/>
      <w:szCs w:val="24"/>
      <w:lang w:eastAsia="pt-BR"/>
    </w:rPr>
  </w:style>
  <w:style w:type="paragraph" w:customStyle="1" w:styleId="Normal1">
    <w:name w:val="Normal1"/>
    <w:rsid w:val="00030A07"/>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637</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Ester Martins Gomes</dc:creator>
  <cp:keywords/>
  <dc:description/>
  <cp:lastModifiedBy>Dayane Gomes da Silva Albuquerque</cp:lastModifiedBy>
  <cp:revision>5</cp:revision>
  <cp:lastPrinted>2021-03-01T13:29:00Z</cp:lastPrinted>
  <dcterms:created xsi:type="dcterms:W3CDTF">2021-02-24T17:05:00Z</dcterms:created>
  <dcterms:modified xsi:type="dcterms:W3CDTF">2021-03-01T13:29:00Z</dcterms:modified>
</cp:coreProperties>
</file>