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1EF" w:rsidRDefault="002C4CC7" w:rsidP="00E46E61">
      <w:pPr>
        <w:spacing w:line="480" w:lineRule="auto"/>
        <w:jc w:val="center"/>
        <w:rPr>
          <w:rFonts w:ascii="Arial" w:hAnsi="Arial" w:cs="Arial"/>
          <w:sz w:val="24"/>
          <w:szCs w:val="24"/>
        </w:rPr>
      </w:pPr>
      <w:bookmarkStart w:id="0" w:name="_Hlk68683665"/>
      <w:r>
        <w:rPr>
          <w:rFonts w:ascii="Arial" w:hAnsi="Arial" w:cs="Arial"/>
          <w:sz w:val="24"/>
          <w:szCs w:val="24"/>
        </w:rPr>
        <w:t>PROJETO DE LEI Nº</w:t>
      </w:r>
      <w:r w:rsidR="00347702">
        <w:rPr>
          <w:rFonts w:ascii="Arial" w:hAnsi="Arial" w:cs="Arial"/>
          <w:sz w:val="24"/>
          <w:szCs w:val="24"/>
        </w:rPr>
        <w:t xml:space="preserve"> 204/</w:t>
      </w:r>
      <w:r>
        <w:rPr>
          <w:rFonts w:ascii="Arial" w:hAnsi="Arial" w:cs="Arial"/>
          <w:sz w:val="24"/>
          <w:szCs w:val="24"/>
        </w:rPr>
        <w:t>2021</w:t>
      </w:r>
    </w:p>
    <w:p w:rsidR="00347702" w:rsidRPr="00347702" w:rsidRDefault="002C4CC7" w:rsidP="00347702">
      <w:pPr>
        <w:ind w:left="4395"/>
        <w:jc w:val="both"/>
        <w:rPr>
          <w:rFonts w:ascii="Arial" w:hAnsi="Arial" w:cs="Arial"/>
          <w:sz w:val="24"/>
          <w:szCs w:val="24"/>
        </w:rPr>
      </w:pPr>
      <w:r w:rsidRPr="00347702">
        <w:rPr>
          <w:rFonts w:ascii="Arial" w:hAnsi="Arial" w:cs="Arial"/>
          <w:sz w:val="24"/>
          <w:szCs w:val="24"/>
        </w:rPr>
        <w:t xml:space="preserve">      </w:t>
      </w:r>
    </w:p>
    <w:p w:rsidR="002C4CC7" w:rsidRPr="00347702" w:rsidRDefault="002C4CC7" w:rsidP="00347702">
      <w:pPr>
        <w:ind w:left="4395"/>
        <w:jc w:val="both"/>
        <w:rPr>
          <w:rFonts w:ascii="Arial" w:hAnsi="Arial" w:cs="Arial"/>
          <w:sz w:val="24"/>
          <w:szCs w:val="24"/>
        </w:rPr>
      </w:pPr>
      <w:r w:rsidRPr="00347702">
        <w:rPr>
          <w:rFonts w:ascii="Arial" w:hAnsi="Arial" w:cs="Arial"/>
          <w:sz w:val="24"/>
          <w:szCs w:val="24"/>
        </w:rPr>
        <w:t>Institui o Programa de Cooperação e o Código Sinal Vermelho, visando o Combate e a Prevenção à Violência contra a Mulher no âmbito do Estado do Maranhão.</w:t>
      </w:r>
    </w:p>
    <w:p w:rsidR="002C4CC7" w:rsidRDefault="002C4CC7" w:rsidP="00E46E61">
      <w:pPr>
        <w:spacing w:line="480" w:lineRule="auto"/>
        <w:jc w:val="center"/>
        <w:rPr>
          <w:rFonts w:ascii="Arial" w:hAnsi="Arial" w:cs="Arial"/>
          <w:sz w:val="24"/>
          <w:szCs w:val="24"/>
        </w:rPr>
      </w:pPr>
    </w:p>
    <w:p w:rsidR="002C4CC7" w:rsidRDefault="005606E7" w:rsidP="00AA6173">
      <w:pPr>
        <w:spacing w:line="390" w:lineRule="atLeast"/>
        <w:jc w:val="both"/>
        <w:rPr>
          <w:rFonts w:ascii="Georgia" w:hAnsi="Georgia"/>
          <w:spacing w:val="2"/>
          <w:sz w:val="27"/>
          <w:szCs w:val="27"/>
        </w:rPr>
      </w:pPr>
      <w:hyperlink r:id="rId8" w:tooltip="Art. 1 da Lei 9201/21, Rio de janeiro" w:history="1">
        <w:r w:rsidR="000F4734" w:rsidRPr="005D1CED">
          <w:rPr>
            <w:rFonts w:ascii="inherit" w:hAnsi="inherit"/>
            <w:b/>
            <w:bCs/>
            <w:color w:val="007000"/>
            <w:spacing w:val="2"/>
            <w:sz w:val="27"/>
            <w:szCs w:val="27"/>
            <w:bdr w:val="none" w:sz="0" w:space="0" w:color="auto" w:frame="1"/>
          </w:rPr>
          <w:t>Art. 1º</w:t>
        </w:r>
      </w:hyperlink>
      <w:r w:rsidR="000F4734" w:rsidRPr="005D1CED">
        <w:rPr>
          <w:rFonts w:ascii="Georgia" w:hAnsi="Georgia"/>
          <w:spacing w:val="2"/>
          <w:sz w:val="27"/>
          <w:szCs w:val="27"/>
        </w:rPr>
        <w:t xml:space="preserve"> Fica instituído, no âmbito do Estado do </w:t>
      </w:r>
      <w:r w:rsidR="002C4CC7">
        <w:rPr>
          <w:rFonts w:ascii="Georgia" w:hAnsi="Georgia"/>
          <w:spacing w:val="2"/>
          <w:sz w:val="27"/>
          <w:szCs w:val="27"/>
        </w:rPr>
        <w:t>Maranhão</w:t>
      </w:r>
      <w:r w:rsidR="000F4734" w:rsidRPr="005D1CED">
        <w:rPr>
          <w:rFonts w:ascii="Georgia" w:hAnsi="Georgia"/>
          <w:spacing w:val="2"/>
          <w:sz w:val="27"/>
          <w:szCs w:val="27"/>
        </w:rPr>
        <w:t>, o Programa de Cooperação e o Código Sinal Vermelho, como forma de pedido de socorro e ajuda para mulheres em situação de violência, em especial a violência doméstica e familiar nos termos da Lei Federal nº </w:t>
      </w:r>
      <w:hyperlink r:id="rId9" w:tooltip="Lei nº 11.340, de 7 de agosto de 2006." w:history="1">
        <w:r w:rsidR="000F4734" w:rsidRPr="005D1CED">
          <w:rPr>
            <w:rFonts w:ascii="inherit" w:hAnsi="inherit"/>
            <w:color w:val="007000"/>
            <w:spacing w:val="2"/>
            <w:sz w:val="27"/>
            <w:szCs w:val="27"/>
            <w:bdr w:val="none" w:sz="0" w:space="0" w:color="auto" w:frame="1"/>
          </w:rPr>
          <w:t>11.340</w:t>
        </w:r>
      </w:hyperlink>
      <w:r w:rsidR="000F4734" w:rsidRPr="005D1CED">
        <w:rPr>
          <w:rFonts w:ascii="Georgia" w:hAnsi="Georgia"/>
          <w:spacing w:val="2"/>
          <w:sz w:val="27"/>
          <w:szCs w:val="27"/>
        </w:rPr>
        <w:t>, de 07 de agosto de 2006 – </w:t>
      </w:r>
      <w:hyperlink r:id="rId10" w:tooltip="Lei nº 11.340, de 7 de agosto de 2006." w:history="1">
        <w:r w:rsidR="000F4734" w:rsidRPr="005D1CED">
          <w:rPr>
            <w:rFonts w:ascii="inherit" w:hAnsi="inherit"/>
            <w:color w:val="007000"/>
            <w:spacing w:val="2"/>
            <w:sz w:val="27"/>
            <w:szCs w:val="27"/>
            <w:bdr w:val="none" w:sz="0" w:space="0" w:color="auto" w:frame="1"/>
          </w:rPr>
          <w:t>Lei Maria da Penha</w:t>
        </w:r>
      </w:hyperlink>
      <w:r w:rsidR="000F4734" w:rsidRPr="005D1CED">
        <w:rPr>
          <w:rFonts w:ascii="Georgia" w:hAnsi="Georgia"/>
          <w:spacing w:val="2"/>
          <w:sz w:val="27"/>
          <w:szCs w:val="27"/>
        </w:rPr>
        <w:t>.</w:t>
      </w:r>
    </w:p>
    <w:p w:rsidR="000F4734" w:rsidRPr="005D1CED" w:rsidRDefault="002C4CC7" w:rsidP="00AA6173">
      <w:pPr>
        <w:spacing w:line="390" w:lineRule="atLeast"/>
        <w:jc w:val="both"/>
        <w:rPr>
          <w:rFonts w:ascii="Georgia" w:hAnsi="Georgia"/>
          <w:spacing w:val="2"/>
          <w:sz w:val="27"/>
          <w:szCs w:val="27"/>
        </w:rPr>
      </w:pPr>
      <w:r w:rsidRPr="005D1CED">
        <w:rPr>
          <w:rFonts w:ascii="Georgia" w:hAnsi="Georgia"/>
          <w:spacing w:val="2"/>
          <w:sz w:val="27"/>
          <w:szCs w:val="27"/>
        </w:rPr>
        <w:t xml:space="preserve"> </w:t>
      </w:r>
    </w:p>
    <w:p w:rsidR="002C4CC7" w:rsidRDefault="005606E7" w:rsidP="00AA6173">
      <w:pPr>
        <w:spacing w:line="390" w:lineRule="atLeast"/>
        <w:jc w:val="both"/>
        <w:rPr>
          <w:rFonts w:ascii="Georgia" w:hAnsi="Georgia"/>
          <w:spacing w:val="2"/>
          <w:sz w:val="27"/>
          <w:szCs w:val="27"/>
        </w:rPr>
      </w:pPr>
      <w:hyperlink r:id="rId11" w:tooltip="Art. 1, § 1 da Lei 9201/21, Rio de janeiro" w:history="1">
        <w:r w:rsidR="000F4734" w:rsidRPr="005D1CED">
          <w:rPr>
            <w:rFonts w:ascii="inherit" w:hAnsi="inherit"/>
            <w:b/>
            <w:bCs/>
            <w:color w:val="007000"/>
            <w:spacing w:val="2"/>
            <w:sz w:val="27"/>
            <w:szCs w:val="27"/>
            <w:bdr w:val="none" w:sz="0" w:space="0" w:color="auto" w:frame="1"/>
          </w:rPr>
          <w:t>Parágrafo único</w:t>
        </w:r>
      </w:hyperlink>
      <w:r w:rsidR="000F4734" w:rsidRPr="005D1CED">
        <w:rPr>
          <w:rFonts w:ascii="Georgia" w:hAnsi="Georgia"/>
          <w:spacing w:val="2"/>
          <w:sz w:val="27"/>
          <w:szCs w:val="27"/>
        </w:rPr>
        <w:t>. O código “sinal vermelho” constitui forma de combate e prevenção à violência contra a mulher, através do qual pode dizer “sinal vermelho” ou sinalizar e efetivar o pedido de socorro e ajuda expondo a mão com uma marca em seu centro, na forma de um X, feita preferencialmente com batom vermelho e, em caso de impossibilidade, com caneta ou outro material acessível, se possível na cor vermelha, a ser mostrado com a mão aberta, para clara comunicação do pedido.</w:t>
      </w:r>
    </w:p>
    <w:p w:rsidR="000F4734" w:rsidRPr="005D1CED" w:rsidRDefault="002C4CC7" w:rsidP="00AA6173">
      <w:pPr>
        <w:spacing w:line="390" w:lineRule="atLeast"/>
        <w:jc w:val="both"/>
        <w:rPr>
          <w:rFonts w:ascii="Georgia" w:hAnsi="Georgia"/>
          <w:spacing w:val="2"/>
          <w:sz w:val="27"/>
          <w:szCs w:val="27"/>
        </w:rPr>
      </w:pPr>
      <w:r w:rsidRPr="005D1CED">
        <w:rPr>
          <w:rFonts w:ascii="Georgia" w:hAnsi="Georgia"/>
          <w:spacing w:val="2"/>
          <w:sz w:val="27"/>
          <w:szCs w:val="27"/>
        </w:rPr>
        <w:t xml:space="preserve"> </w:t>
      </w:r>
    </w:p>
    <w:p w:rsidR="002C4CC7" w:rsidRDefault="005606E7" w:rsidP="00AA6173">
      <w:pPr>
        <w:spacing w:line="390" w:lineRule="atLeast"/>
        <w:jc w:val="both"/>
        <w:rPr>
          <w:rFonts w:ascii="Georgia" w:hAnsi="Georgia"/>
          <w:spacing w:val="2"/>
          <w:sz w:val="27"/>
          <w:szCs w:val="27"/>
        </w:rPr>
      </w:pPr>
      <w:hyperlink r:id="rId12" w:tooltip="Art. 2 da Lei 9201/21, Rio de janeiro" w:history="1">
        <w:r w:rsidR="000F4734" w:rsidRPr="005D1CED">
          <w:rPr>
            <w:rFonts w:ascii="inherit" w:hAnsi="inherit"/>
            <w:b/>
            <w:bCs/>
            <w:color w:val="007000"/>
            <w:spacing w:val="2"/>
            <w:sz w:val="27"/>
            <w:szCs w:val="27"/>
            <w:bdr w:val="none" w:sz="0" w:space="0" w:color="auto" w:frame="1"/>
          </w:rPr>
          <w:t>Art. 2º</w:t>
        </w:r>
      </w:hyperlink>
      <w:r w:rsidR="000F4734" w:rsidRPr="005D1CED">
        <w:rPr>
          <w:rFonts w:ascii="Georgia" w:hAnsi="Georgia"/>
          <w:spacing w:val="2"/>
          <w:sz w:val="27"/>
          <w:szCs w:val="27"/>
        </w:rPr>
        <w:t xml:space="preserve"> O protocolo básico e mínimo do programa de que trata esta Lei consiste em que, ao identificar o pedido de socorro e ajuda, conforme descrito no parágrafo único do art. 1º, ou ao ouvir o código “sinal vermelho”, o atendente de farmácias, repartições públicas e instituições privadas, portarias de condomínios, hotéis, pousadas, bares, restaurantes, lojas comerciais, administração de shopping center ou supermercados, proceda a coleta do nome da vítima, seu </w:t>
      </w:r>
      <w:r w:rsidR="000F4734" w:rsidRPr="005D1CED">
        <w:rPr>
          <w:rFonts w:ascii="Georgia" w:hAnsi="Georgia"/>
          <w:spacing w:val="2"/>
          <w:sz w:val="27"/>
          <w:szCs w:val="27"/>
        </w:rPr>
        <w:lastRenderedPageBreak/>
        <w:t>endereço ou telefone, e ligue imediatamente para o número 190 (Polícia Militar).</w:t>
      </w:r>
    </w:p>
    <w:p w:rsidR="000F4734" w:rsidRPr="005D1CED" w:rsidRDefault="002C4CC7" w:rsidP="00AA6173">
      <w:pPr>
        <w:spacing w:line="390" w:lineRule="atLeast"/>
        <w:jc w:val="both"/>
        <w:rPr>
          <w:rFonts w:ascii="Georgia" w:hAnsi="Georgia"/>
          <w:spacing w:val="2"/>
          <w:sz w:val="27"/>
          <w:szCs w:val="27"/>
        </w:rPr>
      </w:pPr>
      <w:r w:rsidRPr="005D1CED">
        <w:rPr>
          <w:rFonts w:ascii="Georgia" w:hAnsi="Georgia"/>
          <w:spacing w:val="2"/>
          <w:sz w:val="27"/>
          <w:szCs w:val="27"/>
        </w:rPr>
        <w:t xml:space="preserve"> </w:t>
      </w:r>
    </w:p>
    <w:p w:rsidR="002C4CC7" w:rsidRDefault="005606E7" w:rsidP="00AA6173">
      <w:pPr>
        <w:spacing w:line="390" w:lineRule="atLeast"/>
        <w:jc w:val="both"/>
        <w:rPr>
          <w:rFonts w:ascii="inherit" w:hAnsi="inherit"/>
          <w:color w:val="007000"/>
          <w:spacing w:val="2"/>
          <w:sz w:val="17"/>
          <w:szCs w:val="17"/>
          <w:bdr w:val="none" w:sz="0" w:space="0" w:color="auto" w:frame="1"/>
        </w:rPr>
      </w:pPr>
      <w:hyperlink r:id="rId13" w:tooltip="Art. 2, § 1 da Lei 9201/21, Rio de janeiro" w:history="1">
        <w:r w:rsidR="000F4734" w:rsidRPr="005D1CED">
          <w:rPr>
            <w:rFonts w:ascii="inherit" w:hAnsi="inherit"/>
            <w:b/>
            <w:bCs/>
            <w:color w:val="007000"/>
            <w:spacing w:val="2"/>
            <w:sz w:val="27"/>
            <w:szCs w:val="27"/>
            <w:bdr w:val="none" w:sz="0" w:space="0" w:color="auto" w:frame="1"/>
          </w:rPr>
          <w:t>Parágrafo único</w:t>
        </w:r>
      </w:hyperlink>
      <w:r w:rsidR="000F4734" w:rsidRPr="005D1CED">
        <w:rPr>
          <w:rFonts w:ascii="Georgia" w:hAnsi="Georgia"/>
          <w:spacing w:val="2"/>
          <w:sz w:val="27"/>
          <w:szCs w:val="27"/>
        </w:rPr>
        <w:t>. Sempre que possível, a vítima será conduzida, de forma sigilosa e com discrição, a local reservado no estabelecimento para aguardar a chegada da autoridade de segurança pública. </w:t>
      </w:r>
    </w:p>
    <w:p w:rsidR="000F4734" w:rsidRPr="005D1CED" w:rsidRDefault="002C4CC7" w:rsidP="00AA6173">
      <w:pPr>
        <w:spacing w:line="390" w:lineRule="atLeast"/>
        <w:jc w:val="both"/>
        <w:rPr>
          <w:rFonts w:ascii="Georgia" w:hAnsi="Georgia"/>
          <w:spacing w:val="2"/>
          <w:sz w:val="27"/>
          <w:szCs w:val="27"/>
        </w:rPr>
      </w:pPr>
      <w:r w:rsidRPr="005D1CED">
        <w:rPr>
          <w:rFonts w:ascii="Georgia" w:hAnsi="Georgia"/>
          <w:spacing w:val="2"/>
          <w:sz w:val="27"/>
          <w:szCs w:val="27"/>
        </w:rPr>
        <w:t xml:space="preserve"> </w:t>
      </w:r>
    </w:p>
    <w:p w:rsidR="00AA6173" w:rsidRDefault="005606E7" w:rsidP="00AA6173">
      <w:pPr>
        <w:spacing w:line="390" w:lineRule="atLeast"/>
        <w:jc w:val="both"/>
        <w:rPr>
          <w:rFonts w:ascii="Georgia" w:hAnsi="Georgia"/>
          <w:spacing w:val="2"/>
          <w:sz w:val="27"/>
          <w:szCs w:val="27"/>
        </w:rPr>
      </w:pPr>
      <w:hyperlink r:id="rId14" w:tooltip="Art. 3 da Lei 9201/21, Rio de janeiro" w:history="1">
        <w:r w:rsidR="000F4734" w:rsidRPr="005D1CED">
          <w:rPr>
            <w:rFonts w:ascii="inherit" w:hAnsi="inherit"/>
            <w:b/>
            <w:bCs/>
            <w:color w:val="007000"/>
            <w:spacing w:val="2"/>
            <w:sz w:val="27"/>
            <w:szCs w:val="27"/>
            <w:bdr w:val="none" w:sz="0" w:space="0" w:color="auto" w:frame="1"/>
          </w:rPr>
          <w:t>Art. 3º</w:t>
        </w:r>
      </w:hyperlink>
      <w:r w:rsidR="000F4734" w:rsidRPr="005D1CED">
        <w:rPr>
          <w:rFonts w:ascii="Georgia" w:hAnsi="Georgia"/>
          <w:spacing w:val="2"/>
          <w:sz w:val="27"/>
          <w:szCs w:val="27"/>
        </w:rPr>
        <w:t xml:space="preserve"> Fica o Poder Executivo autorizado a promover ações para a integração e cooperação com o Poder Judiciário, o Ministério Público, a Defensoria Pública, </w:t>
      </w:r>
      <w:r w:rsidR="00AA6173">
        <w:rPr>
          <w:rFonts w:ascii="Georgia" w:hAnsi="Georgia"/>
          <w:spacing w:val="2"/>
          <w:sz w:val="27"/>
          <w:szCs w:val="27"/>
        </w:rPr>
        <w:t>a Secretaria de Estado da Mulher - Casa da Mulher Brasileira</w:t>
      </w:r>
      <w:r w:rsidR="000F4734" w:rsidRPr="005D1CED">
        <w:rPr>
          <w:rFonts w:ascii="Georgia" w:hAnsi="Georgia"/>
          <w:spacing w:val="2"/>
          <w:sz w:val="27"/>
          <w:szCs w:val="27"/>
        </w:rPr>
        <w:t xml:space="preserve"> –, órgãos de segurança pública, a Associação dos Magistrados do Estado do </w:t>
      </w:r>
      <w:r w:rsidR="002C4CC7">
        <w:rPr>
          <w:rFonts w:ascii="Georgia" w:hAnsi="Georgia"/>
          <w:spacing w:val="2"/>
          <w:sz w:val="27"/>
          <w:szCs w:val="27"/>
        </w:rPr>
        <w:t>Maranhão</w:t>
      </w:r>
      <w:r w:rsidR="000F4734" w:rsidRPr="005D1CED">
        <w:rPr>
          <w:rFonts w:ascii="Georgia" w:hAnsi="Georgia"/>
          <w:spacing w:val="2"/>
          <w:sz w:val="27"/>
          <w:szCs w:val="27"/>
        </w:rPr>
        <w:t xml:space="preserve"> – AM</w:t>
      </w:r>
      <w:r w:rsidR="00AA6173">
        <w:rPr>
          <w:rFonts w:ascii="Georgia" w:hAnsi="Georgia"/>
          <w:spacing w:val="2"/>
          <w:sz w:val="27"/>
          <w:szCs w:val="27"/>
        </w:rPr>
        <w:t>MA</w:t>
      </w:r>
      <w:r w:rsidR="000F4734" w:rsidRPr="005D1CED">
        <w:rPr>
          <w:rFonts w:ascii="Georgia" w:hAnsi="Georgia"/>
          <w:spacing w:val="2"/>
          <w:sz w:val="27"/>
          <w:szCs w:val="27"/>
        </w:rPr>
        <w:t xml:space="preserve"> –, a Associação dos Magistrados Brasileiros – AMB –, o Conselho Nacional de Justiça – CNJ –, </w:t>
      </w:r>
      <w:r w:rsidR="00AA6173">
        <w:rPr>
          <w:rFonts w:ascii="Georgia" w:hAnsi="Georgia"/>
          <w:spacing w:val="2"/>
          <w:sz w:val="27"/>
          <w:szCs w:val="27"/>
        </w:rPr>
        <w:t xml:space="preserve">a Secretaria de </w:t>
      </w:r>
      <w:r w:rsidR="000F4734" w:rsidRPr="005D1CED">
        <w:rPr>
          <w:rFonts w:ascii="Georgia" w:hAnsi="Georgia"/>
          <w:spacing w:val="2"/>
          <w:sz w:val="27"/>
          <w:szCs w:val="27"/>
        </w:rPr>
        <w:t>Segurança Pública –</w:t>
      </w:r>
      <w:r w:rsidR="00AA6173">
        <w:rPr>
          <w:rFonts w:ascii="Georgia" w:hAnsi="Georgia"/>
          <w:spacing w:val="2"/>
          <w:sz w:val="27"/>
          <w:szCs w:val="27"/>
        </w:rPr>
        <w:t>S</w:t>
      </w:r>
      <w:r w:rsidR="000F4734" w:rsidRPr="005D1CED">
        <w:rPr>
          <w:rFonts w:ascii="Georgia" w:hAnsi="Georgia"/>
          <w:spacing w:val="2"/>
          <w:sz w:val="27"/>
          <w:szCs w:val="27"/>
        </w:rPr>
        <w:t>SP –, associações nacionais e internacionais, representantes ou entidades representativas de farmácias, repartições públicas e instituições privadas, portarias de condomínios, hotéis, pousadas, bares, restaurantes, lojas comerciais, administração de shopping center ou supermercados, objetivando a promoção e efetivação do Programa e de outras formas de combate e prevenção à violência contra a mulher, conforme disposto no art. </w:t>
      </w:r>
      <w:hyperlink r:id="rId15" w:tooltip="Artigo 8 da Lei nº 11.340 de 07 de Agosto de 2006" w:history="1">
        <w:r w:rsidR="000F4734" w:rsidRPr="005D1CED">
          <w:rPr>
            <w:rFonts w:ascii="inherit" w:hAnsi="inherit"/>
            <w:color w:val="007000"/>
            <w:spacing w:val="2"/>
            <w:sz w:val="27"/>
            <w:szCs w:val="27"/>
            <w:bdr w:val="none" w:sz="0" w:space="0" w:color="auto" w:frame="1"/>
          </w:rPr>
          <w:t>8º</w:t>
        </w:r>
      </w:hyperlink>
      <w:r w:rsidR="000F4734" w:rsidRPr="005D1CED">
        <w:rPr>
          <w:rFonts w:ascii="Georgia" w:hAnsi="Georgia"/>
          <w:spacing w:val="2"/>
          <w:sz w:val="27"/>
          <w:szCs w:val="27"/>
        </w:rPr>
        <w:t> da Lei Federal nº </w:t>
      </w:r>
      <w:hyperlink r:id="rId16" w:tooltip="Lei nº 11.340, de 7 de agosto de 2006." w:history="1">
        <w:r w:rsidR="000F4734" w:rsidRPr="005D1CED">
          <w:rPr>
            <w:rFonts w:ascii="inherit" w:hAnsi="inherit"/>
            <w:color w:val="007000"/>
            <w:spacing w:val="2"/>
            <w:sz w:val="27"/>
            <w:szCs w:val="27"/>
            <w:bdr w:val="none" w:sz="0" w:space="0" w:color="auto" w:frame="1"/>
          </w:rPr>
          <w:t>11.340</w:t>
        </w:r>
      </w:hyperlink>
      <w:r w:rsidR="000F4734" w:rsidRPr="005D1CED">
        <w:rPr>
          <w:rFonts w:ascii="Georgia" w:hAnsi="Georgia"/>
          <w:spacing w:val="2"/>
          <w:sz w:val="27"/>
          <w:szCs w:val="27"/>
        </w:rPr>
        <w:t>/2006.</w:t>
      </w:r>
    </w:p>
    <w:p w:rsidR="000F4734" w:rsidRPr="005D1CED" w:rsidRDefault="00AA6173" w:rsidP="00AA6173">
      <w:pPr>
        <w:spacing w:line="390" w:lineRule="atLeast"/>
        <w:jc w:val="both"/>
        <w:rPr>
          <w:rFonts w:ascii="Georgia" w:hAnsi="Georgia"/>
          <w:spacing w:val="2"/>
          <w:sz w:val="27"/>
          <w:szCs w:val="27"/>
        </w:rPr>
      </w:pPr>
      <w:r w:rsidRPr="005D1CED">
        <w:rPr>
          <w:rFonts w:ascii="Georgia" w:hAnsi="Georgia"/>
          <w:spacing w:val="2"/>
          <w:sz w:val="27"/>
          <w:szCs w:val="27"/>
        </w:rPr>
        <w:t xml:space="preserve"> </w:t>
      </w:r>
    </w:p>
    <w:p w:rsidR="00AA6173" w:rsidRDefault="005606E7" w:rsidP="00AA6173">
      <w:pPr>
        <w:spacing w:line="390" w:lineRule="atLeast"/>
        <w:jc w:val="both"/>
        <w:rPr>
          <w:rFonts w:ascii="inherit" w:hAnsi="inherit"/>
          <w:color w:val="007000"/>
          <w:spacing w:val="2"/>
          <w:sz w:val="17"/>
          <w:szCs w:val="17"/>
          <w:bdr w:val="none" w:sz="0" w:space="0" w:color="auto" w:frame="1"/>
        </w:rPr>
      </w:pPr>
      <w:hyperlink r:id="rId17" w:tooltip="Art. 4 da Lei 9201/21, Rio de janeiro" w:history="1">
        <w:r w:rsidR="000F4734" w:rsidRPr="005D1CED">
          <w:rPr>
            <w:rFonts w:ascii="inherit" w:hAnsi="inherit"/>
            <w:b/>
            <w:bCs/>
            <w:color w:val="007000"/>
            <w:spacing w:val="2"/>
            <w:sz w:val="27"/>
            <w:szCs w:val="27"/>
            <w:bdr w:val="none" w:sz="0" w:space="0" w:color="auto" w:frame="1"/>
          </w:rPr>
          <w:t>Art. 4º</w:t>
        </w:r>
      </w:hyperlink>
      <w:r w:rsidR="000F4734" w:rsidRPr="005D1CED">
        <w:rPr>
          <w:rFonts w:ascii="Georgia" w:hAnsi="Georgia"/>
          <w:spacing w:val="2"/>
          <w:sz w:val="27"/>
          <w:szCs w:val="27"/>
        </w:rPr>
        <w:t xml:space="preserve"> O Poder Executivo deve promover ações necessárias a fim de viabilizar a construção de protocolos específicos de assistência e segurança às mulheres em situação de violência através do efetivo diálogo com a sociedade civil, os equipamentos públicos de atendimento às mulheres e os conselhos, organizações e entidades com reconhecida atuação no combate e prevenção à violência contra a mulher, devendo integrar medidas a serem aplicadas no momento em </w:t>
      </w:r>
      <w:r w:rsidR="000F4734" w:rsidRPr="005D1CED">
        <w:rPr>
          <w:rFonts w:ascii="Georgia" w:hAnsi="Georgia"/>
          <w:spacing w:val="2"/>
          <w:sz w:val="27"/>
          <w:szCs w:val="27"/>
        </w:rPr>
        <w:lastRenderedPageBreak/>
        <w:t>que a vítima efetuar o pedido, mesmo que impossibilitada de informar os seus dados pessoais. </w:t>
      </w:r>
    </w:p>
    <w:p w:rsidR="000F4734" w:rsidRPr="005D1CED" w:rsidRDefault="00AA6173" w:rsidP="00AA6173">
      <w:pPr>
        <w:spacing w:line="390" w:lineRule="atLeast"/>
        <w:jc w:val="both"/>
        <w:rPr>
          <w:rFonts w:ascii="Georgia" w:hAnsi="Georgia"/>
          <w:spacing w:val="2"/>
          <w:sz w:val="27"/>
          <w:szCs w:val="27"/>
        </w:rPr>
      </w:pPr>
      <w:r w:rsidRPr="005D1CED">
        <w:rPr>
          <w:rFonts w:ascii="Georgia" w:hAnsi="Georgia"/>
          <w:spacing w:val="2"/>
          <w:sz w:val="27"/>
          <w:szCs w:val="27"/>
        </w:rPr>
        <w:t xml:space="preserve"> </w:t>
      </w:r>
    </w:p>
    <w:p w:rsidR="00AA6173" w:rsidRDefault="005606E7" w:rsidP="00AA6173">
      <w:pPr>
        <w:spacing w:line="390" w:lineRule="atLeast"/>
        <w:jc w:val="both"/>
        <w:rPr>
          <w:rFonts w:ascii="inherit" w:hAnsi="inherit"/>
          <w:color w:val="007000"/>
          <w:spacing w:val="2"/>
          <w:sz w:val="17"/>
          <w:szCs w:val="17"/>
          <w:bdr w:val="none" w:sz="0" w:space="0" w:color="auto" w:frame="1"/>
        </w:rPr>
      </w:pPr>
      <w:hyperlink r:id="rId18" w:tooltip="Art. 5 da Lei 9201/21, Rio de janeiro" w:history="1">
        <w:r w:rsidR="000F4734" w:rsidRPr="005D1CED">
          <w:rPr>
            <w:rFonts w:ascii="inherit" w:hAnsi="inherit"/>
            <w:b/>
            <w:bCs/>
            <w:color w:val="007000"/>
            <w:spacing w:val="2"/>
            <w:sz w:val="27"/>
            <w:szCs w:val="27"/>
            <w:bdr w:val="none" w:sz="0" w:space="0" w:color="auto" w:frame="1"/>
          </w:rPr>
          <w:t>Art. 5º</w:t>
        </w:r>
      </w:hyperlink>
      <w:r w:rsidR="000F4734" w:rsidRPr="005D1CED">
        <w:rPr>
          <w:rFonts w:ascii="Georgia" w:hAnsi="Georgia"/>
          <w:spacing w:val="2"/>
          <w:sz w:val="27"/>
          <w:szCs w:val="27"/>
        </w:rPr>
        <w:t> O Poder Executivo poderá promover campanhas necessárias para promoção e efetivação do acesso das mulheres em situação de violência doméstica, bem como da sociedade civil, aos protocolos e medidas de proteção prevista nesta Lei. </w:t>
      </w:r>
    </w:p>
    <w:p w:rsidR="000F4734" w:rsidRPr="005D1CED" w:rsidRDefault="00AA6173" w:rsidP="00AA6173">
      <w:pPr>
        <w:spacing w:line="390" w:lineRule="atLeast"/>
        <w:jc w:val="both"/>
        <w:rPr>
          <w:rFonts w:ascii="Georgia" w:hAnsi="Georgia"/>
          <w:spacing w:val="2"/>
          <w:sz w:val="27"/>
          <w:szCs w:val="27"/>
        </w:rPr>
      </w:pPr>
      <w:r w:rsidRPr="005D1CED">
        <w:rPr>
          <w:rFonts w:ascii="Georgia" w:hAnsi="Georgia"/>
          <w:spacing w:val="2"/>
          <w:sz w:val="27"/>
          <w:szCs w:val="27"/>
        </w:rPr>
        <w:t xml:space="preserve"> </w:t>
      </w:r>
    </w:p>
    <w:p w:rsidR="000F4734" w:rsidRPr="005D1CED" w:rsidRDefault="005606E7" w:rsidP="00AA6173">
      <w:pPr>
        <w:spacing w:line="390" w:lineRule="atLeast"/>
        <w:jc w:val="both"/>
        <w:rPr>
          <w:rFonts w:ascii="Georgia" w:hAnsi="Georgia"/>
          <w:spacing w:val="2"/>
          <w:sz w:val="27"/>
          <w:szCs w:val="27"/>
        </w:rPr>
      </w:pPr>
      <w:hyperlink r:id="rId19" w:tooltip="Art. 5, § 1 da Lei 9201/21, Rio de janeiro" w:history="1">
        <w:r w:rsidR="000F4734" w:rsidRPr="005D1CED">
          <w:rPr>
            <w:rFonts w:ascii="inherit" w:hAnsi="inherit"/>
            <w:b/>
            <w:bCs/>
            <w:color w:val="007000"/>
            <w:spacing w:val="2"/>
            <w:sz w:val="27"/>
            <w:szCs w:val="27"/>
            <w:bdr w:val="none" w:sz="0" w:space="0" w:color="auto" w:frame="1"/>
          </w:rPr>
          <w:t>§ 1º</w:t>
        </w:r>
      </w:hyperlink>
      <w:r w:rsidR="000F4734" w:rsidRPr="005D1CED">
        <w:rPr>
          <w:rFonts w:ascii="Georgia" w:hAnsi="Georgia"/>
          <w:spacing w:val="2"/>
          <w:sz w:val="27"/>
          <w:szCs w:val="27"/>
        </w:rPr>
        <w:t> Por meio de afixação de cartazes informativos no interior dos estabelecimentos que aderirem ao programa, com destaque para as farmácias, repartições públicas e instituições privadas, portarias de condomínios, hotéis, pousadas, bares, restaurantes, lojas comerciais, administração de shopping center, supermercados e similares com a seguinte texto: </w:t>
      </w:r>
      <w:r w:rsidR="00AA6173" w:rsidRPr="005D1CED">
        <w:rPr>
          <w:rFonts w:ascii="Georgia" w:hAnsi="Georgia"/>
          <w:spacing w:val="2"/>
          <w:sz w:val="27"/>
          <w:szCs w:val="27"/>
        </w:rPr>
        <w:t xml:space="preserve"> </w:t>
      </w:r>
    </w:p>
    <w:p w:rsidR="000F4734" w:rsidRDefault="000F4734" w:rsidP="00AA6173">
      <w:pPr>
        <w:spacing w:line="390" w:lineRule="atLeast"/>
        <w:jc w:val="both"/>
        <w:rPr>
          <w:rFonts w:ascii="Georgia" w:hAnsi="Georgia"/>
          <w:spacing w:val="2"/>
          <w:sz w:val="27"/>
          <w:szCs w:val="27"/>
        </w:rPr>
      </w:pPr>
      <w:r w:rsidRPr="005D1CED">
        <w:rPr>
          <w:rFonts w:ascii="Georgia" w:hAnsi="Georgia"/>
          <w:spacing w:val="2"/>
          <w:sz w:val="27"/>
          <w:szCs w:val="27"/>
        </w:rPr>
        <w:t>“SINAL VERMELHO CONTRA A VIOLÊNCIA DOMÉSTICA. VOCÊ NÃO ESTÁ SOZINHA.”</w:t>
      </w:r>
    </w:p>
    <w:p w:rsidR="00AA6173" w:rsidRPr="005D1CED" w:rsidRDefault="00AA6173" w:rsidP="00AA6173">
      <w:pPr>
        <w:spacing w:line="390" w:lineRule="atLeast"/>
        <w:jc w:val="both"/>
        <w:rPr>
          <w:rFonts w:ascii="Georgia" w:hAnsi="Georgia"/>
          <w:spacing w:val="2"/>
          <w:sz w:val="27"/>
          <w:szCs w:val="27"/>
        </w:rPr>
      </w:pPr>
    </w:p>
    <w:p w:rsidR="00AC0F86" w:rsidRDefault="005606E7" w:rsidP="00AA6173">
      <w:pPr>
        <w:spacing w:line="390" w:lineRule="atLeast"/>
        <w:jc w:val="both"/>
        <w:rPr>
          <w:rFonts w:ascii="Georgia" w:hAnsi="Georgia"/>
          <w:spacing w:val="2"/>
          <w:sz w:val="27"/>
          <w:szCs w:val="27"/>
        </w:rPr>
      </w:pPr>
      <w:hyperlink r:id="rId20" w:tooltip="Art. 5, § 2 da Lei 9201/21, Rio de janeiro" w:history="1">
        <w:r w:rsidR="000F4734" w:rsidRPr="005D1CED">
          <w:rPr>
            <w:rFonts w:ascii="inherit" w:hAnsi="inherit"/>
            <w:b/>
            <w:bCs/>
            <w:color w:val="007000"/>
            <w:spacing w:val="2"/>
            <w:sz w:val="27"/>
            <w:szCs w:val="27"/>
            <w:bdr w:val="none" w:sz="0" w:space="0" w:color="auto" w:frame="1"/>
          </w:rPr>
          <w:t>§ 2º</w:t>
        </w:r>
      </w:hyperlink>
      <w:r w:rsidR="000F4734" w:rsidRPr="005D1CED">
        <w:rPr>
          <w:rFonts w:ascii="Georgia" w:hAnsi="Georgia"/>
          <w:spacing w:val="2"/>
          <w:sz w:val="27"/>
          <w:szCs w:val="27"/>
        </w:rPr>
        <w:t> Durante a realização das campanhas, serão divulgados os canais de comunicação para a adesão dos estabelecimentos ao Programa de que trata esta Lei. </w:t>
      </w:r>
    </w:p>
    <w:p w:rsidR="00AC0F86" w:rsidRDefault="00AC0F86" w:rsidP="00AA6173">
      <w:pPr>
        <w:spacing w:line="390" w:lineRule="atLeast"/>
        <w:jc w:val="both"/>
        <w:rPr>
          <w:rFonts w:ascii="Georgia" w:hAnsi="Georgia"/>
          <w:spacing w:val="2"/>
          <w:sz w:val="27"/>
          <w:szCs w:val="27"/>
        </w:rPr>
      </w:pPr>
    </w:p>
    <w:p w:rsidR="00AC0F86" w:rsidRDefault="00AC0F86" w:rsidP="00AA6173">
      <w:pPr>
        <w:spacing w:line="390" w:lineRule="atLeast"/>
        <w:jc w:val="both"/>
        <w:rPr>
          <w:rFonts w:ascii="Georgia" w:hAnsi="Georgia"/>
          <w:spacing w:val="2"/>
          <w:sz w:val="27"/>
          <w:szCs w:val="27"/>
        </w:rPr>
      </w:pPr>
      <w:r>
        <w:rPr>
          <w:rFonts w:ascii="Georgia" w:hAnsi="Georgia"/>
          <w:spacing w:val="2"/>
          <w:sz w:val="27"/>
          <w:szCs w:val="27"/>
        </w:rPr>
        <w:t>Art. 6º Esta Lei entrará em vigor na data da sua publicação.</w:t>
      </w:r>
    </w:p>
    <w:p w:rsidR="00AC0F86" w:rsidRDefault="00AC0F86" w:rsidP="00AA6173">
      <w:pPr>
        <w:spacing w:line="390" w:lineRule="atLeast"/>
        <w:jc w:val="both"/>
        <w:rPr>
          <w:rFonts w:ascii="Georgia" w:hAnsi="Georgia"/>
          <w:spacing w:val="2"/>
          <w:sz w:val="27"/>
          <w:szCs w:val="27"/>
        </w:rPr>
      </w:pPr>
    </w:p>
    <w:p w:rsidR="00AC0F86" w:rsidRDefault="00AC0F86" w:rsidP="00AA6173">
      <w:pPr>
        <w:spacing w:line="390" w:lineRule="atLeast"/>
        <w:jc w:val="both"/>
        <w:rPr>
          <w:rFonts w:ascii="Georgia" w:hAnsi="Georgia"/>
          <w:spacing w:val="2"/>
          <w:sz w:val="27"/>
          <w:szCs w:val="27"/>
        </w:rPr>
      </w:pPr>
      <w:r>
        <w:rPr>
          <w:rFonts w:ascii="Georgia" w:hAnsi="Georgia"/>
          <w:spacing w:val="2"/>
          <w:sz w:val="27"/>
          <w:szCs w:val="27"/>
        </w:rPr>
        <w:t>Assembleia Legislativa do Estado do Maranhão, em 08 de julho de 2020.</w:t>
      </w:r>
    </w:p>
    <w:p w:rsidR="00AC0F86" w:rsidRDefault="00AC0F86" w:rsidP="00AA6173">
      <w:pPr>
        <w:spacing w:line="390" w:lineRule="atLeast"/>
        <w:jc w:val="both"/>
        <w:rPr>
          <w:rFonts w:ascii="Georgia" w:hAnsi="Georgia"/>
          <w:spacing w:val="2"/>
          <w:sz w:val="27"/>
          <w:szCs w:val="27"/>
        </w:rPr>
      </w:pPr>
      <w:r>
        <w:rPr>
          <w:rFonts w:ascii="Georgia" w:hAnsi="Georgia"/>
          <w:spacing w:val="2"/>
          <w:sz w:val="27"/>
          <w:szCs w:val="27"/>
        </w:rPr>
        <w:t xml:space="preserve">                              </w:t>
      </w:r>
    </w:p>
    <w:p w:rsidR="00AC0F86" w:rsidRDefault="00AC0F86" w:rsidP="00AC0F86">
      <w:pPr>
        <w:spacing w:line="390" w:lineRule="atLeast"/>
        <w:jc w:val="center"/>
        <w:rPr>
          <w:rFonts w:ascii="Georgia" w:hAnsi="Georgia"/>
          <w:spacing w:val="2"/>
          <w:sz w:val="27"/>
          <w:szCs w:val="27"/>
        </w:rPr>
      </w:pPr>
      <w:proofErr w:type="spellStart"/>
      <w:r>
        <w:rPr>
          <w:rFonts w:ascii="Georgia" w:hAnsi="Georgia"/>
          <w:spacing w:val="2"/>
          <w:sz w:val="27"/>
          <w:szCs w:val="27"/>
        </w:rPr>
        <w:t>Profª</w:t>
      </w:r>
      <w:proofErr w:type="spellEnd"/>
      <w:r>
        <w:rPr>
          <w:rFonts w:ascii="Georgia" w:hAnsi="Georgia"/>
          <w:spacing w:val="2"/>
          <w:sz w:val="27"/>
          <w:szCs w:val="27"/>
        </w:rPr>
        <w:t xml:space="preserve"> Socorro </w:t>
      </w:r>
      <w:proofErr w:type="spellStart"/>
      <w:r>
        <w:rPr>
          <w:rFonts w:ascii="Georgia" w:hAnsi="Georgia"/>
          <w:spacing w:val="2"/>
          <w:sz w:val="27"/>
          <w:szCs w:val="27"/>
        </w:rPr>
        <w:t>Waquim</w:t>
      </w:r>
      <w:proofErr w:type="spellEnd"/>
    </w:p>
    <w:p w:rsidR="00AF4B2A" w:rsidRDefault="00AC0F86" w:rsidP="00B928D2">
      <w:pPr>
        <w:spacing w:line="390" w:lineRule="atLeast"/>
        <w:jc w:val="center"/>
        <w:rPr>
          <w:rFonts w:ascii="Arial" w:hAnsi="Arial" w:cs="Arial"/>
          <w:sz w:val="24"/>
          <w:szCs w:val="24"/>
        </w:rPr>
      </w:pPr>
      <w:r>
        <w:rPr>
          <w:rFonts w:ascii="Georgia" w:hAnsi="Georgia"/>
          <w:spacing w:val="2"/>
          <w:sz w:val="27"/>
          <w:szCs w:val="27"/>
        </w:rPr>
        <w:t>Deputada Estadual</w:t>
      </w:r>
      <w:bookmarkStart w:id="1" w:name="_GoBack"/>
      <w:bookmarkEnd w:id="0"/>
      <w:bookmarkEnd w:id="1"/>
    </w:p>
    <w:sectPr w:rsidR="00AF4B2A" w:rsidSect="008D292B">
      <w:headerReference w:type="default" r:id="rId21"/>
      <w:pgSz w:w="11906" w:h="16838"/>
      <w:pgMar w:top="85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6E7" w:rsidRDefault="005606E7" w:rsidP="008D292B">
      <w:r>
        <w:separator/>
      </w:r>
    </w:p>
  </w:endnote>
  <w:endnote w:type="continuationSeparator" w:id="0">
    <w:p w:rsidR="005606E7" w:rsidRDefault="005606E7" w:rsidP="008D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loisterBlack BT">
    <w:altName w:val="Bookman Old Style"/>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6E7" w:rsidRDefault="005606E7" w:rsidP="008D292B">
      <w:r>
        <w:separator/>
      </w:r>
    </w:p>
  </w:footnote>
  <w:footnote w:type="continuationSeparator" w:id="0">
    <w:p w:rsidR="005606E7" w:rsidRDefault="005606E7" w:rsidP="008D2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92B" w:rsidRDefault="008D292B" w:rsidP="008D292B">
    <w:pPr>
      <w:pStyle w:val="Cabealho"/>
      <w:tabs>
        <w:tab w:val="left" w:pos="142"/>
      </w:tabs>
      <w:spacing w:line="0" w:lineRule="atLeast"/>
      <w:jc w:val="left"/>
      <w:rPr>
        <w:noProof/>
      </w:rPr>
    </w:pPr>
    <w:r>
      <w:rPr>
        <w:noProof/>
      </w:rPr>
      <w:drawing>
        <wp:anchor distT="0" distB="0" distL="114300" distR="114300" simplePos="0" relativeHeight="251659264" behindDoc="0" locked="0" layoutInCell="1" allowOverlap="1" wp14:anchorId="1AC5455E" wp14:editId="1D02DDD9">
          <wp:simplePos x="0" y="0"/>
          <wp:positionH relativeFrom="margin">
            <wp:align>center</wp:align>
          </wp:positionH>
          <wp:positionV relativeFrom="paragraph">
            <wp:posOffset>0</wp:posOffset>
          </wp:positionV>
          <wp:extent cx="809625" cy="914400"/>
          <wp:effectExtent l="0" t="0" r="9525" b="0"/>
          <wp:wrapSquare wrapText="bothSides"/>
          <wp:docPr id="7" name="Image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914400"/>
                  </a:xfrm>
                  <a:prstGeom prst="rect">
                    <a:avLst/>
                  </a:prstGeom>
                  <a:noFill/>
                  <a:ln>
                    <a:noFill/>
                  </a:ln>
                </pic:spPr>
              </pic:pic>
            </a:graphicData>
          </a:graphic>
        </wp:anchor>
      </w:drawing>
    </w:r>
    <w:r>
      <w:rPr>
        <w:noProof/>
      </w:rPr>
      <w:br w:type="textWrapping" w:clear="all"/>
    </w:r>
  </w:p>
  <w:p w:rsidR="008D292B" w:rsidRDefault="008D292B" w:rsidP="008D292B">
    <w:pPr>
      <w:pStyle w:val="Cabealho"/>
      <w:spacing w:line="192" w:lineRule="auto"/>
      <w:jc w:val="center"/>
      <w:rPr>
        <w:b/>
        <w:sz w:val="17"/>
      </w:rPr>
    </w:pPr>
    <w:r>
      <w:rPr>
        <w:b/>
        <w:sz w:val="17"/>
      </w:rPr>
      <w:t>ESTADO DO MARANHÃO</w:t>
    </w:r>
  </w:p>
  <w:p w:rsidR="008D292B" w:rsidRDefault="008D292B" w:rsidP="008D292B">
    <w:pPr>
      <w:pStyle w:val="Cabealho"/>
      <w:spacing w:line="192" w:lineRule="auto"/>
      <w:jc w:val="center"/>
      <w:rPr>
        <w:rFonts w:ascii="CloisterBlack BT" w:hAnsi="CloisterBlack BT"/>
        <w:sz w:val="28"/>
      </w:rPr>
    </w:pPr>
    <w:r>
      <w:rPr>
        <w:rFonts w:ascii="CloisterBlack BT" w:hAnsi="CloisterBlack BT"/>
        <w:sz w:val="28"/>
      </w:rPr>
      <w:t>Assembl</w:t>
    </w:r>
    <w:r w:rsidR="00347702">
      <w:rPr>
        <w:rFonts w:ascii="CloisterBlack BT" w:hAnsi="CloisterBlack BT"/>
        <w:sz w:val="28"/>
      </w:rPr>
      <w:t>e</w:t>
    </w:r>
    <w:r>
      <w:rPr>
        <w:rFonts w:ascii="CloisterBlack BT" w:hAnsi="CloisterBlack BT"/>
        <w:sz w:val="28"/>
      </w:rPr>
      <w:t>ia Legislativa</w:t>
    </w:r>
  </w:p>
  <w:p w:rsidR="008D292B" w:rsidRDefault="008D292B" w:rsidP="008D292B">
    <w:pPr>
      <w:pStyle w:val="Cabealho"/>
      <w:spacing w:line="192" w:lineRule="auto"/>
      <w:jc w:val="center"/>
      <w:rPr>
        <w:rFonts w:ascii="CloisterBlack BT" w:hAnsi="CloisterBlack BT"/>
        <w:sz w:val="28"/>
      </w:rPr>
    </w:pPr>
    <w:r>
      <w:rPr>
        <w:rFonts w:ascii="CloisterBlack BT" w:hAnsi="CloisterBlack BT"/>
        <w:sz w:val="28"/>
      </w:rPr>
      <w:t>Gabinete Deputad</w:t>
    </w:r>
    <w:r w:rsidR="00E469D7">
      <w:rPr>
        <w:rFonts w:ascii="CloisterBlack BT" w:hAnsi="CloisterBlack BT"/>
        <w:sz w:val="28"/>
      </w:rPr>
      <w:t xml:space="preserve">a Socorro </w:t>
    </w:r>
    <w:proofErr w:type="spellStart"/>
    <w:r w:rsidR="00E469D7">
      <w:rPr>
        <w:rFonts w:ascii="CloisterBlack BT" w:hAnsi="CloisterBlack BT"/>
        <w:sz w:val="28"/>
      </w:rPr>
      <w:t>Waquim</w:t>
    </w:r>
    <w:proofErr w:type="spellEnd"/>
  </w:p>
  <w:p w:rsidR="008D292B" w:rsidRDefault="008D292B" w:rsidP="008D292B">
    <w:pPr>
      <w:pStyle w:val="Cabealho"/>
      <w:spacing w:line="192" w:lineRule="auto"/>
      <w:jc w:val="center"/>
      <w:rPr>
        <w:rFonts w:ascii="CloisterBlack BT" w:hAnsi="CloisterBlack BT"/>
        <w:sz w:val="28"/>
      </w:rPr>
    </w:pPr>
  </w:p>
  <w:p w:rsidR="008D292B" w:rsidRDefault="008D292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1E19"/>
    <w:multiLevelType w:val="hybridMultilevel"/>
    <w:tmpl w:val="9538F7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E61"/>
    <w:rsid w:val="000274CD"/>
    <w:rsid w:val="00072CFE"/>
    <w:rsid w:val="00083B72"/>
    <w:rsid w:val="000B17F5"/>
    <w:rsid w:val="000B1C61"/>
    <w:rsid w:val="000C68E2"/>
    <w:rsid w:val="000D43AB"/>
    <w:rsid w:val="000E6EB9"/>
    <w:rsid w:val="000F4734"/>
    <w:rsid w:val="00130EDD"/>
    <w:rsid w:val="00144D3E"/>
    <w:rsid w:val="00150BD5"/>
    <w:rsid w:val="00157D3A"/>
    <w:rsid w:val="00195B3E"/>
    <w:rsid w:val="00196CF0"/>
    <w:rsid w:val="001B2280"/>
    <w:rsid w:val="001C48C9"/>
    <w:rsid w:val="001F126A"/>
    <w:rsid w:val="00201ACE"/>
    <w:rsid w:val="002028C1"/>
    <w:rsid w:val="00202AF6"/>
    <w:rsid w:val="00203286"/>
    <w:rsid w:val="00204BB2"/>
    <w:rsid w:val="0021523B"/>
    <w:rsid w:val="00236F4F"/>
    <w:rsid w:val="002473F1"/>
    <w:rsid w:val="002558ED"/>
    <w:rsid w:val="00262A6E"/>
    <w:rsid w:val="0027250E"/>
    <w:rsid w:val="00277EED"/>
    <w:rsid w:val="00291ED8"/>
    <w:rsid w:val="00292E21"/>
    <w:rsid w:val="002B4F83"/>
    <w:rsid w:val="002B5AEC"/>
    <w:rsid w:val="002C1E4C"/>
    <w:rsid w:val="002C3478"/>
    <w:rsid w:val="002C4CC7"/>
    <w:rsid w:val="002D7FDC"/>
    <w:rsid w:val="002E263A"/>
    <w:rsid w:val="002E2DAE"/>
    <w:rsid w:val="002F4C70"/>
    <w:rsid w:val="00315C17"/>
    <w:rsid w:val="00331471"/>
    <w:rsid w:val="00347702"/>
    <w:rsid w:val="0035151E"/>
    <w:rsid w:val="003548A9"/>
    <w:rsid w:val="00361431"/>
    <w:rsid w:val="003951EF"/>
    <w:rsid w:val="003A3A1C"/>
    <w:rsid w:val="003A4AA1"/>
    <w:rsid w:val="003A759C"/>
    <w:rsid w:val="003B1903"/>
    <w:rsid w:val="003C220C"/>
    <w:rsid w:val="003D3FEA"/>
    <w:rsid w:val="003D63C5"/>
    <w:rsid w:val="003D72AB"/>
    <w:rsid w:val="003F7144"/>
    <w:rsid w:val="0042031F"/>
    <w:rsid w:val="0042111E"/>
    <w:rsid w:val="00427EC4"/>
    <w:rsid w:val="00433F1E"/>
    <w:rsid w:val="0046385E"/>
    <w:rsid w:val="00471694"/>
    <w:rsid w:val="00484FD8"/>
    <w:rsid w:val="004976D3"/>
    <w:rsid w:val="004B2C11"/>
    <w:rsid w:val="004C6A7F"/>
    <w:rsid w:val="004D540C"/>
    <w:rsid w:val="004E5AC3"/>
    <w:rsid w:val="00500EF9"/>
    <w:rsid w:val="00525615"/>
    <w:rsid w:val="00540247"/>
    <w:rsid w:val="00542012"/>
    <w:rsid w:val="00552132"/>
    <w:rsid w:val="005606E7"/>
    <w:rsid w:val="00590C12"/>
    <w:rsid w:val="00594B64"/>
    <w:rsid w:val="00597FF7"/>
    <w:rsid w:val="005B4290"/>
    <w:rsid w:val="005C0E07"/>
    <w:rsid w:val="0060106F"/>
    <w:rsid w:val="0060717A"/>
    <w:rsid w:val="006216B8"/>
    <w:rsid w:val="00643B21"/>
    <w:rsid w:val="00653BB3"/>
    <w:rsid w:val="006776C5"/>
    <w:rsid w:val="00686ACD"/>
    <w:rsid w:val="00687CC9"/>
    <w:rsid w:val="00696614"/>
    <w:rsid w:val="006A2669"/>
    <w:rsid w:val="006A4D85"/>
    <w:rsid w:val="006C1773"/>
    <w:rsid w:val="006C7C31"/>
    <w:rsid w:val="00701E58"/>
    <w:rsid w:val="0071568E"/>
    <w:rsid w:val="00716778"/>
    <w:rsid w:val="007206E0"/>
    <w:rsid w:val="00722D10"/>
    <w:rsid w:val="00724983"/>
    <w:rsid w:val="00735060"/>
    <w:rsid w:val="00757CC4"/>
    <w:rsid w:val="00760BE9"/>
    <w:rsid w:val="0077454F"/>
    <w:rsid w:val="00775779"/>
    <w:rsid w:val="00790F5B"/>
    <w:rsid w:val="007A63E9"/>
    <w:rsid w:val="007B6323"/>
    <w:rsid w:val="007D36E0"/>
    <w:rsid w:val="007D680C"/>
    <w:rsid w:val="007D7B2B"/>
    <w:rsid w:val="007F3BD3"/>
    <w:rsid w:val="00814635"/>
    <w:rsid w:val="00817F25"/>
    <w:rsid w:val="00826EEA"/>
    <w:rsid w:val="00866140"/>
    <w:rsid w:val="00873B1C"/>
    <w:rsid w:val="008B7805"/>
    <w:rsid w:val="008D292B"/>
    <w:rsid w:val="008D2CA4"/>
    <w:rsid w:val="008D48F0"/>
    <w:rsid w:val="008E2D72"/>
    <w:rsid w:val="008F48E9"/>
    <w:rsid w:val="00915A09"/>
    <w:rsid w:val="0093477F"/>
    <w:rsid w:val="009348B7"/>
    <w:rsid w:val="00993DAB"/>
    <w:rsid w:val="009C355E"/>
    <w:rsid w:val="009E0ADC"/>
    <w:rsid w:val="00A21759"/>
    <w:rsid w:val="00A72A00"/>
    <w:rsid w:val="00A73198"/>
    <w:rsid w:val="00A74903"/>
    <w:rsid w:val="00A85D5E"/>
    <w:rsid w:val="00A90FA9"/>
    <w:rsid w:val="00AA6173"/>
    <w:rsid w:val="00AB7E60"/>
    <w:rsid w:val="00AC0F86"/>
    <w:rsid w:val="00AD0CC2"/>
    <w:rsid w:val="00AF20B4"/>
    <w:rsid w:val="00AF4B2A"/>
    <w:rsid w:val="00B313C2"/>
    <w:rsid w:val="00B33CAD"/>
    <w:rsid w:val="00B34249"/>
    <w:rsid w:val="00B3727E"/>
    <w:rsid w:val="00B928D2"/>
    <w:rsid w:val="00BB43A9"/>
    <w:rsid w:val="00BC0CEC"/>
    <w:rsid w:val="00BD38C9"/>
    <w:rsid w:val="00BD4F7B"/>
    <w:rsid w:val="00BE4966"/>
    <w:rsid w:val="00C34A71"/>
    <w:rsid w:val="00C50789"/>
    <w:rsid w:val="00C71A68"/>
    <w:rsid w:val="00C72297"/>
    <w:rsid w:val="00C75FE5"/>
    <w:rsid w:val="00C82BC9"/>
    <w:rsid w:val="00C95685"/>
    <w:rsid w:val="00CA49A6"/>
    <w:rsid w:val="00CA77F2"/>
    <w:rsid w:val="00CC37A1"/>
    <w:rsid w:val="00CD4170"/>
    <w:rsid w:val="00CE2C08"/>
    <w:rsid w:val="00CE57D4"/>
    <w:rsid w:val="00D2174E"/>
    <w:rsid w:val="00D261B4"/>
    <w:rsid w:val="00D37317"/>
    <w:rsid w:val="00D550A0"/>
    <w:rsid w:val="00D65476"/>
    <w:rsid w:val="00D66D16"/>
    <w:rsid w:val="00D679C5"/>
    <w:rsid w:val="00D71BEE"/>
    <w:rsid w:val="00D94624"/>
    <w:rsid w:val="00D9748F"/>
    <w:rsid w:val="00DA423A"/>
    <w:rsid w:val="00DB0E02"/>
    <w:rsid w:val="00DC51D9"/>
    <w:rsid w:val="00DF3357"/>
    <w:rsid w:val="00DF58E6"/>
    <w:rsid w:val="00E24DCD"/>
    <w:rsid w:val="00E27558"/>
    <w:rsid w:val="00E40F23"/>
    <w:rsid w:val="00E46850"/>
    <w:rsid w:val="00E469D7"/>
    <w:rsid w:val="00E46E61"/>
    <w:rsid w:val="00E56480"/>
    <w:rsid w:val="00E64483"/>
    <w:rsid w:val="00E67E56"/>
    <w:rsid w:val="00E71134"/>
    <w:rsid w:val="00E83FC8"/>
    <w:rsid w:val="00E85D65"/>
    <w:rsid w:val="00EB195E"/>
    <w:rsid w:val="00EB55F3"/>
    <w:rsid w:val="00EC23F2"/>
    <w:rsid w:val="00ED3027"/>
    <w:rsid w:val="00F23954"/>
    <w:rsid w:val="00F304F5"/>
    <w:rsid w:val="00F36325"/>
    <w:rsid w:val="00F379DD"/>
    <w:rsid w:val="00F62F19"/>
    <w:rsid w:val="00F67382"/>
    <w:rsid w:val="00F71555"/>
    <w:rsid w:val="00F8499D"/>
    <w:rsid w:val="00FB218D"/>
    <w:rsid w:val="00FB33F1"/>
    <w:rsid w:val="00FD61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4433B"/>
  <w15:docId w15:val="{5E34AE15-2770-4F57-8549-B6BE21D9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E6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46E61"/>
    <w:pPr>
      <w:tabs>
        <w:tab w:val="center" w:pos="4419"/>
        <w:tab w:val="right" w:pos="8838"/>
      </w:tabs>
      <w:jc w:val="both"/>
    </w:pPr>
    <w:rPr>
      <w:rFonts w:ascii="Arial" w:hAnsi="Arial"/>
      <w:sz w:val="22"/>
    </w:rPr>
  </w:style>
  <w:style w:type="character" w:customStyle="1" w:styleId="CabealhoChar">
    <w:name w:val="Cabeçalho Char"/>
    <w:basedOn w:val="Fontepargpadro"/>
    <w:link w:val="Cabealho"/>
    <w:rsid w:val="00E46E61"/>
    <w:rPr>
      <w:rFonts w:ascii="Arial" w:eastAsia="Times New Roman" w:hAnsi="Arial" w:cs="Times New Roman"/>
      <w:szCs w:val="20"/>
      <w:lang w:eastAsia="pt-BR"/>
    </w:rPr>
  </w:style>
  <w:style w:type="paragraph" w:styleId="Textodebalo">
    <w:name w:val="Balloon Text"/>
    <w:basedOn w:val="Normal"/>
    <w:link w:val="TextodebaloChar"/>
    <w:uiPriority w:val="99"/>
    <w:semiHidden/>
    <w:unhideWhenUsed/>
    <w:rsid w:val="00E46E61"/>
    <w:rPr>
      <w:rFonts w:ascii="Tahoma" w:hAnsi="Tahoma" w:cs="Tahoma"/>
      <w:sz w:val="16"/>
      <w:szCs w:val="16"/>
    </w:rPr>
  </w:style>
  <w:style w:type="character" w:customStyle="1" w:styleId="TextodebaloChar">
    <w:name w:val="Texto de balão Char"/>
    <w:basedOn w:val="Fontepargpadro"/>
    <w:link w:val="Textodebalo"/>
    <w:uiPriority w:val="99"/>
    <w:semiHidden/>
    <w:rsid w:val="00E46E61"/>
    <w:rPr>
      <w:rFonts w:ascii="Tahoma" w:eastAsia="Times New Roman" w:hAnsi="Tahoma" w:cs="Tahoma"/>
      <w:sz w:val="16"/>
      <w:szCs w:val="16"/>
      <w:lang w:eastAsia="pt-BR"/>
    </w:rPr>
  </w:style>
  <w:style w:type="paragraph" w:styleId="Rodap">
    <w:name w:val="footer"/>
    <w:basedOn w:val="Normal"/>
    <w:link w:val="RodapChar"/>
    <w:uiPriority w:val="99"/>
    <w:unhideWhenUsed/>
    <w:rsid w:val="008D292B"/>
    <w:pPr>
      <w:tabs>
        <w:tab w:val="center" w:pos="4252"/>
        <w:tab w:val="right" w:pos="8504"/>
      </w:tabs>
    </w:pPr>
  </w:style>
  <w:style w:type="character" w:customStyle="1" w:styleId="RodapChar">
    <w:name w:val="Rodapé Char"/>
    <w:basedOn w:val="Fontepargpadro"/>
    <w:link w:val="Rodap"/>
    <w:uiPriority w:val="99"/>
    <w:rsid w:val="008D292B"/>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C23F2"/>
    <w:pPr>
      <w:ind w:left="720"/>
      <w:contextualSpacing/>
    </w:pPr>
  </w:style>
  <w:style w:type="table" w:styleId="Tabelacomgrade">
    <w:name w:val="Table Grid"/>
    <w:basedOn w:val="Tabelanormal"/>
    <w:uiPriority w:val="59"/>
    <w:rsid w:val="00E4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AF20B4"/>
    <w:rPr>
      <w:color w:val="0000FF" w:themeColor="hyperlink"/>
      <w:u w:val="single"/>
    </w:rPr>
  </w:style>
  <w:style w:type="character" w:styleId="MenoPendente">
    <w:name w:val="Unresolved Mention"/>
    <w:basedOn w:val="Fontepargpadro"/>
    <w:uiPriority w:val="99"/>
    <w:semiHidden/>
    <w:unhideWhenUsed/>
    <w:rsid w:val="00AF20B4"/>
    <w:rPr>
      <w:color w:val="605E5C"/>
      <w:shd w:val="clear" w:color="auto" w:fill="E1DFDD"/>
    </w:rPr>
  </w:style>
  <w:style w:type="paragraph" w:styleId="NormalWeb">
    <w:name w:val="Normal (Web)"/>
    <w:basedOn w:val="Normal"/>
    <w:uiPriority w:val="99"/>
    <w:semiHidden/>
    <w:unhideWhenUsed/>
    <w:rsid w:val="007D7B2B"/>
    <w:pPr>
      <w:spacing w:before="100" w:beforeAutospacing="1" w:after="100" w:afterAutospacing="1"/>
    </w:pPr>
    <w:rPr>
      <w:sz w:val="24"/>
      <w:szCs w:val="24"/>
    </w:rPr>
  </w:style>
  <w:style w:type="character" w:styleId="Forte">
    <w:name w:val="Strong"/>
    <w:basedOn w:val="Fontepargpadro"/>
    <w:uiPriority w:val="22"/>
    <w:qFormat/>
    <w:rsid w:val="007D7B2B"/>
    <w:rPr>
      <w:b/>
      <w:bCs/>
    </w:rPr>
  </w:style>
  <w:style w:type="paragraph" w:customStyle="1" w:styleId="content-textcontainer">
    <w:name w:val="content-text__container"/>
    <w:basedOn w:val="Normal"/>
    <w:rsid w:val="003D3FEA"/>
    <w:pPr>
      <w:spacing w:before="100" w:beforeAutospacing="1" w:after="100" w:afterAutospacing="1"/>
    </w:pPr>
    <w:rPr>
      <w:sz w:val="24"/>
      <w:szCs w:val="24"/>
    </w:rPr>
  </w:style>
  <w:style w:type="paragraph" w:customStyle="1" w:styleId="newsletter-componenttitle">
    <w:name w:val="newsletter-component__title"/>
    <w:basedOn w:val="Normal"/>
    <w:rsid w:val="003D3FE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964523">
      <w:bodyDiv w:val="1"/>
      <w:marLeft w:val="0"/>
      <w:marRight w:val="0"/>
      <w:marTop w:val="0"/>
      <w:marBottom w:val="0"/>
      <w:divBdr>
        <w:top w:val="none" w:sz="0" w:space="0" w:color="auto"/>
        <w:left w:val="none" w:sz="0" w:space="0" w:color="auto"/>
        <w:bottom w:val="none" w:sz="0" w:space="0" w:color="auto"/>
        <w:right w:val="none" w:sz="0" w:space="0" w:color="auto"/>
      </w:divBdr>
      <w:divsChild>
        <w:div w:id="1807896803">
          <w:marLeft w:val="0"/>
          <w:marRight w:val="0"/>
          <w:marTop w:val="0"/>
          <w:marBottom w:val="0"/>
          <w:divBdr>
            <w:top w:val="none" w:sz="0" w:space="0" w:color="auto"/>
            <w:left w:val="none" w:sz="0" w:space="0" w:color="auto"/>
            <w:bottom w:val="none" w:sz="0" w:space="0" w:color="auto"/>
            <w:right w:val="none" w:sz="0" w:space="0" w:color="auto"/>
          </w:divBdr>
        </w:div>
        <w:div w:id="1019506500">
          <w:marLeft w:val="0"/>
          <w:marRight w:val="0"/>
          <w:marTop w:val="0"/>
          <w:marBottom w:val="0"/>
          <w:divBdr>
            <w:top w:val="none" w:sz="0" w:space="0" w:color="auto"/>
            <w:left w:val="none" w:sz="0" w:space="0" w:color="auto"/>
            <w:bottom w:val="none" w:sz="0" w:space="0" w:color="auto"/>
            <w:right w:val="none" w:sz="0" w:space="0" w:color="auto"/>
          </w:divBdr>
          <w:divsChild>
            <w:div w:id="1070420442">
              <w:marLeft w:val="0"/>
              <w:marRight w:val="0"/>
              <w:marTop w:val="0"/>
              <w:marBottom w:val="0"/>
              <w:divBdr>
                <w:top w:val="none" w:sz="0" w:space="0" w:color="auto"/>
                <w:left w:val="none" w:sz="0" w:space="0" w:color="auto"/>
                <w:bottom w:val="none" w:sz="0" w:space="0" w:color="auto"/>
                <w:right w:val="none" w:sz="0" w:space="0" w:color="auto"/>
              </w:divBdr>
            </w:div>
            <w:div w:id="833297199">
              <w:marLeft w:val="0"/>
              <w:marRight w:val="0"/>
              <w:marTop w:val="0"/>
              <w:marBottom w:val="0"/>
              <w:divBdr>
                <w:top w:val="none" w:sz="0" w:space="0" w:color="auto"/>
                <w:left w:val="none" w:sz="0" w:space="0" w:color="auto"/>
                <w:bottom w:val="none" w:sz="0" w:space="0" w:color="auto"/>
                <w:right w:val="none" w:sz="0" w:space="0" w:color="auto"/>
              </w:divBdr>
            </w:div>
            <w:div w:id="2003316136">
              <w:marLeft w:val="0"/>
              <w:marRight w:val="0"/>
              <w:marTop w:val="0"/>
              <w:marBottom w:val="0"/>
              <w:divBdr>
                <w:top w:val="none" w:sz="0" w:space="0" w:color="auto"/>
                <w:left w:val="none" w:sz="0" w:space="0" w:color="auto"/>
                <w:bottom w:val="none" w:sz="0" w:space="0" w:color="auto"/>
                <w:right w:val="none" w:sz="0" w:space="0" w:color="auto"/>
              </w:divBdr>
            </w:div>
            <w:div w:id="181894763">
              <w:marLeft w:val="0"/>
              <w:marRight w:val="0"/>
              <w:marTop w:val="0"/>
              <w:marBottom w:val="0"/>
              <w:divBdr>
                <w:top w:val="none" w:sz="0" w:space="0" w:color="auto"/>
                <w:left w:val="none" w:sz="0" w:space="0" w:color="auto"/>
                <w:bottom w:val="none" w:sz="0" w:space="0" w:color="auto"/>
                <w:right w:val="none" w:sz="0" w:space="0" w:color="auto"/>
              </w:divBdr>
            </w:div>
            <w:div w:id="2107458886">
              <w:marLeft w:val="0"/>
              <w:marRight w:val="0"/>
              <w:marTop w:val="0"/>
              <w:marBottom w:val="0"/>
              <w:divBdr>
                <w:top w:val="none" w:sz="0" w:space="0" w:color="auto"/>
                <w:left w:val="none" w:sz="0" w:space="0" w:color="auto"/>
                <w:bottom w:val="none" w:sz="0" w:space="0" w:color="auto"/>
                <w:right w:val="none" w:sz="0" w:space="0" w:color="auto"/>
              </w:divBdr>
            </w:div>
          </w:divsChild>
        </w:div>
        <w:div w:id="1869754845">
          <w:marLeft w:val="0"/>
          <w:marRight w:val="0"/>
          <w:marTop w:val="0"/>
          <w:marBottom w:val="0"/>
          <w:divBdr>
            <w:top w:val="none" w:sz="0" w:space="0" w:color="auto"/>
            <w:left w:val="none" w:sz="0" w:space="0" w:color="auto"/>
            <w:bottom w:val="none" w:sz="0" w:space="0" w:color="auto"/>
            <w:right w:val="none" w:sz="0" w:space="0" w:color="auto"/>
          </w:divBdr>
          <w:divsChild>
            <w:div w:id="248008382">
              <w:marLeft w:val="0"/>
              <w:marRight w:val="0"/>
              <w:marTop w:val="0"/>
              <w:marBottom w:val="0"/>
              <w:divBdr>
                <w:top w:val="none" w:sz="0" w:space="0" w:color="auto"/>
                <w:left w:val="none" w:sz="0" w:space="0" w:color="auto"/>
                <w:bottom w:val="none" w:sz="0" w:space="0" w:color="auto"/>
                <w:right w:val="none" w:sz="0" w:space="0" w:color="auto"/>
              </w:divBdr>
              <w:divsChild>
                <w:div w:id="1370062407">
                  <w:marLeft w:val="0"/>
                  <w:marRight w:val="0"/>
                  <w:marTop w:val="0"/>
                  <w:marBottom w:val="0"/>
                  <w:divBdr>
                    <w:top w:val="none" w:sz="0" w:space="0" w:color="auto"/>
                    <w:left w:val="none" w:sz="0" w:space="0" w:color="auto"/>
                    <w:bottom w:val="none" w:sz="0" w:space="0" w:color="auto"/>
                    <w:right w:val="none" w:sz="0" w:space="0" w:color="auto"/>
                  </w:divBdr>
                  <w:divsChild>
                    <w:div w:id="194926722">
                      <w:marLeft w:val="0"/>
                      <w:marRight w:val="0"/>
                      <w:marTop w:val="0"/>
                      <w:marBottom w:val="180"/>
                      <w:divBdr>
                        <w:top w:val="none" w:sz="0" w:space="0" w:color="auto"/>
                        <w:left w:val="none" w:sz="0" w:space="0" w:color="auto"/>
                        <w:bottom w:val="none" w:sz="0" w:space="0" w:color="auto"/>
                        <w:right w:val="none" w:sz="0" w:space="0" w:color="auto"/>
                      </w:divBdr>
                    </w:div>
                    <w:div w:id="807630828">
                      <w:marLeft w:val="0"/>
                      <w:marRight w:val="0"/>
                      <w:marTop w:val="0"/>
                      <w:marBottom w:val="480"/>
                      <w:divBdr>
                        <w:top w:val="none" w:sz="0" w:space="0" w:color="auto"/>
                        <w:left w:val="none" w:sz="0" w:space="0" w:color="auto"/>
                        <w:bottom w:val="none" w:sz="0" w:space="0" w:color="auto"/>
                        <w:right w:val="none" w:sz="0" w:space="0" w:color="auto"/>
                      </w:divBdr>
                      <w:divsChild>
                        <w:div w:id="1567303347">
                          <w:marLeft w:val="0"/>
                          <w:marRight w:val="0"/>
                          <w:marTop w:val="0"/>
                          <w:marBottom w:val="0"/>
                          <w:divBdr>
                            <w:top w:val="none" w:sz="0" w:space="0" w:color="auto"/>
                            <w:left w:val="none" w:sz="0" w:space="0" w:color="auto"/>
                            <w:bottom w:val="none" w:sz="0" w:space="0" w:color="auto"/>
                            <w:right w:val="none" w:sz="0" w:space="0" w:color="auto"/>
                          </w:divBdr>
                          <w:divsChild>
                            <w:div w:id="320281036">
                              <w:marLeft w:val="0"/>
                              <w:marRight w:val="0"/>
                              <w:marTop w:val="0"/>
                              <w:marBottom w:val="180"/>
                              <w:divBdr>
                                <w:top w:val="none" w:sz="0" w:space="0" w:color="auto"/>
                                <w:left w:val="none" w:sz="0" w:space="0" w:color="auto"/>
                                <w:bottom w:val="none" w:sz="0" w:space="0" w:color="auto"/>
                                <w:right w:val="none" w:sz="0" w:space="0" w:color="auto"/>
                              </w:divBdr>
                            </w:div>
                            <w:div w:id="11932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973973">
          <w:marLeft w:val="0"/>
          <w:marRight w:val="0"/>
          <w:marTop w:val="0"/>
          <w:marBottom w:val="0"/>
          <w:divBdr>
            <w:top w:val="none" w:sz="0" w:space="0" w:color="auto"/>
            <w:left w:val="none" w:sz="0" w:space="0" w:color="auto"/>
            <w:bottom w:val="none" w:sz="0" w:space="0" w:color="auto"/>
            <w:right w:val="none" w:sz="0" w:space="0" w:color="auto"/>
          </w:divBdr>
          <w:divsChild>
            <w:div w:id="1149397028">
              <w:marLeft w:val="0"/>
              <w:marRight w:val="0"/>
              <w:marTop w:val="0"/>
              <w:marBottom w:val="0"/>
              <w:divBdr>
                <w:top w:val="none" w:sz="0" w:space="0" w:color="auto"/>
                <w:left w:val="none" w:sz="0" w:space="0" w:color="auto"/>
                <w:bottom w:val="none" w:sz="0" w:space="0" w:color="auto"/>
                <w:right w:val="none" w:sz="0" w:space="0" w:color="auto"/>
              </w:divBdr>
              <w:divsChild>
                <w:div w:id="463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brasil.com.br/topicos/384697601/art-1-da-lei-9201-21-rio-de-janeiro" TargetMode="External"/><Relationship Id="rId13" Type="http://schemas.openxmlformats.org/officeDocument/2006/relationships/hyperlink" Target="https://www.jusbrasil.com.br/topicos/384697590/art-2-1-da-lei-9201-21-rio-de-janeiro" TargetMode="External"/><Relationship Id="rId18" Type="http://schemas.openxmlformats.org/officeDocument/2006/relationships/hyperlink" Target="https://www.jusbrasil.com.br/topicos/384697578/art-5-da-lei-9201-21-rio-de-janeiro"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jusbrasil.com.br/topicos/384697593/art-2-da-lei-9201-21-rio-de-janeiro" TargetMode="External"/><Relationship Id="rId17" Type="http://schemas.openxmlformats.org/officeDocument/2006/relationships/hyperlink" Target="https://www.jusbrasil.com.br/topicos/384697581/art-4-da-lei-9201-21-rio-de-janeiro" TargetMode="External"/><Relationship Id="rId2" Type="http://schemas.openxmlformats.org/officeDocument/2006/relationships/numbering" Target="numbering.xml"/><Relationship Id="rId16" Type="http://schemas.openxmlformats.org/officeDocument/2006/relationships/hyperlink" Target="https://www.jusbrasil.com.br/legislacao/95552/lei-maria-da-penha-lei-11340-06" TargetMode="External"/><Relationship Id="rId20" Type="http://schemas.openxmlformats.org/officeDocument/2006/relationships/hyperlink" Target="https://www.jusbrasil.com.br/topicos/384697573/art-5-2-da-lei-9201-21-rio-de-janei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brasil.com.br/topicos/384697597/art-1-1-da-lei-9201-21-rio-de-janeiro" TargetMode="External"/><Relationship Id="rId5" Type="http://schemas.openxmlformats.org/officeDocument/2006/relationships/webSettings" Target="webSettings.xml"/><Relationship Id="rId15" Type="http://schemas.openxmlformats.org/officeDocument/2006/relationships/hyperlink" Target="https://www.jusbrasil.com.br/topicos/10868460/artigo-8-da-lei-n-11340-de-07-de-agosto-de-2006" TargetMode="External"/><Relationship Id="rId23" Type="http://schemas.openxmlformats.org/officeDocument/2006/relationships/theme" Target="theme/theme1.xml"/><Relationship Id="rId10" Type="http://schemas.openxmlformats.org/officeDocument/2006/relationships/hyperlink" Target="https://www.jusbrasil.com.br/legislacao/95552/lei-maria-da-penha-lei-11340-06" TargetMode="External"/><Relationship Id="rId19" Type="http://schemas.openxmlformats.org/officeDocument/2006/relationships/hyperlink" Target="https://www.jusbrasil.com.br/topicos/384697576/art-5-1-da-lei-9201-21-rio-de-janeiro" TargetMode="External"/><Relationship Id="rId4" Type="http://schemas.openxmlformats.org/officeDocument/2006/relationships/settings" Target="settings.xml"/><Relationship Id="rId9" Type="http://schemas.openxmlformats.org/officeDocument/2006/relationships/hyperlink" Target="https://www.jusbrasil.com.br/legislacao/95552/lei-maria-da-penha-lei-11340-06" TargetMode="External"/><Relationship Id="rId14" Type="http://schemas.openxmlformats.org/officeDocument/2006/relationships/hyperlink" Target="https://www.jusbrasil.com.br/topicos/384697585/art-3-da-lei-9201-21-rio-de-janeir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D9EE8-E67E-4AEA-947F-ABBCACF2F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952</Words>
  <Characters>5146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orniloSM</dc:creator>
  <cp:lastModifiedBy>Darlene Sousa Silva</cp:lastModifiedBy>
  <cp:revision>4</cp:revision>
  <cp:lastPrinted>2021-04-07T13:21:00Z</cp:lastPrinted>
  <dcterms:created xsi:type="dcterms:W3CDTF">2021-04-14T12:42:00Z</dcterms:created>
  <dcterms:modified xsi:type="dcterms:W3CDTF">2021-04-14T12:44:00Z</dcterms:modified>
</cp:coreProperties>
</file>