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D13618" w:rsidRPr="00D13618" w:rsidRDefault="00B21124" w:rsidP="001F3C66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A REGULAMENTAÇÃO DA PRÁTICA </w:t>
      </w:r>
      <w:r w:rsidR="00EA0EA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DE E-SPORTS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NO ÂMBITO DO ESTADO DO MARANHÃO</w:t>
      </w:r>
      <w:r w:rsidR="00EA0EA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E DÁ OUTRAS PROVIDÊNCIAS</w:t>
      </w:r>
      <w:r w:rsidR="00B733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</w:p>
    <w:p w:rsidR="00E16F8E" w:rsidRDefault="00E16F8E" w:rsidP="001F3C66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</w:p>
    <w:p w:rsidR="00D13618" w:rsidRDefault="00D13618" w:rsidP="001F3C66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>A ASSEMBLEIA LEGISLATIVA DO ESTADO D</w:t>
      </w:r>
      <w:r>
        <w:rPr>
          <w:rFonts w:ascii="Times New Roman" w:hAnsi="Times New Roman"/>
          <w:szCs w:val="24"/>
        </w:rPr>
        <w:t xml:space="preserve">O MARANHÃO </w:t>
      </w:r>
      <w:r w:rsidRPr="00D13618">
        <w:rPr>
          <w:rFonts w:ascii="Times New Roman" w:hAnsi="Times New Roman"/>
          <w:szCs w:val="24"/>
        </w:rPr>
        <w:t>DECRETA:</w:t>
      </w:r>
    </w:p>
    <w:p w:rsidR="007978DF" w:rsidRPr="007978DF" w:rsidRDefault="00EA0EA3" w:rsidP="007978DF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Fica instaurado que o exercício da atividade esportiva eletrônica no Estado do Maranhão obedecerá ao disposto na presente Lei</w:t>
      </w:r>
      <w:r w:rsidR="00A76D84">
        <w:rPr>
          <w:rFonts w:ascii="Times New Roman" w:hAnsi="Times New Roman"/>
        </w:rPr>
        <w:t>.</w:t>
      </w:r>
    </w:p>
    <w:p w:rsidR="00EA0EA3" w:rsidRPr="00EA0EA3" w:rsidRDefault="00A76D84" w:rsidP="00EA0EA3">
      <w:pPr>
        <w:pStyle w:val="Corpo"/>
        <w:tabs>
          <w:tab w:val="left" w:pos="1418"/>
        </w:tabs>
        <w:ind w:firstLine="1418"/>
        <w:rPr>
          <w:rFonts w:ascii="Times New Roman" w:hAnsi="Times New Roman"/>
        </w:rPr>
      </w:pPr>
      <w:r w:rsidRPr="00A76D84">
        <w:rPr>
          <w:rFonts w:ascii="Times New Roman" w:hAnsi="Times New Roman"/>
          <w:b/>
        </w:rPr>
        <w:t>Parágrafo Único</w:t>
      </w:r>
      <w:r>
        <w:rPr>
          <w:rFonts w:ascii="Times New Roman" w:hAnsi="Times New Roman"/>
        </w:rPr>
        <w:t xml:space="preserve"> – Para fins desta lei, </w:t>
      </w:r>
      <w:r w:rsidR="00EA0EA3">
        <w:rPr>
          <w:rFonts w:ascii="Times New Roman" w:hAnsi="Times New Roman"/>
        </w:rPr>
        <w:t>o esporte eletrônico ou “E-Sport” são atividades que, por intermédio do uso de meios eletrônicos, caracteriza</w:t>
      </w:r>
      <w:r w:rsidR="00236F4E">
        <w:rPr>
          <w:rFonts w:ascii="Times New Roman" w:hAnsi="Times New Roman"/>
        </w:rPr>
        <w:t>m</w:t>
      </w:r>
      <w:r w:rsidR="00EA0EA3">
        <w:rPr>
          <w:rFonts w:ascii="Times New Roman" w:hAnsi="Times New Roman"/>
        </w:rPr>
        <w:t xml:space="preserve"> a competição entre dois ou mais participantes no sistema de ascenso e descenso misto de competições, com utilização de </w:t>
      </w:r>
      <w:r w:rsidR="00EA0EA3">
        <w:rPr>
          <w:rFonts w:ascii="Times New Roman" w:hAnsi="Times New Roman"/>
          <w:i/>
        </w:rPr>
        <w:t xml:space="preserve">round-robin tournament systems </w:t>
      </w:r>
      <w:r w:rsidR="00EA0EA3" w:rsidRPr="00EA0EA3">
        <w:rPr>
          <w:rFonts w:ascii="Times New Roman" w:hAnsi="Times New Roman"/>
        </w:rPr>
        <w:t>(</w:t>
      </w:r>
      <w:r w:rsidR="00EA0EA3">
        <w:rPr>
          <w:rFonts w:ascii="Times New Roman" w:hAnsi="Times New Roman"/>
        </w:rPr>
        <w:t xml:space="preserve">sistema de </w:t>
      </w:r>
      <w:r w:rsidR="00EA0EA3" w:rsidRPr="00EA0EA3">
        <w:rPr>
          <w:rFonts w:ascii="Times New Roman" w:hAnsi="Times New Roman"/>
        </w:rPr>
        <w:t>todos contra todos) e o</w:t>
      </w:r>
      <w:r w:rsidR="00EA0EA3">
        <w:rPr>
          <w:rFonts w:ascii="Times New Roman" w:hAnsi="Times New Roman"/>
          <w:i/>
        </w:rPr>
        <w:t xml:space="preserve"> knockout systems</w:t>
      </w:r>
      <w:r w:rsidR="00EA0EA3">
        <w:rPr>
          <w:rFonts w:ascii="Times New Roman" w:hAnsi="Times New Roman"/>
        </w:rPr>
        <w:t xml:space="preserve"> (sistema de eliminação única).</w:t>
      </w:r>
    </w:p>
    <w:p w:rsidR="00EA0EA3" w:rsidRDefault="00EA0EA3" w:rsidP="00826F68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 praticantes de E-sports passam a receber a nomeclatura de “atleta”. </w:t>
      </w:r>
    </w:p>
    <w:p w:rsidR="00BA2405" w:rsidRDefault="00BA2405" w:rsidP="00BA2405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 w:rsidRPr="00BA2405">
        <w:rPr>
          <w:rFonts w:ascii="Times New Roman" w:hAnsi="Times New Roman"/>
          <w:szCs w:val="24"/>
        </w:rPr>
        <w:t>É livre a atividade esportiva eletrônica no Estado do Maranhão</w:t>
      </w:r>
      <w:r w:rsidR="00236F4E">
        <w:rPr>
          <w:rFonts w:ascii="Times New Roman" w:hAnsi="Times New Roman"/>
          <w:szCs w:val="24"/>
        </w:rPr>
        <w:t>, visando torná-la acessível a</w:t>
      </w:r>
      <w:r>
        <w:rPr>
          <w:rFonts w:ascii="Times New Roman" w:hAnsi="Times New Roman"/>
          <w:szCs w:val="24"/>
        </w:rPr>
        <w:t xml:space="preserve"> todos que se interessarem por ela. </w:t>
      </w:r>
    </w:p>
    <w:p w:rsidR="00BA2405" w:rsidRDefault="00BA2405" w:rsidP="00BA2405">
      <w:pPr>
        <w:pStyle w:val="Corpo"/>
        <w:tabs>
          <w:tab w:val="left" w:pos="1418"/>
        </w:tabs>
        <w:ind w:left="1418" w:firstLine="0"/>
        <w:rPr>
          <w:rFonts w:ascii="Times New Roman" w:hAnsi="Times New Roman"/>
        </w:rPr>
      </w:pPr>
      <w:r w:rsidRPr="00A76D84">
        <w:rPr>
          <w:rFonts w:ascii="Times New Roman" w:hAnsi="Times New Roman"/>
          <w:b/>
        </w:rPr>
        <w:t>Pará</w:t>
      </w:r>
      <w:r>
        <w:rPr>
          <w:rFonts w:ascii="Times New Roman" w:hAnsi="Times New Roman"/>
          <w:b/>
        </w:rPr>
        <w:t xml:space="preserve">grafo único </w:t>
      </w:r>
      <w:r>
        <w:rPr>
          <w:rFonts w:ascii="Times New Roman" w:hAnsi="Times New Roman"/>
        </w:rPr>
        <w:t>– São objetivos específicos dos E-Sports:</w:t>
      </w:r>
    </w:p>
    <w:p w:rsidR="00BA2405" w:rsidRDefault="00BA2405" w:rsidP="00BA2405">
      <w:pPr>
        <w:pStyle w:val="Corpo"/>
        <w:tabs>
          <w:tab w:val="left" w:pos="1418"/>
        </w:tabs>
        <w:ind w:left="1418" w:firstLine="0"/>
        <w:rPr>
          <w:rFonts w:ascii="Times New Roman" w:hAnsi="Times New Roman"/>
        </w:rPr>
      </w:pPr>
      <w:r>
        <w:rPr>
          <w:rFonts w:ascii="Times New Roman" w:hAnsi="Times New Roman"/>
        </w:rPr>
        <w:t>I – promover, fomentar e estimular a cidadania valorizando a boa convivência humana da prática esportiva eletrônica;</w:t>
      </w:r>
    </w:p>
    <w:p w:rsidR="00BA2405" w:rsidRDefault="00BA2405" w:rsidP="00BA2405">
      <w:pPr>
        <w:pStyle w:val="Corpo"/>
        <w:tabs>
          <w:tab w:val="left" w:pos="1418"/>
        </w:tabs>
        <w:ind w:left="141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– viabilizar a prática esportiva eletrônica educativa, levando os atletas a se entender como adversários e não inimigos como asseveram os princípios do </w:t>
      </w:r>
      <w:r>
        <w:rPr>
          <w:rFonts w:ascii="Times New Roman" w:hAnsi="Times New Roman"/>
          <w:i/>
        </w:rPr>
        <w:t>fair play</w:t>
      </w:r>
      <w:r>
        <w:rPr>
          <w:rFonts w:ascii="Times New Roman" w:hAnsi="Times New Roman"/>
        </w:rPr>
        <w:t xml:space="preserve"> (jogo limpo);</w:t>
      </w:r>
    </w:p>
    <w:p w:rsidR="00BA2405" w:rsidRDefault="00BA2405" w:rsidP="00BA2405">
      <w:pPr>
        <w:pStyle w:val="Corpo"/>
        <w:tabs>
          <w:tab w:val="left" w:pos="1418"/>
        </w:tabs>
        <w:ind w:left="1418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III – desenvolver a prática esportiva eletrônica cultural, de modo a fomentar a integração de seus jogadores sem preconceitos de origem, raça, gênero, cor, idade e </w:t>
      </w:r>
      <w:r w:rsidR="00C77692">
        <w:rPr>
          <w:rFonts w:ascii="Times New Roman" w:hAnsi="Times New Roman"/>
        </w:rPr>
        <w:t>quaisquer</w:t>
      </w:r>
      <w:r>
        <w:rPr>
          <w:rFonts w:ascii="Times New Roman" w:hAnsi="Times New Roman"/>
        </w:rPr>
        <w:t xml:space="preserve"> outras formas de discriminação</w:t>
      </w:r>
      <w:r w:rsidR="00C77692">
        <w:rPr>
          <w:rFonts w:ascii="Times New Roman" w:hAnsi="Times New Roman"/>
        </w:rPr>
        <w:t>.</w:t>
      </w:r>
    </w:p>
    <w:p w:rsidR="00C77692" w:rsidRDefault="00C77692" w:rsidP="00BA2405">
      <w:pPr>
        <w:pStyle w:val="Corpo"/>
        <w:tabs>
          <w:tab w:val="left" w:pos="1418"/>
        </w:tabs>
        <w:ind w:left="1418" w:firstLine="0"/>
        <w:rPr>
          <w:rFonts w:ascii="Times New Roman" w:hAnsi="Times New Roman"/>
        </w:rPr>
      </w:pPr>
      <w:r>
        <w:rPr>
          <w:rFonts w:ascii="Times New Roman" w:hAnsi="Times New Roman"/>
        </w:rPr>
        <w:t>IV – proporcionar a interação entre os jogadores visando contribuir para a melhoria da capacidade intelectual, fortalecendo o desenvolvimento psicomotor e a capacidade motora complexa, bem como o sistema cognitivo e a inclusão social e digital de seus pratica</w:t>
      </w:r>
      <w:r w:rsidR="00236F4E">
        <w:rPr>
          <w:rFonts w:ascii="Times New Roman" w:hAnsi="Times New Roman"/>
        </w:rPr>
        <w:t>nte</w:t>
      </w:r>
      <w:r>
        <w:rPr>
          <w:rFonts w:ascii="Times New Roman" w:hAnsi="Times New Roman"/>
        </w:rPr>
        <w:t>s.</w:t>
      </w:r>
    </w:p>
    <w:p w:rsidR="00BA2405" w:rsidRPr="00BA2405" w:rsidRDefault="00C77692" w:rsidP="00BA2405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Estado do Maranhão reconhece como fomentadora da atividade esportiva a confederação, federação, ligas e entidades associativas que normatizam e difundem a prática dos E-Sports.</w:t>
      </w:r>
    </w:p>
    <w:p w:rsidR="00D73DE4" w:rsidRPr="00BA2405" w:rsidRDefault="001C7559" w:rsidP="00826F68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 w:rsidRPr="00BA2405">
        <w:rPr>
          <w:rFonts w:ascii="Times New Roman" w:hAnsi="Times New Roman"/>
          <w:szCs w:val="24"/>
        </w:rPr>
        <w:t>Esta</w:t>
      </w:r>
      <w:r w:rsidR="00D73DE4" w:rsidRPr="00BA2405">
        <w:rPr>
          <w:rFonts w:ascii="Times New Roman" w:hAnsi="Times New Roman"/>
          <w:szCs w:val="24"/>
        </w:rPr>
        <w:t xml:space="preserve"> Lei entra em vigor na data de sua publicação.</w:t>
      </w:r>
    </w:p>
    <w:p w:rsidR="00C863EA" w:rsidRPr="00C863EA" w:rsidRDefault="00C863EA" w:rsidP="00C863EA">
      <w:pPr>
        <w:pStyle w:val="Corpo"/>
        <w:tabs>
          <w:tab w:val="left" w:pos="1418"/>
        </w:tabs>
        <w:rPr>
          <w:rFonts w:ascii="Times New Roman" w:hAnsi="Times New Roman"/>
        </w:rPr>
      </w:pP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:rsidR="00C77692" w:rsidRDefault="00CC7D23" w:rsidP="00C7769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C77692">
        <w:rPr>
          <w:rFonts w:ascii="Times New Roman" w:eastAsia="Calibri" w:hAnsi="Times New Roman" w:cs="Times New Roman"/>
          <w:sz w:val="24"/>
          <w:szCs w:val="24"/>
        </w:rPr>
        <w:t xml:space="preserve">a Seção III, mais especificamente no seio do art. 217, a Constituição Federal de 1988 preconiza que incumbe ao Estado o fomento de práticas desportivas formais e não-formais como direito de cada um. Em consonância com o texto magno, a Constituição Estadual </w:t>
      </w:r>
      <w:r w:rsidR="003B55AA">
        <w:rPr>
          <w:rFonts w:ascii="Times New Roman" w:eastAsia="Calibri" w:hAnsi="Times New Roman" w:cs="Times New Roman"/>
          <w:sz w:val="24"/>
          <w:szCs w:val="24"/>
        </w:rPr>
        <w:t>prevê também:</w:t>
      </w:r>
    </w:p>
    <w:p w:rsidR="003B55AA" w:rsidRDefault="003B55AA" w:rsidP="003B55AA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55AA">
        <w:rPr>
          <w:rFonts w:ascii="Times New Roman" w:hAnsi="Times New Roman" w:cs="Times New Roman"/>
          <w:sz w:val="24"/>
          <w:szCs w:val="24"/>
        </w:rPr>
        <w:t>Art. 232 – O Estado fomentará práticas desportivas formais e não formais, para assegurar:113 I – a autonomia das entidades dirigentes e associações, quanto a sua organização e funcionamento; II – o tratamento diferenciado para o desporto profissional e amador. Parágrafo único – Serão destinados recursos públicos para a promoção prioritária do desporto educacional e comunitário e, na forma da lei, do desporto de alto rendimento</w:t>
      </w:r>
      <w:r>
        <w:rPr>
          <w:rFonts w:ascii="Times New Roman" w:hAnsi="Times New Roman" w:cs="Times New Roman"/>
          <w:sz w:val="24"/>
          <w:szCs w:val="24"/>
        </w:rPr>
        <w:t xml:space="preserve"> (MARANHÃO, 1989)</w:t>
      </w:r>
      <w:r w:rsidRPr="003B55A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3B55AA" w:rsidRPr="003B55AA" w:rsidRDefault="003B55AA" w:rsidP="003B55AA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97D0E" w:rsidRDefault="003B55AA" w:rsidP="00A3025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 sabido que a prática de atividades físicas não é recente e sua história funde-se com a própria his</w:t>
      </w:r>
      <w:r w:rsidR="00236F4E">
        <w:rPr>
          <w:rFonts w:ascii="Times New Roman" w:eastAsia="Calibri" w:hAnsi="Times New Roman" w:cs="Times New Roman"/>
          <w:sz w:val="24"/>
          <w:szCs w:val="24"/>
        </w:rPr>
        <w:t>tóri</w:t>
      </w:r>
      <w:r>
        <w:rPr>
          <w:rFonts w:ascii="Times New Roman" w:eastAsia="Calibri" w:hAnsi="Times New Roman" w:cs="Times New Roman"/>
          <w:sz w:val="24"/>
          <w:szCs w:val="24"/>
        </w:rPr>
        <w:t>a da humanidade posto que já na pré-história, ou idade da pedra, tinha-se essa atividade imposta por necessidades indiv</w:t>
      </w:r>
      <w:r w:rsidR="005630AB">
        <w:rPr>
          <w:rFonts w:ascii="Times New Roman" w:eastAsia="Calibri" w:hAnsi="Times New Roman" w:cs="Times New Roman"/>
          <w:sz w:val="24"/>
          <w:szCs w:val="24"/>
        </w:rPr>
        <w:t>iduais de sobrevivência</w:t>
      </w:r>
      <w:r w:rsidR="00236F4E">
        <w:rPr>
          <w:rFonts w:ascii="Times New Roman" w:eastAsia="Calibri" w:hAnsi="Times New Roman" w:cs="Times New Roman"/>
          <w:sz w:val="24"/>
          <w:szCs w:val="24"/>
        </w:rPr>
        <w:t>. Na Grécia Clássica, havia os jogos fúnebres e píticos que se assemelhavam bastante ao que temos hoje nos jogos olímpicos. Esses eventos contavam inclusive com regulamentações específicas que deixaram legado inestimável para o futuro desportivo</w:t>
      </w:r>
      <w:r w:rsidR="005630AB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3"/>
      </w:r>
      <w:r w:rsidR="005630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3804" w:rsidRPr="00EF3804" w:rsidRDefault="00EF3804" w:rsidP="00EF3804">
      <w:pPr>
        <w:tabs>
          <w:tab w:val="left" w:pos="1134"/>
        </w:tabs>
        <w:spacing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804">
        <w:rPr>
          <w:rFonts w:ascii="Times New Roman" w:hAnsi="Times New Roman" w:cs="Times New Roman"/>
          <w:sz w:val="24"/>
          <w:szCs w:val="24"/>
        </w:rPr>
        <w:t>Os esportes adotavam e aperfeiçoavam a proeza realizada dentro de padrões precisos e mensuráveis, forneciam prova do progresso com recordes que sem cessa superavam recordes anteriores: desempenhos em que homens, mediam suas forças não só contra o outro, mas também contra a escala impessoal do tempo. Numa era de entretenimento, propunham diversões espetaculares, primeiro para un</w:t>
      </w:r>
      <w:r>
        <w:rPr>
          <w:rFonts w:ascii="Times New Roman" w:hAnsi="Times New Roman" w:cs="Times New Roman"/>
          <w:sz w:val="24"/>
          <w:szCs w:val="24"/>
        </w:rPr>
        <w:t xml:space="preserve">s poucos, depois para a maioria. (SILVA; BASTOS SEGUNDO, </w:t>
      </w:r>
      <w:r w:rsidR="007E201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201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7E2016">
        <w:rPr>
          <w:rFonts w:ascii="Times New Roman" w:hAnsi="Times New Roman" w:cs="Times New Roman"/>
          <w:sz w:val="24"/>
          <w:szCs w:val="24"/>
        </w:rPr>
        <w:t>.</w:t>
      </w:r>
    </w:p>
    <w:p w:rsidR="00D97D0E" w:rsidRDefault="007E2016" w:rsidP="00A3025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Fica evidente, portanto, que o esporte influencia diretamente no psicológico e físico do indivíduo </w:t>
      </w:r>
      <w:r w:rsidR="00236F4E">
        <w:rPr>
          <w:rFonts w:ascii="Times New Roman" w:eastAsia="Calibri" w:hAnsi="Times New Roman" w:cs="Times New Roman"/>
          <w:sz w:val="24"/>
          <w:szCs w:val="24"/>
        </w:rPr>
        <w:t>impulsionando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buscar pela evolução. </w:t>
      </w:r>
      <w:r w:rsidR="00D97D0E">
        <w:rPr>
          <w:rFonts w:ascii="Times New Roman" w:eastAsia="Calibri" w:hAnsi="Times New Roman" w:cs="Times New Roman"/>
          <w:sz w:val="24"/>
          <w:szCs w:val="24"/>
        </w:rPr>
        <w:t xml:space="preserve">Com o desenvolvimento da </w:t>
      </w:r>
      <w:r w:rsidR="00EF3804">
        <w:rPr>
          <w:rFonts w:ascii="Times New Roman" w:eastAsia="Calibri" w:hAnsi="Times New Roman" w:cs="Times New Roman"/>
          <w:sz w:val="24"/>
          <w:szCs w:val="24"/>
        </w:rPr>
        <w:t>humanidade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o advento de novas tecnologias no final do século XX o esporte deixou de significar apenas movimento corporal e passou a abranger simulações de situações ideais projetadas em telas virtuais (PADILHA</w:t>
      </w:r>
      <w:r w:rsidR="004B7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D63" w:rsidRPr="004B7D63">
        <w:rPr>
          <w:rFonts w:ascii="Times New Roman" w:eastAsia="Calibri" w:hAnsi="Times New Roman" w:cs="Times New Roman"/>
          <w:i/>
          <w:sz w:val="24"/>
          <w:szCs w:val="24"/>
        </w:rPr>
        <w:t>et al</w:t>
      </w:r>
      <w:r w:rsidR="004B7D6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2011)</w:t>
      </w:r>
      <w:r w:rsidR="004B7D63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5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2016" w:rsidRDefault="007E2016" w:rsidP="00A3025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Assim, surgiram os “E-Sports” que são modalidades esportivas competitivas em meio virtual. Já nos anos 70, surgiram as primeiras competições mundiais como as Olimpíadas Intergalácticas de Spacewar e o evento de jogos eletrônicos promovido pela </w:t>
      </w:r>
      <w:r w:rsidR="00236F4E">
        <w:rPr>
          <w:rFonts w:ascii="Times New Roman" w:eastAsia="Calibri" w:hAnsi="Times New Roman" w:cs="Times New Roman"/>
          <w:sz w:val="24"/>
          <w:szCs w:val="24"/>
        </w:rPr>
        <w:t xml:space="preserve">empresa </w:t>
      </w:r>
      <w:r>
        <w:rPr>
          <w:rFonts w:ascii="Times New Roman" w:eastAsia="Calibri" w:hAnsi="Times New Roman" w:cs="Times New Roman"/>
          <w:sz w:val="24"/>
          <w:szCs w:val="24"/>
        </w:rPr>
        <w:t>Atari, o Space Invaders Championship que contou com cerca de dez mil competidores de todo o mundo em 1981. Com o aperfeiçoamento de equipamentos e maior difusão do acesso à internet, nos anos 90 os jogos eletrônicos ganha</w:t>
      </w:r>
      <w:r w:rsidR="004B7D63">
        <w:rPr>
          <w:rFonts w:ascii="Times New Roman" w:eastAsia="Calibri" w:hAnsi="Times New Roman" w:cs="Times New Roman"/>
          <w:sz w:val="24"/>
          <w:szCs w:val="24"/>
        </w:rPr>
        <w:t>ra</w:t>
      </w:r>
      <w:r>
        <w:rPr>
          <w:rFonts w:ascii="Times New Roman" w:eastAsia="Calibri" w:hAnsi="Times New Roman" w:cs="Times New Roman"/>
          <w:sz w:val="24"/>
          <w:szCs w:val="24"/>
        </w:rPr>
        <w:t>m força. No Brasil, a liga mais popular é a referente ao jogo League Of Legends criada em 2012</w:t>
      </w:r>
      <w:r w:rsidR="00236F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6F4E" w:rsidRDefault="00236F4E" w:rsidP="00236F4E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6F4E">
        <w:rPr>
          <w:rFonts w:ascii="Times New Roman" w:hAnsi="Times New Roman" w:cs="Times New Roman"/>
          <w:sz w:val="24"/>
          <w:szCs w:val="24"/>
        </w:rPr>
        <w:t>Em 2016, o jogo se torna popular ao ponto de chamar a atenção de emissoras de televisão, como a Bandsports, Esporte Interativo e SporTV, transmitindo o Circuito Brasileiro de League of Legends (CBLOL) no qual times profissionais duelam entre si para ganhar o título de campeão. Em 2016, fora criada a Associação Brasileira de Clubes de Esports (ABCDE) com o intuito de organizar os jogos eletrônicos no Brasil, proteger e dar assistência os atletas eletrônicos do cenário brasileiro (LOLESPORTS, 2017</w:t>
      </w:r>
      <w:r w:rsidR="004B7D63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236F4E">
        <w:rPr>
          <w:rFonts w:ascii="Times New Roman" w:hAnsi="Times New Roman" w:cs="Times New Roman"/>
          <w:sz w:val="24"/>
          <w:szCs w:val="24"/>
        </w:rPr>
        <w:t>).</w:t>
      </w:r>
    </w:p>
    <w:p w:rsidR="00236F4E" w:rsidRPr="00236F4E" w:rsidRDefault="00236F4E" w:rsidP="00236F4E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6F4E" w:rsidRDefault="00236F4E" w:rsidP="00236F4E">
      <w:pPr>
        <w:tabs>
          <w:tab w:val="left" w:pos="1134"/>
        </w:tabs>
        <w:spacing w:after="0"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Nesta senda, compreendendo os E-Sports como mecanismo de socialização, diversão e aprendizagem</w:t>
      </w:r>
      <w:r w:rsidR="004B7D63">
        <w:rPr>
          <w:rFonts w:ascii="Times New Roman" w:eastAsia="Calibri" w:hAnsi="Times New Roman" w:cs="Times New Roman"/>
          <w:sz w:val="24"/>
          <w:szCs w:val="24"/>
        </w:rPr>
        <w:t>, cuja conquista atingiu diversos adeptos,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seguindo as diretrizes dos esportes tradicionais, verifica-se que o país necessita de regulamentação dessa modalidade. </w:t>
      </w:r>
    </w:p>
    <w:p w:rsidR="005315A5" w:rsidRPr="005315A5" w:rsidRDefault="00236F4E" w:rsidP="00236F4E">
      <w:pPr>
        <w:tabs>
          <w:tab w:val="left" w:pos="1134"/>
        </w:tabs>
        <w:spacing w:after="0"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 todo o exposto, </w:t>
      </w:r>
      <w:r w:rsidR="00A3025D">
        <w:rPr>
          <w:rFonts w:ascii="Times New Roman" w:eastAsia="Calibri" w:hAnsi="Times New Roman" w:cs="Times New Roman"/>
          <w:sz w:val="24"/>
          <w:szCs w:val="24"/>
        </w:rPr>
        <w:t xml:space="preserve">a presente propositura conta </w:t>
      </w:r>
      <w:r w:rsidR="006C2CF1">
        <w:rPr>
          <w:rFonts w:ascii="Times New Roman" w:eastAsia="Calibri" w:hAnsi="Times New Roman" w:cs="Times New Roman"/>
          <w:sz w:val="24"/>
          <w:szCs w:val="24"/>
        </w:rPr>
        <w:t xml:space="preserve">com a aprovação 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6D" w:rsidRDefault="00E3646D" w:rsidP="00E660E2">
      <w:pPr>
        <w:spacing w:after="0" w:line="240" w:lineRule="auto"/>
      </w:pPr>
      <w:r>
        <w:separator/>
      </w:r>
    </w:p>
  </w:endnote>
  <w:endnote w:type="continuationSeparator" w:id="1">
    <w:p w:rsidR="00E3646D" w:rsidRDefault="00E3646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6D" w:rsidRDefault="00E3646D" w:rsidP="00E660E2">
      <w:pPr>
        <w:spacing w:after="0" w:line="240" w:lineRule="auto"/>
      </w:pPr>
      <w:r>
        <w:separator/>
      </w:r>
    </w:p>
  </w:footnote>
  <w:footnote w:type="continuationSeparator" w:id="1">
    <w:p w:rsidR="00E3646D" w:rsidRDefault="00E3646D" w:rsidP="00E660E2">
      <w:pPr>
        <w:spacing w:after="0" w:line="240" w:lineRule="auto"/>
      </w:pPr>
      <w:r>
        <w:continuationSeparator/>
      </w:r>
    </w:p>
  </w:footnote>
  <w:footnote w:id="2">
    <w:p w:rsidR="003B55AA" w:rsidRPr="004B7D63" w:rsidRDefault="003B55AA" w:rsidP="004B7D63">
      <w:pPr>
        <w:pStyle w:val="Textodenotaderodap"/>
        <w:jc w:val="both"/>
        <w:rPr>
          <w:rFonts w:ascii="Times New Roman" w:hAnsi="Times New Roman" w:cs="Times New Roman"/>
        </w:rPr>
      </w:pPr>
      <w:r w:rsidRPr="004B7D63">
        <w:rPr>
          <w:rStyle w:val="Refdenotaderodap"/>
          <w:rFonts w:ascii="Times New Roman" w:hAnsi="Times New Roman" w:cs="Times New Roman"/>
        </w:rPr>
        <w:footnoteRef/>
      </w:r>
      <w:r w:rsidRPr="004B7D63">
        <w:rPr>
          <w:rFonts w:ascii="Times New Roman" w:hAnsi="Times New Roman" w:cs="Times New Roman"/>
        </w:rPr>
        <w:t xml:space="preserve"> MARANHÃO. </w:t>
      </w:r>
      <w:r w:rsidRPr="004B7D63">
        <w:rPr>
          <w:rFonts w:ascii="Times New Roman" w:hAnsi="Times New Roman" w:cs="Times New Roman"/>
          <w:b/>
        </w:rPr>
        <w:t>Constituição Estadual</w:t>
      </w:r>
      <w:r w:rsidRPr="004B7D63">
        <w:rPr>
          <w:rFonts w:ascii="Times New Roman" w:hAnsi="Times New Roman" w:cs="Times New Roman"/>
        </w:rPr>
        <w:t xml:space="preserve">. Portal da Legislação: Assembleia Legislativa do Maranhão. [online]. Disponível em: http://legislacao.al.ma.gov.br/ged/cestadual.html. Acesso em 16 abr, 2021. </w:t>
      </w:r>
    </w:p>
  </w:footnote>
  <w:footnote w:id="3">
    <w:p w:rsidR="005630AB" w:rsidRPr="004B7D63" w:rsidRDefault="005630AB" w:rsidP="004B7D63">
      <w:pPr>
        <w:pStyle w:val="Textodenotaderodap"/>
        <w:jc w:val="both"/>
        <w:rPr>
          <w:rFonts w:ascii="Times New Roman" w:hAnsi="Times New Roman" w:cs="Times New Roman"/>
        </w:rPr>
      </w:pPr>
      <w:r w:rsidRPr="004B7D63">
        <w:rPr>
          <w:rStyle w:val="Refdenotaderodap"/>
          <w:rFonts w:ascii="Times New Roman" w:hAnsi="Times New Roman" w:cs="Times New Roman"/>
        </w:rPr>
        <w:footnoteRef/>
      </w:r>
      <w:r w:rsidRPr="004B7D63">
        <w:rPr>
          <w:rFonts w:ascii="Times New Roman" w:hAnsi="Times New Roman" w:cs="Times New Roman"/>
        </w:rPr>
        <w:t xml:space="preserve"> TUBINO, G. </w:t>
      </w:r>
      <w:r w:rsidRPr="004B7D63">
        <w:rPr>
          <w:rFonts w:ascii="Times New Roman" w:hAnsi="Times New Roman" w:cs="Times New Roman"/>
          <w:b/>
        </w:rPr>
        <w:t>Esporte e Cultura Física</w:t>
      </w:r>
      <w:r w:rsidRPr="004B7D63">
        <w:rPr>
          <w:rFonts w:ascii="Times New Roman" w:hAnsi="Times New Roman" w:cs="Times New Roman"/>
        </w:rPr>
        <w:t>. São Paulo: Instituição de Difusão Cultural LTDA., 1992.</w:t>
      </w:r>
    </w:p>
  </w:footnote>
  <w:footnote w:id="4">
    <w:p w:rsidR="007E2016" w:rsidRDefault="007E2016" w:rsidP="004B7D63">
      <w:pPr>
        <w:pStyle w:val="Textodenotaderodap"/>
        <w:jc w:val="both"/>
      </w:pPr>
      <w:r w:rsidRPr="004B7D63">
        <w:rPr>
          <w:rStyle w:val="Refdenotaderodap"/>
          <w:rFonts w:ascii="Times New Roman" w:hAnsi="Times New Roman" w:cs="Times New Roman"/>
        </w:rPr>
        <w:footnoteRef/>
      </w:r>
      <w:r w:rsidRPr="004B7D63">
        <w:rPr>
          <w:rFonts w:ascii="Times New Roman" w:hAnsi="Times New Roman" w:cs="Times New Roman"/>
        </w:rPr>
        <w:t xml:space="preserve"> SILVA, S. A. E. S; BASTOS SEGUNDO, P. S. Jogos Eletrônicos: uma nova modalidade desportiva. </w:t>
      </w:r>
      <w:r w:rsidRPr="004B7D63">
        <w:rPr>
          <w:rFonts w:ascii="Times New Roman" w:hAnsi="Times New Roman" w:cs="Times New Roman"/>
          <w:b/>
        </w:rPr>
        <w:t>Revista de Direito Fibra Lex</w:t>
      </w:r>
      <w:r w:rsidRPr="004B7D63">
        <w:rPr>
          <w:rFonts w:ascii="Times New Roman" w:hAnsi="Times New Roman" w:cs="Times New Roman"/>
        </w:rPr>
        <w:t>. Ano 3, n. 4, 2018. Disponível em: http://periodicos.fibrapara.edu.br/index.php/fibralex/article/view/100/81. Acesso em 15 abr, 2021.</w:t>
      </w:r>
    </w:p>
  </w:footnote>
  <w:footnote w:id="5">
    <w:p w:rsidR="004B7D63" w:rsidRPr="004B7D63" w:rsidRDefault="004B7D63" w:rsidP="004B7D63">
      <w:pPr>
        <w:pStyle w:val="Textodenotaderodap"/>
        <w:jc w:val="both"/>
        <w:rPr>
          <w:rFonts w:ascii="Times New Roman" w:hAnsi="Times New Roman" w:cs="Times New Roman"/>
        </w:rPr>
      </w:pPr>
      <w:r w:rsidRPr="004B7D63">
        <w:rPr>
          <w:rStyle w:val="Refdenotaderodap"/>
          <w:rFonts w:ascii="Times New Roman" w:hAnsi="Times New Roman" w:cs="Times New Roman"/>
        </w:rPr>
        <w:footnoteRef/>
      </w:r>
      <w:r w:rsidRPr="004B7D63">
        <w:rPr>
          <w:rFonts w:ascii="Times New Roman" w:hAnsi="Times New Roman" w:cs="Times New Roman"/>
        </w:rPr>
        <w:t xml:space="preserve"> PADILHA, A.; NETO, Carlos.; MENEZES, Pedro. SOUSA, Stella. Significados. </w:t>
      </w:r>
      <w:r w:rsidRPr="004B7D63">
        <w:rPr>
          <w:rFonts w:ascii="Times New Roman" w:hAnsi="Times New Roman" w:cs="Times New Roman"/>
          <w:b/>
        </w:rPr>
        <w:t>Significado de eSports</w:t>
      </w:r>
      <w:r w:rsidRPr="004B7D63">
        <w:rPr>
          <w:rFonts w:ascii="Times New Roman" w:hAnsi="Times New Roman" w:cs="Times New Roman"/>
        </w:rPr>
        <w:t>, 2011, Disponível em: https://www.significados.com.br/esports/</w:t>
      </w:r>
      <w:r>
        <w:rPr>
          <w:rFonts w:ascii="Times New Roman" w:hAnsi="Times New Roman" w:cs="Times New Roman"/>
        </w:rPr>
        <w:t>. Acesso em 10 abr, 2021.</w:t>
      </w:r>
    </w:p>
  </w:footnote>
  <w:footnote w:id="6">
    <w:p w:rsidR="004B7D63" w:rsidRDefault="004B7D63" w:rsidP="004B7D63">
      <w:pPr>
        <w:pStyle w:val="Textodenotaderodap"/>
        <w:jc w:val="both"/>
      </w:pPr>
      <w:r w:rsidRPr="004B7D63">
        <w:rPr>
          <w:rStyle w:val="Refdenotaderodap"/>
          <w:rFonts w:ascii="Times New Roman" w:hAnsi="Times New Roman" w:cs="Times New Roman"/>
        </w:rPr>
        <w:footnoteRef/>
      </w:r>
      <w:r w:rsidRPr="004B7D63">
        <w:rPr>
          <w:rFonts w:ascii="Times New Roman" w:hAnsi="Times New Roman" w:cs="Times New Roman"/>
        </w:rPr>
        <w:t xml:space="preserve"> LOLESPORTES. League of Legends. </w:t>
      </w:r>
      <w:r w:rsidRPr="004B7D63">
        <w:rPr>
          <w:rFonts w:ascii="Times New Roman" w:hAnsi="Times New Roman" w:cs="Times New Roman"/>
          <w:b/>
        </w:rPr>
        <w:t>Regulamento Oficial</w:t>
      </w:r>
      <w:r w:rsidRPr="004B7D63">
        <w:rPr>
          <w:rFonts w:ascii="Times New Roman" w:hAnsi="Times New Roman" w:cs="Times New Roman"/>
        </w:rPr>
        <w:t xml:space="preserve"> – Temporada 2018, 2018. Disponível em: https://br.leagueoflegends.com/pt-br/news/esports/. Acesso em 12 abr, 2021.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C33A27"/>
    <w:multiLevelType w:val="hybridMultilevel"/>
    <w:tmpl w:val="EE54A136"/>
    <w:lvl w:ilvl="0" w:tplc="35DEE8F0">
      <w:start w:val="1"/>
      <w:numFmt w:val="upperRoman"/>
      <w:lvlText w:val="%1 - 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4384"/>
    <w:rsid w:val="000013D2"/>
    <w:rsid w:val="000050F4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5290"/>
    <w:rsid w:val="001F324A"/>
    <w:rsid w:val="001F3C66"/>
    <w:rsid w:val="001F46BC"/>
    <w:rsid w:val="00200CC3"/>
    <w:rsid w:val="00204D9F"/>
    <w:rsid w:val="00210079"/>
    <w:rsid w:val="0022581F"/>
    <w:rsid w:val="00230924"/>
    <w:rsid w:val="00236F4E"/>
    <w:rsid w:val="002631BC"/>
    <w:rsid w:val="00264292"/>
    <w:rsid w:val="002718BD"/>
    <w:rsid w:val="00275C3F"/>
    <w:rsid w:val="00284432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2F20D2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B55AA"/>
    <w:rsid w:val="003D05C1"/>
    <w:rsid w:val="003D328F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B7D63"/>
    <w:rsid w:val="004C0305"/>
    <w:rsid w:val="004D497B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630AB"/>
    <w:rsid w:val="00572049"/>
    <w:rsid w:val="00576B56"/>
    <w:rsid w:val="00577B60"/>
    <w:rsid w:val="00583832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C2CF1"/>
    <w:rsid w:val="006F2C03"/>
    <w:rsid w:val="006F6590"/>
    <w:rsid w:val="00701EAC"/>
    <w:rsid w:val="00713F20"/>
    <w:rsid w:val="00721A7E"/>
    <w:rsid w:val="00727F0C"/>
    <w:rsid w:val="0073482B"/>
    <w:rsid w:val="007531CB"/>
    <w:rsid w:val="00754ABD"/>
    <w:rsid w:val="00756B7A"/>
    <w:rsid w:val="00762510"/>
    <w:rsid w:val="007679F1"/>
    <w:rsid w:val="00772D82"/>
    <w:rsid w:val="007778E8"/>
    <w:rsid w:val="007804AE"/>
    <w:rsid w:val="00790152"/>
    <w:rsid w:val="00791DE6"/>
    <w:rsid w:val="007978DF"/>
    <w:rsid w:val="007A44F6"/>
    <w:rsid w:val="007B653F"/>
    <w:rsid w:val="007B6DAB"/>
    <w:rsid w:val="007B7139"/>
    <w:rsid w:val="007D07FC"/>
    <w:rsid w:val="007D201D"/>
    <w:rsid w:val="007D5954"/>
    <w:rsid w:val="007E2016"/>
    <w:rsid w:val="007F68E3"/>
    <w:rsid w:val="00801F45"/>
    <w:rsid w:val="00811047"/>
    <w:rsid w:val="0081388B"/>
    <w:rsid w:val="00814411"/>
    <w:rsid w:val="00816DC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E64D0"/>
    <w:rsid w:val="008F1804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025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17C75"/>
    <w:rsid w:val="00B21124"/>
    <w:rsid w:val="00B246C3"/>
    <w:rsid w:val="00B357F8"/>
    <w:rsid w:val="00B733FB"/>
    <w:rsid w:val="00B86FDD"/>
    <w:rsid w:val="00B91244"/>
    <w:rsid w:val="00BA01A0"/>
    <w:rsid w:val="00BA1B36"/>
    <w:rsid w:val="00BA2405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77692"/>
    <w:rsid w:val="00C8591A"/>
    <w:rsid w:val="00C863EA"/>
    <w:rsid w:val="00C91956"/>
    <w:rsid w:val="00CB74D7"/>
    <w:rsid w:val="00CC3BAD"/>
    <w:rsid w:val="00CC7D23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954D4"/>
    <w:rsid w:val="00D97D0E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3646D"/>
    <w:rsid w:val="00E44637"/>
    <w:rsid w:val="00E51034"/>
    <w:rsid w:val="00E6419E"/>
    <w:rsid w:val="00E660E2"/>
    <w:rsid w:val="00E84F65"/>
    <w:rsid w:val="00E85E8D"/>
    <w:rsid w:val="00E95F7C"/>
    <w:rsid w:val="00EA0EA3"/>
    <w:rsid w:val="00EA1E9F"/>
    <w:rsid w:val="00EA394C"/>
    <w:rsid w:val="00EA63FF"/>
    <w:rsid w:val="00ED36CA"/>
    <w:rsid w:val="00EE04CD"/>
    <w:rsid w:val="00EF3804"/>
    <w:rsid w:val="00F00B77"/>
    <w:rsid w:val="00F07487"/>
    <w:rsid w:val="00F075C2"/>
    <w:rsid w:val="00F1484E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54AE-6B11-4E84-8050-B990C255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867</Words>
  <Characters>4685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PROJETO DE LEI Nº ____, DE 2021</vt:lpstr>
      <vt:lpstr/>
      <vt:lpstr>Autoria: DR. YGLÉSIO</vt:lpstr>
      <vt:lpstr>Na Seção III, mais especificamente no seio do art. 217, a Constituição Federal d</vt:lpstr>
      <vt:lpstr>Art. 232 – O Estado fomentará práticas desportivas formais e não formais, para a</vt:lpstr>
      <vt:lpstr/>
      <vt:lpstr>É sabido que a prática de atividades físicas não é recente e sua história funde-</vt:lpstr>
      <vt:lpstr>Os esportes adotavam e aperfeiçoavam a proeza realizada dentro de padrões precis</vt:lpstr>
      <vt:lpstr>Fica evidente, portanto, que o esporte influencia diretamente no psicológico e f</vt:lpstr>
      <vt:lpstr>Assim, surgiram os “E-Sports” que são modalidades esportivas competitivas em mei</vt:lpstr>
      <vt:lpstr>Em 2016, o jogo se torna popular ao ponto de chamar a atenção de emissoras de te</vt:lpstr>
      <vt:lpstr/>
      <vt:lpstr>Nesta senda, compreendendo os E-Sports como mecanismo de socialização, diversão </vt:lpstr>
      <vt:lpstr>Por todo o exposto, a presente propositura conta com a aprovação pelos nobres pa</vt:lpstr>
    </vt:vector>
  </TitlesOfParts>
  <Company>HP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jgdpaiva121@gmail.com</cp:lastModifiedBy>
  <cp:revision>3</cp:revision>
  <cp:lastPrinted>2020-06-08T20:50:00Z</cp:lastPrinted>
  <dcterms:created xsi:type="dcterms:W3CDTF">2021-04-16T13:43:00Z</dcterms:created>
  <dcterms:modified xsi:type="dcterms:W3CDTF">2021-04-16T15:58:00Z</dcterms:modified>
</cp:coreProperties>
</file>