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4449" w14:textId="77777777" w:rsidR="000F1F6C" w:rsidRPr="000F1F6C" w:rsidRDefault="000F1F6C" w:rsidP="000F1F6C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F1F6C">
        <w:rPr>
          <w:b/>
          <w:sz w:val="24"/>
          <w:szCs w:val="24"/>
          <w:u w:val="single"/>
        </w:rPr>
        <w:t>COMISSÃO DE CONSTITUIÇÃO, JUSTIÇA E CIDADANIA</w:t>
      </w:r>
    </w:p>
    <w:p w14:paraId="2107767E" w14:textId="02A4BB05" w:rsidR="000F1F6C" w:rsidRPr="000F1F6C" w:rsidRDefault="000F1F6C" w:rsidP="000F1F6C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F1F6C">
        <w:rPr>
          <w:b/>
          <w:sz w:val="24"/>
          <w:szCs w:val="24"/>
          <w:u w:val="single"/>
        </w:rPr>
        <w:t xml:space="preserve">PARECER Nº </w:t>
      </w:r>
      <w:r w:rsidR="00682BA8">
        <w:rPr>
          <w:b/>
          <w:sz w:val="24"/>
          <w:szCs w:val="24"/>
          <w:u w:val="single"/>
        </w:rPr>
        <w:t>054</w:t>
      </w:r>
      <w:r w:rsidRPr="000F1F6C">
        <w:rPr>
          <w:b/>
          <w:sz w:val="24"/>
          <w:szCs w:val="24"/>
          <w:u w:val="single"/>
        </w:rPr>
        <w:t>/201</w:t>
      </w:r>
      <w:r w:rsidR="00682BA8">
        <w:rPr>
          <w:b/>
          <w:sz w:val="24"/>
          <w:szCs w:val="24"/>
          <w:u w:val="single"/>
        </w:rPr>
        <w:t>9</w:t>
      </w:r>
    </w:p>
    <w:p w14:paraId="60E335FF" w14:textId="77777777" w:rsidR="0002116D" w:rsidRDefault="0002116D" w:rsidP="000F1F6C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36598EAD" w14:textId="77777777" w:rsidR="000F1F6C" w:rsidRPr="000F1F6C" w:rsidRDefault="000F1F6C" w:rsidP="000F1F6C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0F1F6C">
        <w:rPr>
          <w:b/>
          <w:color w:val="000000" w:themeColor="text1"/>
          <w:sz w:val="24"/>
          <w:szCs w:val="24"/>
          <w:u w:val="single"/>
        </w:rPr>
        <w:t>RELATÓRIO:</w:t>
      </w:r>
    </w:p>
    <w:p w14:paraId="05AC5866" w14:textId="23D558F4" w:rsidR="0002116D" w:rsidRPr="0002116D" w:rsidRDefault="0002116D" w:rsidP="0002116D">
      <w:pPr>
        <w:tabs>
          <w:tab w:val="right" w:pos="9072"/>
        </w:tabs>
        <w:spacing w:line="360" w:lineRule="auto"/>
        <w:ind w:right="282" w:firstLine="851"/>
        <w:jc w:val="both"/>
        <w:rPr>
          <w:i/>
          <w:sz w:val="22"/>
          <w:szCs w:val="22"/>
        </w:rPr>
      </w:pPr>
      <w:r w:rsidRPr="0002116D">
        <w:rPr>
          <w:sz w:val="22"/>
          <w:szCs w:val="22"/>
        </w:rPr>
        <w:t xml:space="preserve">Trata-se da análise de constitucionalidade, legalidade, juridicidade do Projeto de Lei Ordinária nº </w:t>
      </w:r>
      <w:r w:rsidR="00682BA8">
        <w:rPr>
          <w:sz w:val="22"/>
          <w:szCs w:val="22"/>
        </w:rPr>
        <w:t>069</w:t>
      </w:r>
      <w:r w:rsidRPr="0002116D">
        <w:rPr>
          <w:sz w:val="22"/>
          <w:szCs w:val="22"/>
        </w:rPr>
        <w:t>/</w:t>
      </w:r>
      <w:r>
        <w:rPr>
          <w:sz w:val="22"/>
          <w:szCs w:val="22"/>
        </w:rPr>
        <w:t>20</w:t>
      </w:r>
      <w:r w:rsidRPr="0002116D">
        <w:rPr>
          <w:sz w:val="22"/>
          <w:szCs w:val="22"/>
        </w:rPr>
        <w:t>1</w:t>
      </w:r>
      <w:r w:rsidR="00682BA8">
        <w:rPr>
          <w:sz w:val="22"/>
          <w:szCs w:val="22"/>
        </w:rPr>
        <w:t>9</w:t>
      </w:r>
      <w:r>
        <w:rPr>
          <w:sz w:val="22"/>
          <w:szCs w:val="22"/>
        </w:rPr>
        <w:t xml:space="preserve">, de autoria do Senhor Deputado </w:t>
      </w:r>
      <w:r w:rsidR="00682BA8">
        <w:rPr>
          <w:sz w:val="22"/>
          <w:szCs w:val="22"/>
        </w:rPr>
        <w:t>Wellington do Curso</w:t>
      </w:r>
      <w:r>
        <w:rPr>
          <w:sz w:val="22"/>
          <w:szCs w:val="22"/>
        </w:rPr>
        <w:t>,</w:t>
      </w:r>
      <w:r w:rsidRPr="0002116D">
        <w:rPr>
          <w:sz w:val="22"/>
          <w:szCs w:val="22"/>
        </w:rPr>
        <w:t xml:space="preserve"> que </w:t>
      </w:r>
      <w:r w:rsidRPr="0002116D">
        <w:rPr>
          <w:i/>
          <w:sz w:val="22"/>
          <w:szCs w:val="22"/>
        </w:rPr>
        <w:t>“</w:t>
      </w:r>
      <w:r w:rsidR="00682BA8" w:rsidRPr="00682BA8">
        <w:rPr>
          <w:i/>
          <w:sz w:val="22"/>
          <w:szCs w:val="22"/>
        </w:rPr>
        <w:t>Proíbe o exercício de cargo, emprego ou função pública por pessoa condenada por violência doméstica e familiar contra a mulher, nos termos da Lei Maria da Penha.</w:t>
      </w:r>
      <w:r w:rsidRPr="0002116D">
        <w:rPr>
          <w:i/>
          <w:sz w:val="22"/>
          <w:szCs w:val="22"/>
        </w:rPr>
        <w:t xml:space="preserve">”. </w:t>
      </w:r>
    </w:p>
    <w:p w14:paraId="745EBE30" w14:textId="3FBF00BB" w:rsidR="0002116D" w:rsidRPr="0002116D" w:rsidRDefault="00682BA8" w:rsidP="0002116D">
      <w:pPr>
        <w:tabs>
          <w:tab w:val="right" w:pos="9072"/>
        </w:tabs>
        <w:spacing w:line="360" w:lineRule="auto"/>
        <w:ind w:right="282" w:firstLine="851"/>
        <w:jc w:val="both"/>
        <w:rPr>
          <w:sz w:val="22"/>
          <w:szCs w:val="22"/>
        </w:rPr>
      </w:pPr>
      <w:r>
        <w:rPr>
          <w:sz w:val="22"/>
          <w:szCs w:val="22"/>
        </w:rPr>
        <w:t>Nos termos do presente Projeto de Lei é</w:t>
      </w:r>
      <w:r w:rsidRPr="00682BA8">
        <w:rPr>
          <w:sz w:val="22"/>
          <w:szCs w:val="22"/>
        </w:rPr>
        <w:t xml:space="preserve"> vedado o exercício de cargo, emprego ou função pública, bem como a prestação de serviços ou participação em licitação, pessoa condenada por violência doméstica e familiar contra a mulher, nos termos da Lei Maria da Penha (Lei Federal nº 11.340, de 7 de agosto de 2006).</w:t>
      </w:r>
    </w:p>
    <w:p w14:paraId="4C148AB6" w14:textId="69FC58DF" w:rsidR="0002116D" w:rsidRPr="0002116D" w:rsidRDefault="0002116D" w:rsidP="00682BA8">
      <w:pPr>
        <w:widowControl w:val="0"/>
        <w:autoSpaceDE w:val="0"/>
        <w:autoSpaceDN w:val="0"/>
        <w:adjustRightInd w:val="0"/>
        <w:spacing w:line="403" w:lineRule="exact"/>
        <w:ind w:left="4" w:right="67" w:firstLine="847"/>
        <w:jc w:val="both"/>
        <w:rPr>
          <w:b/>
          <w:bCs/>
          <w:i/>
          <w:sz w:val="22"/>
          <w:szCs w:val="22"/>
          <w:shd w:val="clear" w:color="auto" w:fill="FFFFFF"/>
        </w:rPr>
      </w:pPr>
      <w:r w:rsidRPr="0002116D">
        <w:rPr>
          <w:sz w:val="22"/>
          <w:szCs w:val="22"/>
        </w:rPr>
        <w:t>Primeiramente, salienta-se que, o art. 61, § 1°, II, ‘</w:t>
      </w:r>
      <w:r w:rsidR="005A6767" w:rsidRPr="005A6767">
        <w:rPr>
          <w:i/>
          <w:sz w:val="22"/>
          <w:szCs w:val="22"/>
        </w:rPr>
        <w:t>b</w:t>
      </w:r>
      <w:r w:rsidRPr="0002116D">
        <w:rPr>
          <w:sz w:val="22"/>
          <w:szCs w:val="22"/>
        </w:rPr>
        <w:t>’</w:t>
      </w:r>
      <w:r w:rsidR="00682BA8">
        <w:rPr>
          <w:sz w:val="22"/>
          <w:szCs w:val="22"/>
        </w:rPr>
        <w:t xml:space="preserve"> e ‘c’,</w:t>
      </w:r>
      <w:r w:rsidRPr="0002116D">
        <w:rPr>
          <w:sz w:val="22"/>
          <w:szCs w:val="22"/>
        </w:rPr>
        <w:t xml:space="preserve"> da Constituição Federal prevê a iniciativa privativa do Chefe do Executivo na elaboração </w:t>
      </w:r>
      <w:r w:rsidR="005A6767">
        <w:rPr>
          <w:sz w:val="22"/>
          <w:szCs w:val="22"/>
        </w:rPr>
        <w:t>d</w:t>
      </w:r>
      <w:r w:rsidRPr="0002116D">
        <w:rPr>
          <w:sz w:val="22"/>
          <w:szCs w:val="22"/>
        </w:rPr>
        <w:t xml:space="preserve">e leis que disponham sobre: </w:t>
      </w:r>
      <w:r w:rsidRPr="0002116D">
        <w:rPr>
          <w:i/>
          <w:sz w:val="22"/>
          <w:szCs w:val="22"/>
        </w:rPr>
        <w:t>“</w:t>
      </w:r>
      <w:r w:rsidR="005A6767">
        <w:rPr>
          <w:i/>
          <w:sz w:val="22"/>
          <w:szCs w:val="22"/>
        </w:rPr>
        <w:t>b</w:t>
      </w:r>
      <w:r w:rsidRPr="0002116D">
        <w:rPr>
          <w:b/>
          <w:bCs/>
          <w:i/>
          <w:sz w:val="22"/>
          <w:szCs w:val="22"/>
          <w:shd w:val="clear" w:color="auto" w:fill="FFFFFF"/>
        </w:rPr>
        <w:t xml:space="preserve">) </w:t>
      </w:r>
      <w:r w:rsidR="005A6767">
        <w:rPr>
          <w:b/>
          <w:bCs/>
          <w:i/>
          <w:sz w:val="22"/>
          <w:szCs w:val="22"/>
          <w:shd w:val="clear" w:color="auto" w:fill="FFFFFF"/>
        </w:rPr>
        <w:t xml:space="preserve">organização administrativa </w:t>
      </w:r>
      <w:r w:rsidR="005A6767" w:rsidRPr="00682BA8">
        <w:rPr>
          <w:bCs/>
          <w:i/>
          <w:sz w:val="22"/>
          <w:szCs w:val="22"/>
          <w:shd w:val="clear" w:color="auto" w:fill="FFFFFF"/>
        </w:rPr>
        <w:t>e orçamentária</w:t>
      </w:r>
      <w:r w:rsidRPr="0002116D">
        <w:rPr>
          <w:b/>
          <w:bCs/>
          <w:i/>
          <w:sz w:val="22"/>
          <w:szCs w:val="22"/>
          <w:shd w:val="clear" w:color="auto" w:fill="FFFFFF"/>
        </w:rPr>
        <w:t>;</w:t>
      </w:r>
      <w:r w:rsidR="00682BA8">
        <w:rPr>
          <w:b/>
          <w:bCs/>
          <w:i/>
          <w:sz w:val="22"/>
          <w:szCs w:val="22"/>
          <w:shd w:val="clear" w:color="auto" w:fill="FFFFFF"/>
        </w:rPr>
        <w:t xml:space="preserve"> </w:t>
      </w:r>
      <w:r w:rsidR="00682BA8" w:rsidRPr="00682BA8">
        <w:rPr>
          <w:bCs/>
          <w:i/>
          <w:sz w:val="22"/>
          <w:szCs w:val="22"/>
          <w:shd w:val="clear" w:color="auto" w:fill="FFFFFF"/>
        </w:rPr>
        <w:t>c)</w:t>
      </w:r>
      <w:r w:rsidR="00682BA8">
        <w:rPr>
          <w:b/>
          <w:bCs/>
          <w:i/>
          <w:sz w:val="22"/>
          <w:szCs w:val="22"/>
          <w:shd w:val="clear" w:color="auto" w:fill="FFFFFF"/>
        </w:rPr>
        <w:t xml:space="preserve"> </w:t>
      </w:r>
      <w:r w:rsidR="00682BA8" w:rsidRPr="00682BA8">
        <w:rPr>
          <w:b/>
          <w:bCs/>
          <w:i/>
          <w:sz w:val="22"/>
          <w:szCs w:val="22"/>
          <w:shd w:val="clear" w:color="auto" w:fill="FFFFFF"/>
        </w:rPr>
        <w:t xml:space="preserve">servidores públicos </w:t>
      </w:r>
      <w:r w:rsidR="00682BA8" w:rsidRPr="00682BA8">
        <w:rPr>
          <w:bCs/>
          <w:i/>
          <w:sz w:val="22"/>
          <w:szCs w:val="22"/>
          <w:shd w:val="clear" w:color="auto" w:fill="FFFFFF"/>
        </w:rPr>
        <w:t xml:space="preserve">da União e Territórios, seu regime jurídico, </w:t>
      </w:r>
      <w:r w:rsidR="00682BA8" w:rsidRPr="00682BA8">
        <w:rPr>
          <w:b/>
          <w:bCs/>
          <w:i/>
          <w:sz w:val="22"/>
          <w:szCs w:val="22"/>
          <w:shd w:val="clear" w:color="auto" w:fill="FFFFFF"/>
        </w:rPr>
        <w:t>provimento de cargos</w:t>
      </w:r>
      <w:r w:rsidR="00682BA8" w:rsidRPr="00682BA8">
        <w:rPr>
          <w:bCs/>
          <w:i/>
          <w:sz w:val="22"/>
          <w:szCs w:val="22"/>
          <w:shd w:val="clear" w:color="auto" w:fill="FFFFFF"/>
        </w:rPr>
        <w:t>, estabilidade e aposentadoria;</w:t>
      </w:r>
      <w:r w:rsidRPr="00682BA8">
        <w:rPr>
          <w:bCs/>
          <w:i/>
          <w:sz w:val="22"/>
          <w:szCs w:val="22"/>
          <w:shd w:val="clear" w:color="auto" w:fill="FFFFFF"/>
        </w:rPr>
        <w:t>”.</w:t>
      </w:r>
    </w:p>
    <w:p w14:paraId="496F8507" w14:textId="77777777" w:rsidR="0002116D" w:rsidRPr="0002116D" w:rsidRDefault="0002116D" w:rsidP="0002116D">
      <w:pPr>
        <w:widowControl w:val="0"/>
        <w:autoSpaceDE w:val="0"/>
        <w:autoSpaceDN w:val="0"/>
        <w:adjustRightInd w:val="0"/>
        <w:spacing w:line="393" w:lineRule="exact"/>
        <w:ind w:left="14" w:right="67" w:firstLine="837"/>
        <w:jc w:val="both"/>
        <w:rPr>
          <w:sz w:val="22"/>
          <w:szCs w:val="22"/>
        </w:rPr>
      </w:pPr>
      <w:r w:rsidRPr="0002116D">
        <w:rPr>
          <w:sz w:val="22"/>
          <w:szCs w:val="22"/>
        </w:rPr>
        <w:t>A título de ilustração, a iniciativa de Lei do Poder Executivo é um preceito do controle recíproco (freios e contrapesos) decorrente do princípio da separação dos Poderes.</w:t>
      </w:r>
    </w:p>
    <w:p w14:paraId="3AA47E66" w14:textId="5F0CB3FF" w:rsidR="0002116D" w:rsidRDefault="0002116D" w:rsidP="0002116D">
      <w:pPr>
        <w:widowControl w:val="0"/>
        <w:autoSpaceDE w:val="0"/>
        <w:autoSpaceDN w:val="0"/>
        <w:adjustRightInd w:val="0"/>
        <w:spacing w:line="393" w:lineRule="exact"/>
        <w:ind w:left="9" w:right="62" w:firstLine="842"/>
        <w:jc w:val="both"/>
        <w:rPr>
          <w:sz w:val="22"/>
          <w:szCs w:val="22"/>
        </w:rPr>
      </w:pPr>
      <w:r w:rsidRPr="0002116D">
        <w:rPr>
          <w:sz w:val="22"/>
          <w:szCs w:val="22"/>
        </w:rPr>
        <w:t xml:space="preserve">Os Estados-membros, na elaboração de seu processo legislativo, não podem afastar-se do modelo federal ao qual devem sujeitar-se obrigatoriamente (CF, artigo 25, </w:t>
      </w:r>
      <w:r w:rsidRPr="0002116D">
        <w:rPr>
          <w:i/>
          <w:sz w:val="22"/>
          <w:szCs w:val="22"/>
        </w:rPr>
        <w:t>caput)</w:t>
      </w:r>
      <w:r w:rsidRPr="0002116D">
        <w:rPr>
          <w:sz w:val="22"/>
          <w:szCs w:val="22"/>
        </w:rPr>
        <w:t xml:space="preserve"> como no caso das normas de reserva de iniciativa, </w:t>
      </w:r>
      <w:r w:rsidRPr="0002116D">
        <w:rPr>
          <w:i/>
          <w:sz w:val="22"/>
          <w:szCs w:val="22"/>
        </w:rPr>
        <w:t xml:space="preserve">in </w:t>
      </w:r>
      <w:proofErr w:type="spellStart"/>
      <w:r w:rsidRPr="0002116D">
        <w:rPr>
          <w:i/>
          <w:sz w:val="22"/>
          <w:szCs w:val="22"/>
        </w:rPr>
        <w:t>verbis</w:t>
      </w:r>
      <w:proofErr w:type="spellEnd"/>
      <w:r w:rsidRPr="0002116D">
        <w:rPr>
          <w:sz w:val="22"/>
          <w:szCs w:val="22"/>
        </w:rPr>
        <w:t>:</w:t>
      </w:r>
    </w:p>
    <w:p w14:paraId="5391EF90" w14:textId="77777777" w:rsidR="0002116D" w:rsidRPr="0002116D" w:rsidRDefault="0002116D" w:rsidP="0002116D">
      <w:pPr>
        <w:widowControl w:val="0"/>
        <w:autoSpaceDE w:val="0"/>
        <w:autoSpaceDN w:val="0"/>
        <w:adjustRightInd w:val="0"/>
        <w:spacing w:line="393" w:lineRule="exact"/>
        <w:ind w:left="9" w:right="62" w:firstLine="2280"/>
        <w:jc w:val="both"/>
        <w:rPr>
          <w:sz w:val="22"/>
          <w:szCs w:val="22"/>
        </w:rPr>
      </w:pPr>
    </w:p>
    <w:p w14:paraId="20A03F5B" w14:textId="77777777" w:rsidR="0002116D" w:rsidRPr="0002116D" w:rsidRDefault="0002116D" w:rsidP="0002116D">
      <w:pPr>
        <w:shd w:val="clear" w:color="auto" w:fill="FFFFFF"/>
        <w:ind w:left="2410"/>
        <w:jc w:val="both"/>
        <w:textAlignment w:val="top"/>
        <w:rPr>
          <w:sz w:val="22"/>
          <w:szCs w:val="22"/>
        </w:rPr>
      </w:pPr>
      <w:r w:rsidRPr="0002116D">
        <w:rPr>
          <w:sz w:val="22"/>
          <w:szCs w:val="22"/>
        </w:rPr>
        <w:t xml:space="preserve">“Processo legislativo dos Estados-membros: absorção compulsória das linhas básicas do modelo constitucional federal entre elas, as decorrentes das normas de reserva de iniciativa das leis, dada a implicação com o princípio fundamental da separação e independência dos poderes: jurisprudência consolidada do Supremo Tribunal. </w:t>
      </w:r>
      <w:proofErr w:type="spellStart"/>
      <w:r w:rsidRPr="0002116D">
        <w:rPr>
          <w:i/>
          <w:sz w:val="22"/>
          <w:szCs w:val="22"/>
        </w:rPr>
        <w:t>Ex</w:t>
      </w:r>
      <w:proofErr w:type="spellEnd"/>
      <w:r w:rsidRPr="0002116D">
        <w:rPr>
          <w:i/>
          <w:sz w:val="22"/>
          <w:szCs w:val="22"/>
        </w:rPr>
        <w:t xml:space="preserve"> vi</w:t>
      </w:r>
      <w:r w:rsidRPr="0002116D">
        <w:rPr>
          <w:sz w:val="22"/>
          <w:szCs w:val="22"/>
        </w:rPr>
        <w:t xml:space="preserve"> </w:t>
      </w:r>
      <w:hyperlink r:id="rId6" w:tgtFrame="_blank" w:history="1">
        <w:r w:rsidRPr="0002116D">
          <w:rPr>
            <w:b/>
            <w:bCs/>
            <w:sz w:val="22"/>
            <w:szCs w:val="22"/>
            <w:shd w:val="clear" w:color="auto" w:fill="FFFFFF"/>
          </w:rPr>
          <w:t>ADI 637</w:t>
        </w:r>
      </w:hyperlink>
      <w:r w:rsidRPr="0002116D">
        <w:rPr>
          <w:sz w:val="22"/>
          <w:szCs w:val="22"/>
          <w:shd w:val="clear" w:color="auto" w:fill="FFFFFF"/>
        </w:rPr>
        <w:t>, rel. min. Sepúlveda Pertence, j. 25-8-2004, P, </w:t>
      </w:r>
      <w:r w:rsidRPr="0002116D">
        <w:rPr>
          <w:i/>
          <w:iCs/>
          <w:sz w:val="22"/>
          <w:szCs w:val="22"/>
          <w:shd w:val="clear" w:color="auto" w:fill="FFFFFF"/>
        </w:rPr>
        <w:t>DJ</w:t>
      </w:r>
      <w:r w:rsidRPr="0002116D">
        <w:rPr>
          <w:sz w:val="22"/>
          <w:szCs w:val="22"/>
          <w:shd w:val="clear" w:color="auto" w:fill="FFFFFF"/>
        </w:rPr>
        <w:t> de 1º-10-2004.”</w:t>
      </w:r>
    </w:p>
    <w:p w14:paraId="4C40921E" w14:textId="77777777" w:rsidR="0002116D" w:rsidRDefault="0002116D" w:rsidP="0002116D">
      <w:pPr>
        <w:widowControl w:val="0"/>
        <w:autoSpaceDE w:val="0"/>
        <w:autoSpaceDN w:val="0"/>
        <w:adjustRightInd w:val="0"/>
        <w:spacing w:line="393" w:lineRule="exact"/>
        <w:ind w:left="9" w:right="62" w:firstLine="2280"/>
        <w:jc w:val="both"/>
        <w:rPr>
          <w:sz w:val="22"/>
          <w:szCs w:val="22"/>
        </w:rPr>
      </w:pPr>
    </w:p>
    <w:p w14:paraId="4E16F4FF" w14:textId="00529016" w:rsidR="0002116D" w:rsidRDefault="0002116D" w:rsidP="0002116D">
      <w:pPr>
        <w:autoSpaceDE w:val="0"/>
        <w:autoSpaceDN w:val="0"/>
        <w:adjustRightInd w:val="0"/>
        <w:spacing w:before="30" w:line="360" w:lineRule="auto"/>
        <w:ind w:firstLine="851"/>
        <w:jc w:val="both"/>
        <w:rPr>
          <w:sz w:val="22"/>
          <w:szCs w:val="22"/>
        </w:rPr>
      </w:pPr>
      <w:r w:rsidRPr="0002116D">
        <w:rPr>
          <w:sz w:val="22"/>
          <w:szCs w:val="22"/>
        </w:rPr>
        <w:t>Com efeito, a Constituição Estadual em observância compulsória da CF</w:t>
      </w:r>
      <w:r w:rsidR="005A6767">
        <w:rPr>
          <w:sz w:val="22"/>
          <w:szCs w:val="22"/>
        </w:rPr>
        <w:t>/88</w:t>
      </w:r>
      <w:r w:rsidRPr="0002116D">
        <w:rPr>
          <w:sz w:val="22"/>
          <w:szCs w:val="22"/>
        </w:rPr>
        <w:t xml:space="preserve">, determina em seu art. 43, </w:t>
      </w:r>
      <w:r w:rsidR="005A6767">
        <w:rPr>
          <w:sz w:val="22"/>
          <w:szCs w:val="22"/>
        </w:rPr>
        <w:t xml:space="preserve">III e </w:t>
      </w:r>
      <w:r w:rsidR="00821623">
        <w:rPr>
          <w:sz w:val="22"/>
          <w:szCs w:val="22"/>
        </w:rPr>
        <w:t>I</w:t>
      </w:r>
      <w:r w:rsidR="005A6767">
        <w:rPr>
          <w:sz w:val="22"/>
          <w:szCs w:val="22"/>
        </w:rPr>
        <w:t>V,</w:t>
      </w:r>
      <w:r w:rsidRPr="0002116D">
        <w:rPr>
          <w:bCs/>
          <w:sz w:val="22"/>
          <w:szCs w:val="22"/>
        </w:rPr>
        <w:t xml:space="preserve"> que </w:t>
      </w:r>
      <w:r w:rsidRPr="0002116D">
        <w:rPr>
          <w:sz w:val="22"/>
          <w:szCs w:val="22"/>
        </w:rPr>
        <w:t>são de iniciativa privativa do Governador do Estado</w:t>
      </w:r>
      <w:r>
        <w:rPr>
          <w:sz w:val="22"/>
          <w:szCs w:val="22"/>
        </w:rPr>
        <w:t xml:space="preserve">, </w:t>
      </w:r>
      <w:r w:rsidRPr="005A6767">
        <w:rPr>
          <w:i/>
          <w:sz w:val="22"/>
          <w:szCs w:val="22"/>
        </w:rPr>
        <w:t>senão vejamos</w:t>
      </w:r>
      <w:r>
        <w:rPr>
          <w:sz w:val="22"/>
          <w:szCs w:val="22"/>
        </w:rPr>
        <w:t>:</w:t>
      </w:r>
    </w:p>
    <w:p w14:paraId="50FD54CC" w14:textId="77777777" w:rsidR="0002116D" w:rsidRPr="005234A5" w:rsidRDefault="0002116D" w:rsidP="0002116D">
      <w:pPr>
        <w:widowControl w:val="0"/>
        <w:tabs>
          <w:tab w:val="left" w:pos="180"/>
        </w:tabs>
        <w:snapToGrid w:val="0"/>
        <w:ind w:left="2268"/>
        <w:jc w:val="both"/>
        <w:rPr>
          <w:b/>
          <w:i/>
          <w:sz w:val="22"/>
          <w:szCs w:val="22"/>
        </w:rPr>
      </w:pPr>
      <w:r w:rsidRPr="0002116D">
        <w:rPr>
          <w:sz w:val="22"/>
          <w:szCs w:val="22"/>
        </w:rPr>
        <w:t xml:space="preserve"> </w:t>
      </w:r>
      <w:r w:rsidRPr="005234A5">
        <w:rPr>
          <w:b/>
          <w:i/>
          <w:sz w:val="22"/>
          <w:szCs w:val="22"/>
        </w:rPr>
        <w:t xml:space="preserve"> “Art. 43 São de iniciativa privativa do Governador do Esta</w:t>
      </w:r>
      <w:r w:rsidRPr="005234A5">
        <w:rPr>
          <w:b/>
          <w:i/>
          <w:sz w:val="22"/>
          <w:szCs w:val="22"/>
        </w:rPr>
        <w:softHyphen/>
        <w:t>do às leis que disponham sobre:</w:t>
      </w:r>
    </w:p>
    <w:p w14:paraId="37117FF3" w14:textId="77777777" w:rsidR="0002116D" w:rsidRPr="005234A5" w:rsidRDefault="0002116D" w:rsidP="0002116D">
      <w:pPr>
        <w:widowControl w:val="0"/>
        <w:tabs>
          <w:tab w:val="left" w:pos="180"/>
          <w:tab w:val="left" w:pos="540"/>
          <w:tab w:val="left" w:pos="860"/>
        </w:tabs>
        <w:snapToGrid w:val="0"/>
        <w:ind w:left="2268"/>
        <w:jc w:val="both"/>
        <w:rPr>
          <w:i/>
          <w:sz w:val="22"/>
          <w:szCs w:val="22"/>
        </w:rPr>
      </w:pPr>
      <w:r w:rsidRPr="005234A5">
        <w:rPr>
          <w:i/>
          <w:sz w:val="22"/>
          <w:szCs w:val="22"/>
        </w:rPr>
        <w:t xml:space="preserve">I - </w:t>
      </w:r>
      <w:proofErr w:type="gramStart"/>
      <w:r w:rsidRPr="005234A5">
        <w:rPr>
          <w:i/>
          <w:sz w:val="22"/>
          <w:szCs w:val="22"/>
        </w:rPr>
        <w:t>fixação e alteração</w:t>
      </w:r>
      <w:proofErr w:type="gramEnd"/>
      <w:r w:rsidRPr="005234A5">
        <w:rPr>
          <w:i/>
          <w:sz w:val="22"/>
          <w:szCs w:val="22"/>
        </w:rPr>
        <w:t xml:space="preserve"> dos efetivos da Polícia Militar e do Corpo de Bombeiros Militares;</w:t>
      </w:r>
    </w:p>
    <w:p w14:paraId="356654FC" w14:textId="77777777" w:rsidR="0002116D" w:rsidRPr="005A6767" w:rsidRDefault="0002116D" w:rsidP="0002116D">
      <w:pPr>
        <w:widowControl w:val="0"/>
        <w:tabs>
          <w:tab w:val="left" w:pos="180"/>
          <w:tab w:val="left" w:pos="540"/>
          <w:tab w:val="left" w:pos="840"/>
        </w:tabs>
        <w:snapToGrid w:val="0"/>
        <w:ind w:left="2268"/>
        <w:jc w:val="both"/>
        <w:rPr>
          <w:i/>
          <w:sz w:val="22"/>
          <w:szCs w:val="22"/>
        </w:rPr>
      </w:pPr>
      <w:r w:rsidRPr="005A6767">
        <w:rPr>
          <w:i/>
          <w:sz w:val="22"/>
          <w:szCs w:val="22"/>
        </w:rPr>
        <w:lastRenderedPageBreak/>
        <w:t xml:space="preserve">II - </w:t>
      </w:r>
      <w:proofErr w:type="gramStart"/>
      <w:r w:rsidRPr="005A6767">
        <w:rPr>
          <w:i/>
          <w:sz w:val="22"/>
          <w:szCs w:val="22"/>
        </w:rPr>
        <w:t>criação</w:t>
      </w:r>
      <w:proofErr w:type="gramEnd"/>
      <w:r w:rsidRPr="005A6767">
        <w:rPr>
          <w:i/>
          <w:sz w:val="22"/>
          <w:szCs w:val="22"/>
        </w:rPr>
        <w:t xml:space="preserve"> de cargos, funções ou empregos públicos na administração direta e autárquica ou aumento de sua remuneração;</w:t>
      </w:r>
    </w:p>
    <w:p w14:paraId="31D71ADE" w14:textId="77777777" w:rsidR="0002116D" w:rsidRPr="005A6767" w:rsidRDefault="0002116D" w:rsidP="0002116D">
      <w:pPr>
        <w:widowControl w:val="0"/>
        <w:tabs>
          <w:tab w:val="left" w:pos="180"/>
          <w:tab w:val="left" w:pos="540"/>
          <w:tab w:val="left" w:pos="860"/>
        </w:tabs>
        <w:snapToGrid w:val="0"/>
        <w:ind w:left="2268"/>
        <w:jc w:val="both"/>
        <w:rPr>
          <w:i/>
          <w:sz w:val="22"/>
          <w:szCs w:val="22"/>
        </w:rPr>
      </w:pPr>
      <w:r w:rsidRPr="005A6767">
        <w:rPr>
          <w:b/>
          <w:i/>
          <w:sz w:val="22"/>
          <w:szCs w:val="22"/>
        </w:rPr>
        <w:t>III - organização administrativa</w:t>
      </w:r>
      <w:r w:rsidRPr="005A6767">
        <w:rPr>
          <w:i/>
          <w:sz w:val="22"/>
          <w:szCs w:val="22"/>
        </w:rPr>
        <w:t xml:space="preserve"> e matéria or</w:t>
      </w:r>
      <w:r w:rsidRPr="005A6767">
        <w:rPr>
          <w:i/>
          <w:sz w:val="22"/>
          <w:szCs w:val="22"/>
        </w:rPr>
        <w:softHyphen/>
        <w:t>çamentária;</w:t>
      </w:r>
    </w:p>
    <w:p w14:paraId="242E8FE4" w14:textId="77777777" w:rsidR="0002116D" w:rsidRDefault="0002116D" w:rsidP="0002116D">
      <w:pPr>
        <w:widowControl w:val="0"/>
        <w:tabs>
          <w:tab w:val="left" w:pos="180"/>
          <w:tab w:val="left" w:pos="540"/>
          <w:tab w:val="left" w:pos="840"/>
        </w:tabs>
        <w:snapToGrid w:val="0"/>
        <w:ind w:left="2268"/>
        <w:jc w:val="both"/>
        <w:rPr>
          <w:i/>
          <w:sz w:val="22"/>
          <w:szCs w:val="22"/>
        </w:rPr>
      </w:pPr>
      <w:r w:rsidRPr="00821623">
        <w:rPr>
          <w:b/>
          <w:i/>
          <w:sz w:val="22"/>
          <w:szCs w:val="22"/>
        </w:rPr>
        <w:t xml:space="preserve">IV </w:t>
      </w:r>
      <w:r w:rsidRPr="005234A5">
        <w:rPr>
          <w:i/>
          <w:sz w:val="22"/>
          <w:szCs w:val="22"/>
        </w:rPr>
        <w:t xml:space="preserve">- </w:t>
      </w:r>
      <w:proofErr w:type="gramStart"/>
      <w:r w:rsidRPr="00821623">
        <w:rPr>
          <w:b/>
          <w:i/>
          <w:sz w:val="22"/>
          <w:szCs w:val="22"/>
        </w:rPr>
        <w:t>servidores</w:t>
      </w:r>
      <w:proofErr w:type="gramEnd"/>
      <w:r w:rsidRPr="00821623">
        <w:rPr>
          <w:b/>
          <w:i/>
          <w:sz w:val="22"/>
          <w:szCs w:val="22"/>
        </w:rPr>
        <w:t xml:space="preserve"> públicos</w:t>
      </w:r>
      <w:r w:rsidRPr="005234A5">
        <w:rPr>
          <w:i/>
          <w:sz w:val="22"/>
          <w:szCs w:val="22"/>
        </w:rPr>
        <w:t xml:space="preserve"> do Estado, seu regime jurídico, </w:t>
      </w:r>
      <w:r w:rsidRPr="00821623">
        <w:rPr>
          <w:b/>
          <w:i/>
          <w:sz w:val="22"/>
          <w:szCs w:val="22"/>
        </w:rPr>
        <w:t>provimento de cargos</w:t>
      </w:r>
      <w:r w:rsidRPr="005234A5">
        <w:rPr>
          <w:i/>
          <w:sz w:val="22"/>
          <w:szCs w:val="22"/>
        </w:rPr>
        <w:t>, estabilidade e aposentadoria de civis, reforma e transferência de militares para a inatividade;</w:t>
      </w:r>
    </w:p>
    <w:p w14:paraId="6B1FF8E4" w14:textId="77777777" w:rsidR="0002116D" w:rsidRPr="00821623" w:rsidRDefault="0002116D" w:rsidP="0002116D">
      <w:pPr>
        <w:widowControl w:val="0"/>
        <w:tabs>
          <w:tab w:val="left" w:pos="180"/>
          <w:tab w:val="left" w:pos="540"/>
          <w:tab w:val="left" w:pos="840"/>
        </w:tabs>
        <w:snapToGrid w:val="0"/>
        <w:ind w:left="2268"/>
        <w:jc w:val="both"/>
        <w:rPr>
          <w:i/>
          <w:sz w:val="22"/>
          <w:szCs w:val="22"/>
        </w:rPr>
      </w:pPr>
      <w:r w:rsidRPr="00821623">
        <w:rPr>
          <w:i/>
          <w:sz w:val="22"/>
          <w:szCs w:val="22"/>
        </w:rPr>
        <w:t xml:space="preserve">V - </w:t>
      </w:r>
      <w:proofErr w:type="gramStart"/>
      <w:r w:rsidRPr="00821623">
        <w:rPr>
          <w:i/>
          <w:sz w:val="22"/>
          <w:szCs w:val="22"/>
        </w:rPr>
        <w:t>criação, estruturação e atribuições</w:t>
      </w:r>
      <w:proofErr w:type="gramEnd"/>
      <w:r w:rsidRPr="00821623">
        <w:rPr>
          <w:i/>
          <w:sz w:val="22"/>
          <w:szCs w:val="22"/>
        </w:rPr>
        <w:t xml:space="preserve"> das Secretarias de Estado ou órgãos equivalentes e outros órgãos da administração pública estadual. (modificada pela Emenda Constitucional 023/98).</w:t>
      </w:r>
    </w:p>
    <w:p w14:paraId="449C346B" w14:textId="77777777" w:rsidR="0002116D" w:rsidRPr="005234A5" w:rsidRDefault="0002116D" w:rsidP="0002116D">
      <w:pPr>
        <w:widowControl w:val="0"/>
        <w:tabs>
          <w:tab w:val="left" w:pos="180"/>
          <w:tab w:val="left" w:pos="540"/>
          <w:tab w:val="left" w:pos="840"/>
        </w:tabs>
        <w:snapToGrid w:val="0"/>
        <w:ind w:left="2268"/>
        <w:jc w:val="both"/>
        <w:rPr>
          <w:i/>
          <w:sz w:val="22"/>
          <w:szCs w:val="22"/>
        </w:rPr>
      </w:pPr>
      <w:r w:rsidRPr="005234A5">
        <w:rPr>
          <w:i/>
          <w:sz w:val="22"/>
          <w:szCs w:val="22"/>
        </w:rPr>
        <w:t>Parágrafo único- A iniciativa parlamentar sobre projetos envolvendo matéria tributária só será permitida a projetos dos quais não decorra renuncia de receita. (acrescido pela Emenda à Constituição nº 068, de 28/08/2013).”</w:t>
      </w:r>
    </w:p>
    <w:p w14:paraId="6432747E" w14:textId="61C1BDD7" w:rsidR="0002116D" w:rsidRPr="0002116D" w:rsidRDefault="0002116D" w:rsidP="0002116D">
      <w:pPr>
        <w:autoSpaceDE w:val="0"/>
        <w:autoSpaceDN w:val="0"/>
        <w:adjustRightInd w:val="0"/>
        <w:spacing w:before="30" w:line="360" w:lineRule="auto"/>
        <w:ind w:firstLine="2268"/>
        <w:jc w:val="both"/>
        <w:rPr>
          <w:i/>
          <w:sz w:val="22"/>
          <w:szCs w:val="22"/>
        </w:rPr>
      </w:pPr>
    </w:p>
    <w:p w14:paraId="48252F79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sz w:val="22"/>
          <w:szCs w:val="22"/>
        </w:rPr>
        <w:t>E a título de ilustração, vale aqui salientar o entendimento esposado pelo Supremo Tribunal Federal quando do julgamento da Ação Direta de Inconstitucionalidade nº 2420 / ES, vejamos:</w:t>
      </w:r>
    </w:p>
    <w:p w14:paraId="46DF7DD4" w14:textId="37855CF1" w:rsidR="005A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2268" w:right="45"/>
        <w:jc w:val="both"/>
        <w:rPr>
          <w:sz w:val="22"/>
          <w:szCs w:val="22"/>
        </w:rPr>
      </w:pPr>
      <w:r w:rsidRPr="00296767">
        <w:rPr>
          <w:sz w:val="22"/>
          <w:szCs w:val="22"/>
        </w:rPr>
        <w:t xml:space="preserve">“AÇÃO DIRETA DE INCONSTITUCIONALIDADE. LEI COMPLEMENTAR Nº 191/00, DO ESTADO DO ESPÍRITO SANTO. DOCUMENTOS DE APRESENTAÇÃO OBRIGATÓRIA NA POSSE DE NOVOS SERVIDORES. MATÉRIA RELATIVA AO PROVIMENTO DE CARGO PÚBLICO. LEI DE INICIATIVA PARLAMENTAR. OFENSA AO ART. 61, § 1º, II, C DA CONSTITUIÇÃO FEDERAL. 1. O art. 61, § 1º, II, c da Constituição Federal prevê a iniciativa privativa do Chefe do Executivo na elaboração de leis que disponham sobre servidores públicos, regime jurídico, provimento de cargos, estabilidade e aposentadoria. Por outro lado, é pacífico o entendimento de que as regras básicas do processo legislativo da União são de observância obrigatória pelos Estados, "por sua implicação com o princípio fundamental da separação e independência dos Poderes". Precedente: ADI 774, rel. Min. Sepúlveda Pertence, DJ 26.02.99. 2. A posse, matéria de que tratou o Diploma impugnado, complementa e completa, juntamente com a entrada no exercício, o provimento de cargo público iniciado com a nomeação do candidato aprovado em concurso. É, portanto, matéria claramente prevista no art. 61, § 1º, II, c da Carta Magna, cuja reserva legislativa foi inegavelmente desrespeitada. 3. Ação direta cujo pedido se julga procedente.” </w:t>
      </w:r>
      <w:proofErr w:type="gramStart"/>
      <w:r w:rsidRPr="00296767">
        <w:rPr>
          <w:sz w:val="22"/>
          <w:szCs w:val="22"/>
        </w:rPr>
        <w:t>( ADI</w:t>
      </w:r>
      <w:proofErr w:type="gramEnd"/>
      <w:r w:rsidRPr="00296767">
        <w:rPr>
          <w:sz w:val="22"/>
          <w:szCs w:val="22"/>
        </w:rPr>
        <w:t xml:space="preserve"> 2420 / ES) – O grifo é nosso.</w:t>
      </w:r>
    </w:p>
    <w:p w14:paraId="56DFCFDD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sz w:val="22"/>
          <w:szCs w:val="22"/>
        </w:rPr>
        <w:lastRenderedPageBreak/>
        <w:t xml:space="preserve">No presente caso, diz respeito a norma geral de servidor estadual, onde a competência para deflagração do Processo Legislativo é do Chefe do Executivo. </w:t>
      </w:r>
    </w:p>
    <w:p w14:paraId="63362919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sz w:val="22"/>
          <w:szCs w:val="22"/>
        </w:rPr>
        <w:t xml:space="preserve">No tocante a proibição de participar de Licitação se faz necessário dizer que a Constituição Federal em seu art. 22, XXVII, a Lei 8.666/93 determina que compete a União a edição de normas gerais de licitação para ser obedecidas por todos os entes da Federação, vejamos: </w:t>
      </w:r>
    </w:p>
    <w:p w14:paraId="2FD39FCA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64A5DDF3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993" w:right="45" w:firstLine="1275"/>
        <w:jc w:val="both"/>
        <w:rPr>
          <w:sz w:val="22"/>
          <w:szCs w:val="22"/>
        </w:rPr>
      </w:pPr>
      <w:r w:rsidRPr="00296767">
        <w:rPr>
          <w:sz w:val="22"/>
          <w:szCs w:val="22"/>
        </w:rPr>
        <w:t>“Art. 22. Compete privativamente a União legislar sobre:</w:t>
      </w:r>
    </w:p>
    <w:p w14:paraId="4A409DC0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993" w:right="45" w:firstLine="1275"/>
        <w:jc w:val="both"/>
        <w:rPr>
          <w:sz w:val="22"/>
          <w:szCs w:val="22"/>
        </w:rPr>
      </w:pPr>
      <w:r w:rsidRPr="00296767">
        <w:rPr>
          <w:sz w:val="22"/>
          <w:szCs w:val="22"/>
        </w:rPr>
        <w:t>.......................................................................................................</w:t>
      </w:r>
    </w:p>
    <w:p w14:paraId="0D63627C" w14:textId="23740FFF" w:rsid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993" w:right="45" w:firstLine="1275"/>
        <w:jc w:val="both"/>
        <w:rPr>
          <w:sz w:val="22"/>
          <w:szCs w:val="22"/>
        </w:rPr>
      </w:pPr>
      <w:r w:rsidRPr="00296767">
        <w:rPr>
          <w:sz w:val="22"/>
          <w:szCs w:val="22"/>
        </w:rPr>
        <w:t>“XXVII - normas gerais de licitação e contratação, em todas as modalidades, para as administrações públicas diretas, autárquicas e fundacionais da União, Estados, Distrito Federal e Municípios, obedecido o disposto no art. 37, XXI, e para as empresas públicas e sociedades de economia mista, nos termos do art. 173, § 1°, III; (Redação da EC nº 19/98).”</w:t>
      </w:r>
    </w:p>
    <w:p w14:paraId="36967098" w14:textId="6D89A1E3" w:rsid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993" w:right="45" w:firstLine="1275"/>
        <w:jc w:val="both"/>
        <w:rPr>
          <w:sz w:val="22"/>
          <w:szCs w:val="22"/>
        </w:rPr>
      </w:pPr>
    </w:p>
    <w:p w14:paraId="7AABFBCA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sz w:val="22"/>
          <w:szCs w:val="22"/>
        </w:rPr>
        <w:t xml:space="preserve">No mesmo sentido o art. 1º da Lei nº 8.666, de 21 de junho de 1993, in </w:t>
      </w:r>
      <w:proofErr w:type="spellStart"/>
      <w:r w:rsidRPr="00296767">
        <w:rPr>
          <w:sz w:val="22"/>
          <w:szCs w:val="22"/>
        </w:rPr>
        <w:t>verbis</w:t>
      </w:r>
      <w:proofErr w:type="spellEnd"/>
      <w:r w:rsidRPr="00296767">
        <w:rPr>
          <w:sz w:val="22"/>
          <w:szCs w:val="22"/>
        </w:rPr>
        <w:t>:</w:t>
      </w:r>
    </w:p>
    <w:p w14:paraId="32E75C03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70C19AA8" w14:textId="13278154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851" w:right="45" w:firstLine="1417"/>
        <w:jc w:val="both"/>
        <w:rPr>
          <w:sz w:val="22"/>
          <w:szCs w:val="22"/>
        </w:rPr>
      </w:pPr>
      <w:r w:rsidRPr="00296767">
        <w:rPr>
          <w:sz w:val="22"/>
          <w:szCs w:val="22"/>
        </w:rPr>
        <w:t>“Art. 1</w:t>
      </w:r>
      <w:r>
        <w:rPr>
          <w:sz w:val="22"/>
          <w:szCs w:val="22"/>
        </w:rPr>
        <w:t>º</w:t>
      </w:r>
      <w:r w:rsidRPr="00296767">
        <w:rPr>
          <w:sz w:val="22"/>
          <w:szCs w:val="22"/>
        </w:rPr>
        <w:t xml:space="preserve"> Esta Lei estabelece normas gerais sobre licitações e contratos administrativos pertinentes a obras, serviços, inclusive de publicidade, compras, alienações e locações no âmbito dos Poderes da União, dos Estados, do Distrito Federal e dos Municípios.</w:t>
      </w:r>
    </w:p>
    <w:p w14:paraId="4E570861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851" w:right="45" w:firstLine="1417"/>
        <w:jc w:val="both"/>
        <w:rPr>
          <w:sz w:val="22"/>
          <w:szCs w:val="22"/>
        </w:rPr>
      </w:pPr>
    </w:p>
    <w:p w14:paraId="7BE95A0F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851" w:right="45" w:firstLine="1417"/>
        <w:jc w:val="both"/>
        <w:rPr>
          <w:sz w:val="22"/>
          <w:szCs w:val="22"/>
        </w:rPr>
      </w:pPr>
      <w:r w:rsidRPr="00296767">
        <w:rPr>
          <w:sz w:val="22"/>
          <w:szCs w:val="22"/>
        </w:rPr>
        <w:t>Parágrafo único.  Subordinam-se ao regime desta Lei, além dos órgãos da administração direta, os fundos especiais, as autarquias, as fundações públicas, as empresas públicas, as sociedades de economia mista e demais entidades controladas direta ou indiretamente pela União, Estados, Distrito Federal e Municípios.”</w:t>
      </w:r>
    </w:p>
    <w:p w14:paraId="4230F613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6B5CFDDB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sz w:val="22"/>
          <w:szCs w:val="22"/>
        </w:rPr>
        <w:t xml:space="preserve">Os Estados, conforme preceitua o art. 24 da CF, possuem a competência suplementar, ou seja, poderá suprir as lacunas da norma geral editada pela União, porém, não poderá ultrapassar o limite desta. Neste diapasão destaca-se o entendimento esposado pelo Supremo Tribunal no julgamento ADI 3.098 - SP onde funcionou como Relator o Ministro Carlos Velloso, </w:t>
      </w:r>
      <w:r w:rsidRPr="00296767">
        <w:rPr>
          <w:i/>
          <w:sz w:val="22"/>
          <w:szCs w:val="22"/>
        </w:rPr>
        <w:t xml:space="preserve">in </w:t>
      </w:r>
      <w:proofErr w:type="spellStart"/>
      <w:r w:rsidRPr="00296767">
        <w:rPr>
          <w:i/>
          <w:sz w:val="22"/>
          <w:szCs w:val="22"/>
        </w:rPr>
        <w:t>verbis</w:t>
      </w:r>
      <w:proofErr w:type="spellEnd"/>
      <w:r w:rsidRPr="00296767">
        <w:rPr>
          <w:sz w:val="22"/>
          <w:szCs w:val="22"/>
        </w:rPr>
        <w:t>:</w:t>
      </w:r>
    </w:p>
    <w:p w14:paraId="6983BB48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7DB4BBC1" w14:textId="11E564AC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left="2268" w:right="45"/>
        <w:jc w:val="both"/>
        <w:rPr>
          <w:sz w:val="22"/>
          <w:szCs w:val="22"/>
        </w:rPr>
      </w:pPr>
      <w:r w:rsidRPr="00296767">
        <w:rPr>
          <w:sz w:val="22"/>
          <w:szCs w:val="22"/>
        </w:rPr>
        <w:lastRenderedPageBreak/>
        <w:t xml:space="preserve">"O art. 24 da CF compreende competência estadual concorrente não-cumulativa ou suplementar (art. 24, § 2º) e competência estadual concorrente cumulativa (art. 24, § 3º). Na primeira hipótese, existente a lei federal de normas gerais (art. 24, § 1º), poderão os Estados e o DF, no uso da competência suplementar, preencher os vazios da lei federal de normas gerais, a fim de afeiçoá-la às peculiaridades locais (art. 24, § 2º); na segunda hipótese, poderão os Estados e o DF, inexistente a lei federal de normas gerais, exercer a competência legislativa plena ‘para atender a suas peculiaridades’ (art. 24, § 3º).  Sobrevindo a lei federal de normas gerais, suspende </w:t>
      </w:r>
      <w:proofErr w:type="spellStart"/>
      <w:r w:rsidRPr="00296767">
        <w:rPr>
          <w:sz w:val="22"/>
          <w:szCs w:val="22"/>
        </w:rPr>
        <w:t>esta</w:t>
      </w:r>
      <w:proofErr w:type="spellEnd"/>
      <w:r w:rsidRPr="00296767">
        <w:rPr>
          <w:sz w:val="22"/>
          <w:szCs w:val="22"/>
        </w:rPr>
        <w:t xml:space="preserve"> a eficácia da lei estadual, no que lhe for contrário (art. 24, § 4º). A Lei 10.860, de 31/8/2001, do Estado de São Paulo foi além da competência estadual concorrente não-cumulativa e cumulativa, pelo que afrontou a Constituição Federal, art. 22, XXIV, e art. 24, IX, § 2º e § 3º." (ADI 3.098, Rel. Min. Carlos Velloso, DJ 10/03/06)” O grifo é nosso.</w:t>
      </w:r>
    </w:p>
    <w:p w14:paraId="1993CBF5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56043EC2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sz w:val="22"/>
          <w:szCs w:val="22"/>
        </w:rPr>
        <w:t xml:space="preserve">No presente caso o Projeto também fere o dispositivo constitucional que não admite pena perpetua no direito brasileiro (art. 5º XLVII), bem como o Estatuto do Servidor Públicos Estadual prevê em seu art. 8º os requisitos para investidura excetuando outros requisitos quando necessário ao cargo. </w:t>
      </w:r>
    </w:p>
    <w:p w14:paraId="7BE880A0" w14:textId="77777777" w:rsidR="00296767" w:rsidRP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sz w:val="22"/>
          <w:szCs w:val="22"/>
        </w:rPr>
        <w:t>O candidato a servidor público que foi condenado por algum crime, se cumpriu a pena e está em gozo dos direitos políticos podem exercer cargo, exceto em cargos que as atribuições do próprio cargo não permitam.</w:t>
      </w:r>
    </w:p>
    <w:p w14:paraId="54146C9D" w14:textId="25BBC9B8" w:rsidR="00296767" w:rsidRDefault="00296767" w:rsidP="00296767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296767">
        <w:rPr>
          <w:b/>
          <w:sz w:val="22"/>
          <w:szCs w:val="22"/>
        </w:rPr>
        <w:t xml:space="preserve"> Que pese a importância do mencionado Projeto em combater a violência doméstica no Brasil, </w:t>
      </w:r>
      <w:r w:rsidRPr="00296767">
        <w:rPr>
          <w:sz w:val="22"/>
          <w:szCs w:val="22"/>
        </w:rPr>
        <w:t>porém o mesmo viola o princípio da reserva de iniciativa e, consequentemente, o princípio da separação dos poderes, como também viola princípio federativo e da proibição de pena perpetua no Brasil, padecendo de inconstitucionalidade formal e material.</w:t>
      </w:r>
    </w:p>
    <w:p w14:paraId="2E533632" w14:textId="77777777" w:rsidR="00296767" w:rsidRDefault="00296767" w:rsidP="00CD0644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0B811AE6" w14:textId="77777777" w:rsidR="00296767" w:rsidRDefault="00296767" w:rsidP="00CD0644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37DA87D5" w14:textId="77777777" w:rsidR="00296767" w:rsidRDefault="00296767" w:rsidP="00CD0644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07AAD378" w14:textId="77777777" w:rsidR="00296767" w:rsidRDefault="00296767" w:rsidP="00CD0644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1401779C" w14:textId="77777777" w:rsidR="00296767" w:rsidRDefault="00296767" w:rsidP="00CD0644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</w:p>
    <w:p w14:paraId="275823C4" w14:textId="3F7F5C37" w:rsidR="0002116D" w:rsidRPr="0002116D" w:rsidRDefault="0002116D" w:rsidP="00CD0644">
      <w:pPr>
        <w:widowControl w:val="0"/>
        <w:autoSpaceDE w:val="0"/>
        <w:autoSpaceDN w:val="0"/>
        <w:adjustRightInd w:val="0"/>
        <w:spacing w:line="360" w:lineRule="auto"/>
        <w:ind w:right="45" w:firstLine="851"/>
        <w:jc w:val="both"/>
        <w:rPr>
          <w:sz w:val="22"/>
          <w:szCs w:val="22"/>
        </w:rPr>
      </w:pPr>
      <w:r w:rsidRPr="0002116D">
        <w:rPr>
          <w:sz w:val="22"/>
          <w:szCs w:val="22"/>
        </w:rPr>
        <w:lastRenderedPageBreak/>
        <w:t>O Projeto</w:t>
      </w:r>
      <w:r>
        <w:rPr>
          <w:sz w:val="22"/>
          <w:szCs w:val="22"/>
        </w:rPr>
        <w:t xml:space="preserve"> de Lei</w:t>
      </w:r>
      <w:r w:rsidRPr="0002116D">
        <w:rPr>
          <w:sz w:val="22"/>
          <w:szCs w:val="22"/>
        </w:rPr>
        <w:t>, em análise, viola o princípio da reserva</w:t>
      </w:r>
      <w:r w:rsidR="005A6767">
        <w:rPr>
          <w:sz w:val="22"/>
          <w:szCs w:val="22"/>
        </w:rPr>
        <w:t xml:space="preserve"> de</w:t>
      </w:r>
      <w:r w:rsidRPr="0002116D">
        <w:rPr>
          <w:sz w:val="22"/>
          <w:szCs w:val="22"/>
        </w:rPr>
        <w:t xml:space="preserve"> iniciativa e em consequência o princípio da separação de poderes, padecendo de inconstitucionalidade formal</w:t>
      </w:r>
      <w:r w:rsidR="00CD0644">
        <w:rPr>
          <w:sz w:val="22"/>
          <w:szCs w:val="22"/>
        </w:rPr>
        <w:t xml:space="preserve">, visto que o mesmo </w:t>
      </w:r>
      <w:r w:rsidR="00821623">
        <w:rPr>
          <w:sz w:val="22"/>
          <w:szCs w:val="22"/>
        </w:rPr>
        <w:t>dispõe sobre organização administrativa e provimento de cargos (</w:t>
      </w:r>
      <w:r w:rsidR="00821623" w:rsidRPr="00821623">
        <w:rPr>
          <w:sz w:val="22"/>
          <w:szCs w:val="22"/>
        </w:rPr>
        <w:t>ato de preencher cargo público por nomeação, promoção, readaptação, reversão, aproveitamento, reintegração e recondução</w:t>
      </w:r>
      <w:r w:rsidR="00821623">
        <w:rPr>
          <w:sz w:val="22"/>
          <w:szCs w:val="22"/>
        </w:rPr>
        <w:t>)</w:t>
      </w:r>
      <w:r w:rsidR="00CD0644">
        <w:rPr>
          <w:sz w:val="22"/>
          <w:szCs w:val="22"/>
        </w:rPr>
        <w:t>, bem como dispõe sobre a organização e o funcionamento da Administração do Estado, que nos termos do Art. 64, inciso V, compete privativamente ao Governador do Estado</w:t>
      </w:r>
      <w:r w:rsidRPr="0002116D">
        <w:rPr>
          <w:sz w:val="22"/>
          <w:szCs w:val="22"/>
        </w:rPr>
        <w:t>.</w:t>
      </w:r>
    </w:p>
    <w:p w14:paraId="5B08D4D2" w14:textId="77777777" w:rsidR="00A74AEA" w:rsidRPr="00A74AEA" w:rsidRDefault="00A74AEA" w:rsidP="00A74AEA">
      <w:pPr>
        <w:widowControl w:val="0"/>
        <w:autoSpaceDE w:val="0"/>
        <w:autoSpaceDN w:val="0"/>
        <w:adjustRightInd w:val="0"/>
        <w:spacing w:line="360" w:lineRule="auto"/>
        <w:ind w:right="72" w:firstLine="851"/>
        <w:jc w:val="both"/>
        <w:rPr>
          <w:sz w:val="24"/>
          <w:szCs w:val="24"/>
        </w:rPr>
      </w:pPr>
      <w:r w:rsidRPr="00A74AEA">
        <w:rPr>
          <w:sz w:val="24"/>
          <w:szCs w:val="24"/>
        </w:rPr>
        <w:t>Portanto, as balizas para a verificação da constitucionalidade da iniciativa parlamentar podem ser apontadas como a autonomia do Poder Executivo (isto é, o Legislativo não pode invadir o espaço de autoadministração dos órgãos da soberania) e o próprio desempenho da função administrativa, exercido de forma típica pelo Executivo.</w:t>
      </w:r>
    </w:p>
    <w:p w14:paraId="662FAA94" w14:textId="77777777" w:rsidR="00296767" w:rsidRDefault="00296767" w:rsidP="000F1F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00EA424F" w14:textId="1756560B" w:rsidR="000F1F6C" w:rsidRPr="0002116D" w:rsidRDefault="000F1F6C" w:rsidP="000F1F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02116D">
        <w:rPr>
          <w:b/>
          <w:sz w:val="22"/>
          <w:szCs w:val="22"/>
          <w:u w:val="single"/>
        </w:rPr>
        <w:t>VOTO DO RELATOR</w:t>
      </w:r>
      <w:r w:rsidRPr="0002116D">
        <w:rPr>
          <w:b/>
          <w:sz w:val="22"/>
          <w:szCs w:val="22"/>
        </w:rPr>
        <w:t>:</w:t>
      </w:r>
    </w:p>
    <w:p w14:paraId="35FE78A3" w14:textId="4004DC74" w:rsidR="000F1F6C" w:rsidRPr="0002116D" w:rsidRDefault="000F1F6C" w:rsidP="0002116D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2116D">
        <w:rPr>
          <w:color w:val="000000" w:themeColor="text1"/>
          <w:sz w:val="22"/>
          <w:szCs w:val="22"/>
        </w:rPr>
        <w:t xml:space="preserve">Desta forma, </w:t>
      </w:r>
      <w:r w:rsidRPr="0002116D">
        <w:rPr>
          <w:b/>
          <w:color w:val="000000" w:themeColor="text1"/>
          <w:sz w:val="22"/>
          <w:szCs w:val="22"/>
        </w:rPr>
        <w:t xml:space="preserve">opina-se pela rejeição do Projeto de Lei nº </w:t>
      </w:r>
      <w:r w:rsidR="00821623">
        <w:rPr>
          <w:b/>
          <w:color w:val="000000" w:themeColor="text1"/>
          <w:sz w:val="22"/>
          <w:szCs w:val="22"/>
        </w:rPr>
        <w:t>069</w:t>
      </w:r>
      <w:r w:rsidRPr="0002116D">
        <w:rPr>
          <w:b/>
          <w:color w:val="000000" w:themeColor="text1"/>
          <w:sz w:val="22"/>
          <w:szCs w:val="22"/>
        </w:rPr>
        <w:t>/201</w:t>
      </w:r>
      <w:r w:rsidR="00821623">
        <w:rPr>
          <w:b/>
          <w:color w:val="000000" w:themeColor="text1"/>
          <w:sz w:val="22"/>
          <w:szCs w:val="22"/>
        </w:rPr>
        <w:t>9</w:t>
      </w:r>
      <w:r w:rsidRPr="0002116D">
        <w:rPr>
          <w:color w:val="000000" w:themeColor="text1"/>
          <w:sz w:val="22"/>
          <w:szCs w:val="22"/>
        </w:rPr>
        <w:t xml:space="preserve">, por estar eivado de </w:t>
      </w:r>
      <w:r w:rsidRPr="0002116D">
        <w:rPr>
          <w:b/>
          <w:color w:val="000000" w:themeColor="text1"/>
          <w:sz w:val="22"/>
          <w:szCs w:val="22"/>
        </w:rPr>
        <w:t>inconstitucionalidade</w:t>
      </w:r>
      <w:r w:rsidR="0002116D">
        <w:rPr>
          <w:b/>
          <w:color w:val="000000" w:themeColor="text1"/>
          <w:sz w:val="22"/>
          <w:szCs w:val="22"/>
        </w:rPr>
        <w:t xml:space="preserve"> formal</w:t>
      </w:r>
      <w:r w:rsidR="00C57759">
        <w:rPr>
          <w:b/>
          <w:color w:val="000000" w:themeColor="text1"/>
          <w:sz w:val="22"/>
          <w:szCs w:val="22"/>
        </w:rPr>
        <w:t xml:space="preserve"> e material</w:t>
      </w:r>
      <w:r w:rsidRPr="0002116D">
        <w:rPr>
          <w:color w:val="000000" w:themeColor="text1"/>
          <w:sz w:val="22"/>
          <w:szCs w:val="22"/>
        </w:rPr>
        <w:t>.</w:t>
      </w:r>
    </w:p>
    <w:p w14:paraId="7E66D7EF" w14:textId="77777777" w:rsidR="000F1F6C" w:rsidRPr="0002116D" w:rsidRDefault="000F1F6C" w:rsidP="0002116D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2116D">
        <w:rPr>
          <w:color w:val="000000" w:themeColor="text1"/>
          <w:sz w:val="22"/>
          <w:szCs w:val="22"/>
        </w:rPr>
        <w:t>É o voto.</w:t>
      </w:r>
    </w:p>
    <w:p w14:paraId="500913D3" w14:textId="77777777" w:rsidR="005234A5" w:rsidRPr="0002116D" w:rsidRDefault="005234A5" w:rsidP="000F1F6C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</w:p>
    <w:p w14:paraId="3018A050" w14:textId="77777777" w:rsidR="000F1F6C" w:rsidRPr="0002116D" w:rsidRDefault="000F1F6C" w:rsidP="000F1F6C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02116D">
        <w:rPr>
          <w:rFonts w:eastAsia="Calibri"/>
          <w:b/>
          <w:sz w:val="22"/>
          <w:szCs w:val="22"/>
          <w:u w:val="single"/>
        </w:rPr>
        <w:t>PARECER DA COMISSÃO:</w:t>
      </w:r>
    </w:p>
    <w:p w14:paraId="3BCADEA0" w14:textId="12A625E2" w:rsidR="000F1F6C" w:rsidRPr="0002116D" w:rsidRDefault="000F1F6C" w:rsidP="000F1F6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</w:rPr>
      </w:pPr>
      <w:r w:rsidRPr="0002116D">
        <w:rPr>
          <w:rFonts w:eastAsia="Calibri"/>
          <w:sz w:val="22"/>
          <w:szCs w:val="22"/>
        </w:rPr>
        <w:t>Os membros da Comissão de Constituição, Justiça e Cidadania votam</w:t>
      </w:r>
      <w:r w:rsidR="0002116D">
        <w:rPr>
          <w:rFonts w:eastAsia="Calibri"/>
          <w:sz w:val="22"/>
          <w:szCs w:val="22"/>
        </w:rPr>
        <w:t xml:space="preserve"> </w:t>
      </w:r>
      <w:r w:rsidRPr="0002116D">
        <w:rPr>
          <w:rFonts w:eastAsia="Calibri"/>
          <w:sz w:val="22"/>
          <w:szCs w:val="22"/>
        </w:rPr>
        <w:t xml:space="preserve">pela </w:t>
      </w:r>
      <w:r w:rsidRPr="0002116D">
        <w:rPr>
          <w:rFonts w:eastAsia="Calibri"/>
          <w:b/>
          <w:sz w:val="22"/>
          <w:szCs w:val="22"/>
        </w:rPr>
        <w:t>rejeição</w:t>
      </w:r>
      <w:r w:rsidR="00A63698" w:rsidRPr="0002116D">
        <w:rPr>
          <w:rFonts w:eastAsia="Calibri"/>
          <w:b/>
          <w:sz w:val="22"/>
          <w:szCs w:val="22"/>
        </w:rPr>
        <w:t xml:space="preserve"> do Projeto de Lei nº </w:t>
      </w:r>
      <w:r w:rsidR="00821623">
        <w:rPr>
          <w:rFonts w:eastAsia="Calibri"/>
          <w:b/>
          <w:sz w:val="22"/>
          <w:szCs w:val="22"/>
        </w:rPr>
        <w:t>069</w:t>
      </w:r>
      <w:r w:rsidRPr="0002116D">
        <w:rPr>
          <w:rFonts w:eastAsia="Calibri"/>
          <w:b/>
          <w:sz w:val="22"/>
          <w:szCs w:val="22"/>
        </w:rPr>
        <w:t>/201</w:t>
      </w:r>
      <w:r w:rsidR="00821623">
        <w:rPr>
          <w:rFonts w:eastAsia="Calibri"/>
          <w:b/>
          <w:sz w:val="22"/>
          <w:szCs w:val="22"/>
        </w:rPr>
        <w:t>9</w:t>
      </w:r>
      <w:r w:rsidRPr="0002116D">
        <w:rPr>
          <w:rFonts w:eastAsia="Calibri"/>
          <w:sz w:val="22"/>
          <w:szCs w:val="22"/>
        </w:rPr>
        <w:t>, nos termos do voto do</w:t>
      </w:r>
      <w:r w:rsidR="005234A5" w:rsidRPr="0002116D">
        <w:rPr>
          <w:rFonts w:eastAsia="Calibri"/>
          <w:sz w:val="22"/>
          <w:szCs w:val="22"/>
        </w:rPr>
        <w:t xml:space="preserve"> R</w:t>
      </w:r>
      <w:r w:rsidR="008E4BAD" w:rsidRPr="0002116D">
        <w:rPr>
          <w:rFonts w:eastAsia="Calibri"/>
          <w:sz w:val="22"/>
          <w:szCs w:val="22"/>
        </w:rPr>
        <w:t>elator.</w:t>
      </w:r>
    </w:p>
    <w:p w14:paraId="70CB777D" w14:textId="77777777" w:rsidR="000F1F6C" w:rsidRPr="0002116D" w:rsidRDefault="000F1F6C" w:rsidP="000F1F6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</w:rPr>
      </w:pPr>
      <w:r w:rsidRPr="0002116D">
        <w:rPr>
          <w:rFonts w:eastAsia="Calibri"/>
          <w:sz w:val="22"/>
          <w:szCs w:val="22"/>
        </w:rPr>
        <w:t>É o parecer.</w:t>
      </w:r>
    </w:p>
    <w:p w14:paraId="48B3EEAB" w14:textId="62E9DC43" w:rsidR="000F1F6C" w:rsidRPr="0002116D" w:rsidRDefault="0002116D" w:rsidP="000F1F6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</w:t>
      </w:r>
      <w:r w:rsidR="00CD0644">
        <w:rPr>
          <w:rFonts w:eastAsia="Calibri"/>
          <w:sz w:val="22"/>
          <w:szCs w:val="22"/>
        </w:rPr>
        <w:t xml:space="preserve"> </w:t>
      </w:r>
      <w:r w:rsidR="000F1F6C" w:rsidRPr="0002116D">
        <w:rPr>
          <w:rFonts w:eastAsia="Calibri"/>
          <w:sz w:val="22"/>
          <w:szCs w:val="22"/>
        </w:rPr>
        <w:t xml:space="preserve">SALA DAS COMISSÕES “DEPUTADO LÉO FRANKLIM”, em </w:t>
      </w:r>
      <w:r w:rsidR="00821623">
        <w:rPr>
          <w:rFonts w:eastAsia="Calibri"/>
          <w:sz w:val="22"/>
          <w:szCs w:val="22"/>
        </w:rPr>
        <w:t>19</w:t>
      </w:r>
      <w:r w:rsidR="000F1F6C" w:rsidRPr="0002116D">
        <w:rPr>
          <w:rFonts w:eastAsia="Calibri"/>
          <w:sz w:val="22"/>
          <w:szCs w:val="22"/>
        </w:rPr>
        <w:t xml:space="preserve"> de </w:t>
      </w:r>
      <w:r w:rsidR="00821623">
        <w:rPr>
          <w:rFonts w:eastAsia="Calibri"/>
          <w:sz w:val="22"/>
          <w:szCs w:val="22"/>
        </w:rPr>
        <w:t>março</w:t>
      </w:r>
      <w:r w:rsidR="000F1F6C" w:rsidRPr="0002116D">
        <w:rPr>
          <w:rFonts w:eastAsia="Calibri"/>
          <w:sz w:val="22"/>
          <w:szCs w:val="22"/>
        </w:rPr>
        <w:t xml:space="preserve"> de 201</w:t>
      </w:r>
      <w:r w:rsidR="00821623">
        <w:rPr>
          <w:rFonts w:eastAsia="Calibri"/>
          <w:sz w:val="22"/>
          <w:szCs w:val="22"/>
        </w:rPr>
        <w:t>9</w:t>
      </w:r>
      <w:r w:rsidR="000F1F6C" w:rsidRPr="0002116D">
        <w:rPr>
          <w:rFonts w:eastAsia="Calibri"/>
          <w:sz w:val="22"/>
          <w:szCs w:val="22"/>
        </w:rPr>
        <w:t xml:space="preserve">.          </w:t>
      </w:r>
      <w:r w:rsidR="000F1F6C" w:rsidRPr="0002116D">
        <w:rPr>
          <w:color w:val="000000"/>
          <w:sz w:val="22"/>
          <w:szCs w:val="22"/>
        </w:rPr>
        <w:t xml:space="preserve">                                                   </w:t>
      </w:r>
    </w:p>
    <w:p w14:paraId="3E5A2680" w14:textId="77777777" w:rsidR="00461EEA" w:rsidRDefault="000F1F6C" w:rsidP="000211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2"/>
          <w:szCs w:val="22"/>
        </w:rPr>
      </w:pPr>
      <w:r w:rsidRPr="0002116D">
        <w:rPr>
          <w:rFonts w:eastAsia="Calibri"/>
          <w:sz w:val="22"/>
          <w:szCs w:val="22"/>
        </w:rPr>
        <w:t xml:space="preserve">                               </w:t>
      </w:r>
    </w:p>
    <w:p w14:paraId="701D9961" w14:textId="77777777" w:rsidR="00461EEA" w:rsidRDefault="00461EEA" w:rsidP="00461EE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</w:t>
      </w:r>
      <w:r>
        <w:rPr>
          <w:b/>
          <w:color w:val="000000"/>
          <w:sz w:val="24"/>
          <w:szCs w:val="24"/>
        </w:rPr>
        <w:t xml:space="preserve">Presidente </w:t>
      </w:r>
      <w:r>
        <w:rPr>
          <w:color w:val="000000"/>
          <w:sz w:val="24"/>
          <w:szCs w:val="24"/>
        </w:rPr>
        <w:t xml:space="preserve">Deputado Neto Evangelista                                                    </w:t>
      </w:r>
    </w:p>
    <w:p w14:paraId="3A921081" w14:textId="53B92A9E" w:rsidR="00461EEA" w:rsidRDefault="00461EEA" w:rsidP="00461EEA">
      <w:pPr>
        <w:autoSpaceDE w:val="0"/>
        <w:autoSpaceDN w:val="0"/>
        <w:adjustRightInd w:val="0"/>
        <w:spacing w:line="360" w:lineRule="auto"/>
        <w:ind w:firstLine="396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Relator </w:t>
      </w:r>
      <w:r>
        <w:rPr>
          <w:color w:val="000000"/>
          <w:sz w:val="24"/>
          <w:szCs w:val="24"/>
        </w:rPr>
        <w:t>Deputado Zé Inácio Lula</w:t>
      </w:r>
    </w:p>
    <w:p w14:paraId="108FFEDB" w14:textId="77777777" w:rsidR="00461EEA" w:rsidRDefault="00461EEA" w:rsidP="00461EEA">
      <w:pPr>
        <w:autoSpaceDE w:val="0"/>
        <w:autoSpaceDN w:val="0"/>
        <w:adjustRightInd w:val="0"/>
        <w:spacing w:line="360" w:lineRule="auto"/>
        <w:ind w:firstLine="3969"/>
        <w:jc w:val="both"/>
        <w:rPr>
          <w:color w:val="000000"/>
          <w:sz w:val="24"/>
          <w:szCs w:val="24"/>
        </w:rPr>
      </w:pPr>
    </w:p>
    <w:p w14:paraId="7F30D0CD" w14:textId="77777777" w:rsidR="00461EEA" w:rsidRDefault="00461EEA" w:rsidP="00461EEA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Vota a </w:t>
      </w:r>
      <w:proofErr w:type="gramStart"/>
      <w:r>
        <w:rPr>
          <w:b/>
          <w:color w:val="000000"/>
          <w:sz w:val="24"/>
          <w:szCs w:val="24"/>
        </w:rPr>
        <w:t>favor                                                  Vota</w:t>
      </w:r>
      <w:proofErr w:type="gramEnd"/>
      <w:r>
        <w:rPr>
          <w:b/>
          <w:color w:val="000000"/>
          <w:sz w:val="24"/>
          <w:szCs w:val="24"/>
        </w:rPr>
        <w:t xml:space="preserve"> contra</w:t>
      </w:r>
    </w:p>
    <w:p w14:paraId="0EC73FFD" w14:textId="77777777" w:rsidR="00461EEA" w:rsidRDefault="00461EEA" w:rsidP="00461EEA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Deputado  Wendell</w:t>
      </w:r>
      <w:proofErr w:type="gramEnd"/>
      <w:r>
        <w:rPr>
          <w:color w:val="000000"/>
          <w:sz w:val="24"/>
          <w:szCs w:val="24"/>
        </w:rPr>
        <w:t xml:space="preserve"> Lages                                _________________________</w:t>
      </w:r>
    </w:p>
    <w:p w14:paraId="0CEE759A" w14:textId="77777777" w:rsidR="00461EEA" w:rsidRDefault="00461EEA" w:rsidP="00461EEA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Deputado  Rafael</w:t>
      </w:r>
      <w:proofErr w:type="gramEnd"/>
      <w:r>
        <w:rPr>
          <w:color w:val="000000"/>
          <w:sz w:val="24"/>
          <w:szCs w:val="24"/>
        </w:rPr>
        <w:t xml:space="preserve"> Leitoa                                  _________________________</w:t>
      </w:r>
    </w:p>
    <w:p w14:paraId="33223A43" w14:textId="15DA345D" w:rsidR="00461EEA" w:rsidRDefault="00461EEA" w:rsidP="00461EEA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Deputado  César</w:t>
      </w:r>
      <w:proofErr w:type="gramEnd"/>
      <w:r>
        <w:rPr>
          <w:color w:val="000000"/>
          <w:sz w:val="24"/>
          <w:szCs w:val="24"/>
        </w:rPr>
        <w:t xml:space="preserve"> Pires                                      ___________</w:t>
      </w:r>
      <w:bookmarkStart w:id="0" w:name="_GoBack"/>
      <w:bookmarkEnd w:id="0"/>
      <w:r>
        <w:rPr>
          <w:color w:val="000000"/>
          <w:sz w:val="24"/>
          <w:szCs w:val="24"/>
        </w:rPr>
        <w:t>______________</w:t>
      </w:r>
    </w:p>
    <w:p w14:paraId="4321E159" w14:textId="134A0AFF" w:rsidR="00461EEA" w:rsidRDefault="00461EEA" w:rsidP="00461EEA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Deputado  Dr.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Yglésio</w:t>
      </w:r>
      <w:proofErr w:type="spellEnd"/>
      <w:r>
        <w:rPr>
          <w:color w:val="000000"/>
          <w:sz w:val="24"/>
          <w:szCs w:val="24"/>
        </w:rPr>
        <w:t xml:space="preserve">                                      _________________________</w:t>
      </w:r>
    </w:p>
    <w:p w14:paraId="4E65D680" w14:textId="2A2E2E83" w:rsidR="002814BB" w:rsidRDefault="002814BB" w:rsidP="002814BB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Deputado  </w:t>
      </w:r>
      <w:r>
        <w:rPr>
          <w:color w:val="000000"/>
          <w:sz w:val="24"/>
          <w:szCs w:val="24"/>
        </w:rPr>
        <w:t>Antônio</w:t>
      </w:r>
      <w:proofErr w:type="gramEnd"/>
      <w:r>
        <w:rPr>
          <w:color w:val="000000"/>
          <w:sz w:val="24"/>
          <w:szCs w:val="24"/>
        </w:rPr>
        <w:t xml:space="preserve"> Pereira</w:t>
      </w:r>
      <w:r>
        <w:rPr>
          <w:color w:val="000000"/>
          <w:sz w:val="24"/>
          <w:szCs w:val="24"/>
        </w:rPr>
        <w:t xml:space="preserve">                               _________________________</w:t>
      </w:r>
    </w:p>
    <w:p w14:paraId="33E2DA6C" w14:textId="77777777" w:rsidR="002814BB" w:rsidRPr="00C04C81" w:rsidRDefault="002814BB" w:rsidP="002814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1A9482AD" w14:textId="77777777" w:rsidR="002814BB" w:rsidRDefault="002814BB" w:rsidP="00461EEA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</w:p>
    <w:p w14:paraId="53128261" w14:textId="7F07C887" w:rsidR="00311999" w:rsidRPr="00C04C81" w:rsidRDefault="00311999" w:rsidP="00C04C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sectPr w:rsidR="00311999" w:rsidRPr="00C04C81" w:rsidSect="000F1F6C">
      <w:headerReference w:type="default" r:id="rId7"/>
      <w:footerReference w:type="even" r:id="rId8"/>
      <w:footerReference w:type="default" r:id="rId9"/>
      <w:pgSz w:w="11907" w:h="16840" w:code="9"/>
      <w:pgMar w:top="2694" w:right="1531" w:bottom="1418" w:left="1701" w:header="0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D9137" w14:textId="77777777" w:rsidR="0002116D" w:rsidRDefault="0002116D">
      <w:r>
        <w:separator/>
      </w:r>
    </w:p>
  </w:endnote>
  <w:endnote w:type="continuationSeparator" w:id="0">
    <w:p w14:paraId="0DBE59F6" w14:textId="77777777" w:rsidR="0002116D" w:rsidRDefault="000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02116D" w:rsidRDefault="0002116D" w:rsidP="00783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DBEF00" w14:textId="77777777" w:rsidR="0002116D" w:rsidRDefault="0002116D" w:rsidP="00715B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34B63" w14:textId="77777777" w:rsidR="0002116D" w:rsidRDefault="0002116D" w:rsidP="00783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2ACA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1299C43A" w14:textId="77777777" w:rsidR="0002116D" w:rsidRDefault="0002116D" w:rsidP="00715B2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ACAB" w14:textId="77777777" w:rsidR="0002116D" w:rsidRDefault="0002116D">
      <w:r>
        <w:separator/>
      </w:r>
    </w:p>
  </w:footnote>
  <w:footnote w:type="continuationSeparator" w:id="0">
    <w:p w14:paraId="45942F86" w14:textId="77777777" w:rsidR="0002116D" w:rsidRDefault="0002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6C70" w14:textId="77777777" w:rsidR="0002116D" w:rsidRDefault="0002116D" w:rsidP="00011339">
    <w:pPr>
      <w:pStyle w:val="Cabealho"/>
    </w:pPr>
  </w:p>
  <w:p w14:paraId="2E3CABC6" w14:textId="77777777" w:rsidR="0002116D" w:rsidRDefault="0002116D" w:rsidP="000F1F6C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007BA8F6" wp14:editId="230D8CA2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69EC6" w14:textId="77777777" w:rsidR="0002116D" w:rsidRDefault="0002116D" w:rsidP="000F1F6C">
    <w:pPr>
      <w:pStyle w:val="Cabealho"/>
      <w:jc w:val="center"/>
    </w:pPr>
    <w:r>
      <w:t>ESTADO DO MARANHÃO</w:t>
    </w:r>
  </w:p>
  <w:p w14:paraId="7555F595" w14:textId="77777777" w:rsidR="0002116D" w:rsidRDefault="0002116D" w:rsidP="000F1F6C">
    <w:pPr>
      <w:pStyle w:val="Cabealho"/>
      <w:jc w:val="center"/>
    </w:pPr>
    <w:r>
      <w:t>ASSEMBLÉIA LEGISLATIVA DO MARANHÃO</w:t>
    </w:r>
  </w:p>
  <w:p w14:paraId="7DBB454B" w14:textId="77777777" w:rsidR="0002116D" w:rsidRDefault="0002116D" w:rsidP="000F1F6C">
    <w:pPr>
      <w:pStyle w:val="Cabealho"/>
      <w:jc w:val="center"/>
      <w:rPr>
        <w:b/>
      </w:rPr>
    </w:pPr>
    <w:r>
      <w:rPr>
        <w:b/>
      </w:rPr>
      <w:t>INSTALADA EM 16 DE FEVEREIRO 1835</w:t>
    </w:r>
  </w:p>
  <w:p w14:paraId="145E4B4E" w14:textId="77777777" w:rsidR="0002116D" w:rsidRPr="0019434F" w:rsidRDefault="0002116D" w:rsidP="000F1F6C">
    <w:pPr>
      <w:pStyle w:val="Cabealho"/>
      <w:tabs>
        <w:tab w:val="left" w:pos="1500"/>
      </w:tabs>
      <w:jc w:val="center"/>
      <w:rPr>
        <w:rFonts w:ascii="Verdana" w:hAnsi="Verdana"/>
        <w:b/>
      </w:rPr>
    </w:pPr>
    <w:r>
      <w:t>DIRETORIA LEGISLATIVA</w:t>
    </w:r>
  </w:p>
  <w:p w14:paraId="0A62C235" w14:textId="77777777" w:rsidR="0002116D" w:rsidRDefault="000211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A54"/>
    <w:rsid w:val="00011339"/>
    <w:rsid w:val="00012275"/>
    <w:rsid w:val="0002116D"/>
    <w:rsid w:val="00034B0E"/>
    <w:rsid w:val="000730D1"/>
    <w:rsid w:val="000744A8"/>
    <w:rsid w:val="00097958"/>
    <w:rsid w:val="000A30F7"/>
    <w:rsid w:val="000A6FBB"/>
    <w:rsid w:val="000C09DA"/>
    <w:rsid w:val="000D0396"/>
    <w:rsid w:val="000D5D46"/>
    <w:rsid w:val="000D66FD"/>
    <w:rsid w:val="000E15EA"/>
    <w:rsid w:val="000F1F6C"/>
    <w:rsid w:val="000F25C3"/>
    <w:rsid w:val="00120EC3"/>
    <w:rsid w:val="00123770"/>
    <w:rsid w:val="00142A2E"/>
    <w:rsid w:val="001549E6"/>
    <w:rsid w:val="00173990"/>
    <w:rsid w:val="00177A56"/>
    <w:rsid w:val="00180E47"/>
    <w:rsid w:val="00190B49"/>
    <w:rsid w:val="001A2CAF"/>
    <w:rsid w:val="001A5C25"/>
    <w:rsid w:val="00202079"/>
    <w:rsid w:val="00213207"/>
    <w:rsid w:val="00214F78"/>
    <w:rsid w:val="00217A1A"/>
    <w:rsid w:val="00244703"/>
    <w:rsid w:val="00270CB9"/>
    <w:rsid w:val="002814BB"/>
    <w:rsid w:val="00296767"/>
    <w:rsid w:val="002A1DD9"/>
    <w:rsid w:val="002A73C1"/>
    <w:rsid w:val="002E0B0A"/>
    <w:rsid w:val="002E5B54"/>
    <w:rsid w:val="002F14F7"/>
    <w:rsid w:val="002F50F6"/>
    <w:rsid w:val="00311999"/>
    <w:rsid w:val="00316CEB"/>
    <w:rsid w:val="003831F5"/>
    <w:rsid w:val="003A432C"/>
    <w:rsid w:val="003A458B"/>
    <w:rsid w:val="003A5389"/>
    <w:rsid w:val="003A7DD6"/>
    <w:rsid w:val="003C6459"/>
    <w:rsid w:val="003E07BA"/>
    <w:rsid w:val="003E74EC"/>
    <w:rsid w:val="003E7C61"/>
    <w:rsid w:val="00447302"/>
    <w:rsid w:val="00451677"/>
    <w:rsid w:val="00461EEA"/>
    <w:rsid w:val="00463D6B"/>
    <w:rsid w:val="004641C1"/>
    <w:rsid w:val="00485E63"/>
    <w:rsid w:val="00486773"/>
    <w:rsid w:val="004A38E5"/>
    <w:rsid w:val="004C040D"/>
    <w:rsid w:val="004C1741"/>
    <w:rsid w:val="004C32F1"/>
    <w:rsid w:val="004D0B97"/>
    <w:rsid w:val="004D7594"/>
    <w:rsid w:val="00505EF4"/>
    <w:rsid w:val="00510C6C"/>
    <w:rsid w:val="00512A03"/>
    <w:rsid w:val="00514309"/>
    <w:rsid w:val="005234A5"/>
    <w:rsid w:val="00537E1F"/>
    <w:rsid w:val="00587FAF"/>
    <w:rsid w:val="0059123C"/>
    <w:rsid w:val="005A3C09"/>
    <w:rsid w:val="005A63D3"/>
    <w:rsid w:val="005A6767"/>
    <w:rsid w:val="005E2CC3"/>
    <w:rsid w:val="005E4F88"/>
    <w:rsid w:val="005E78CC"/>
    <w:rsid w:val="005F2443"/>
    <w:rsid w:val="005F54DD"/>
    <w:rsid w:val="0062087D"/>
    <w:rsid w:val="006219BA"/>
    <w:rsid w:val="006263E4"/>
    <w:rsid w:val="00635C09"/>
    <w:rsid w:val="00643C24"/>
    <w:rsid w:val="00652CBA"/>
    <w:rsid w:val="00673FBB"/>
    <w:rsid w:val="006817FA"/>
    <w:rsid w:val="00682BA8"/>
    <w:rsid w:val="00697650"/>
    <w:rsid w:val="006A7C01"/>
    <w:rsid w:val="006C1C31"/>
    <w:rsid w:val="006D0A54"/>
    <w:rsid w:val="006E0E12"/>
    <w:rsid w:val="006E5B0F"/>
    <w:rsid w:val="006E6031"/>
    <w:rsid w:val="00711592"/>
    <w:rsid w:val="00715B2A"/>
    <w:rsid w:val="00780ED0"/>
    <w:rsid w:val="00782744"/>
    <w:rsid w:val="00783C35"/>
    <w:rsid w:val="0078440F"/>
    <w:rsid w:val="007931F6"/>
    <w:rsid w:val="007C32CE"/>
    <w:rsid w:val="007D0393"/>
    <w:rsid w:val="007D426C"/>
    <w:rsid w:val="007F1C0E"/>
    <w:rsid w:val="007F5538"/>
    <w:rsid w:val="007F782F"/>
    <w:rsid w:val="0080493C"/>
    <w:rsid w:val="00821623"/>
    <w:rsid w:val="00832BA5"/>
    <w:rsid w:val="008423F4"/>
    <w:rsid w:val="00844DB3"/>
    <w:rsid w:val="00844DDA"/>
    <w:rsid w:val="00854EB4"/>
    <w:rsid w:val="008578D9"/>
    <w:rsid w:val="00857D7C"/>
    <w:rsid w:val="00871C39"/>
    <w:rsid w:val="008B4D34"/>
    <w:rsid w:val="008C39AE"/>
    <w:rsid w:val="008C47CF"/>
    <w:rsid w:val="008E4BAD"/>
    <w:rsid w:val="008F5061"/>
    <w:rsid w:val="009365CD"/>
    <w:rsid w:val="00945E4F"/>
    <w:rsid w:val="00965B1E"/>
    <w:rsid w:val="00975C69"/>
    <w:rsid w:val="00987473"/>
    <w:rsid w:val="0099789C"/>
    <w:rsid w:val="009B7937"/>
    <w:rsid w:val="009C3C75"/>
    <w:rsid w:val="009E4B27"/>
    <w:rsid w:val="00A23E63"/>
    <w:rsid w:val="00A300C4"/>
    <w:rsid w:val="00A41517"/>
    <w:rsid w:val="00A418DA"/>
    <w:rsid w:val="00A63643"/>
    <w:rsid w:val="00A63698"/>
    <w:rsid w:val="00A65B9C"/>
    <w:rsid w:val="00A71A1B"/>
    <w:rsid w:val="00A7433A"/>
    <w:rsid w:val="00A74AEA"/>
    <w:rsid w:val="00A81573"/>
    <w:rsid w:val="00A85C1C"/>
    <w:rsid w:val="00A87AE1"/>
    <w:rsid w:val="00AB4834"/>
    <w:rsid w:val="00AD4577"/>
    <w:rsid w:val="00AE1F9D"/>
    <w:rsid w:val="00B35D18"/>
    <w:rsid w:val="00B45605"/>
    <w:rsid w:val="00B472C0"/>
    <w:rsid w:val="00B50564"/>
    <w:rsid w:val="00B85282"/>
    <w:rsid w:val="00B86CEC"/>
    <w:rsid w:val="00BA4749"/>
    <w:rsid w:val="00C04C81"/>
    <w:rsid w:val="00C20481"/>
    <w:rsid w:val="00C43F09"/>
    <w:rsid w:val="00C56AF8"/>
    <w:rsid w:val="00C57759"/>
    <w:rsid w:val="00C6537E"/>
    <w:rsid w:val="00C71082"/>
    <w:rsid w:val="00C738F5"/>
    <w:rsid w:val="00C9724C"/>
    <w:rsid w:val="00CA73BC"/>
    <w:rsid w:val="00CA74C7"/>
    <w:rsid w:val="00CC42F5"/>
    <w:rsid w:val="00CC4919"/>
    <w:rsid w:val="00CD0644"/>
    <w:rsid w:val="00CD5C09"/>
    <w:rsid w:val="00CE3CF8"/>
    <w:rsid w:val="00D13106"/>
    <w:rsid w:val="00D13380"/>
    <w:rsid w:val="00D600E3"/>
    <w:rsid w:val="00D75430"/>
    <w:rsid w:val="00D8265B"/>
    <w:rsid w:val="00D871A2"/>
    <w:rsid w:val="00DB3FA1"/>
    <w:rsid w:val="00DB4544"/>
    <w:rsid w:val="00DC729A"/>
    <w:rsid w:val="00DD2040"/>
    <w:rsid w:val="00DF06C8"/>
    <w:rsid w:val="00DF7F23"/>
    <w:rsid w:val="00E02F8A"/>
    <w:rsid w:val="00E36A8A"/>
    <w:rsid w:val="00E45F97"/>
    <w:rsid w:val="00E5256F"/>
    <w:rsid w:val="00E55AB8"/>
    <w:rsid w:val="00E72ACA"/>
    <w:rsid w:val="00E8237D"/>
    <w:rsid w:val="00E94421"/>
    <w:rsid w:val="00EA7823"/>
    <w:rsid w:val="00EB0DB5"/>
    <w:rsid w:val="00EC6249"/>
    <w:rsid w:val="00ED1CA7"/>
    <w:rsid w:val="00EE486F"/>
    <w:rsid w:val="00F15D60"/>
    <w:rsid w:val="00F2678F"/>
    <w:rsid w:val="00F3020D"/>
    <w:rsid w:val="00F3157C"/>
    <w:rsid w:val="00F41233"/>
    <w:rsid w:val="00F64A3A"/>
    <w:rsid w:val="00F85C2C"/>
    <w:rsid w:val="00F93C68"/>
    <w:rsid w:val="00FA3870"/>
    <w:rsid w:val="00FA7779"/>
    <w:rsid w:val="00FF480E"/>
    <w:rsid w:val="1F2FB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62BB"/>
  <w15:docId w15:val="{D5D14076-D92C-42C3-88FD-53D64DF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t21">
    <w:name w:val="t21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7">
    <w:name w:val="p27"/>
    <w:basedOn w:val="Normal"/>
    <w:pPr>
      <w:widowControl w:val="0"/>
      <w:tabs>
        <w:tab w:val="left" w:pos="400"/>
      </w:tabs>
      <w:spacing w:line="260" w:lineRule="atLeast"/>
      <w:ind w:left="576" w:hanging="432"/>
    </w:pPr>
    <w:rPr>
      <w:snapToGrid w:val="0"/>
      <w:sz w:val="24"/>
    </w:rPr>
  </w:style>
  <w:style w:type="paragraph" w:customStyle="1" w:styleId="p28">
    <w:name w:val="p28"/>
    <w:basedOn w:val="Normal"/>
    <w:pPr>
      <w:widowControl w:val="0"/>
      <w:tabs>
        <w:tab w:val="left" w:pos="400"/>
      </w:tabs>
      <w:spacing w:line="200" w:lineRule="atLeast"/>
      <w:ind w:left="576" w:hanging="432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spacing w:line="200" w:lineRule="atLeast"/>
      <w:ind w:left="576" w:hanging="864"/>
      <w:jc w:val="both"/>
    </w:pPr>
    <w:rPr>
      <w:snapToGrid w:val="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Normal"/>
    <w:pPr>
      <w:widowControl w:val="0"/>
      <w:spacing w:line="200" w:lineRule="atLeast"/>
      <w:ind w:left="576" w:hanging="864"/>
      <w:jc w:val="both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 w:val="24"/>
    </w:rPr>
  </w:style>
  <w:style w:type="paragraph" w:customStyle="1" w:styleId="p13">
    <w:name w:val="p13"/>
    <w:basedOn w:val="Normal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 w:val="24"/>
    </w:rPr>
  </w:style>
  <w:style w:type="paragraph" w:styleId="Rodap">
    <w:name w:val="footer"/>
    <w:basedOn w:val="Normal"/>
    <w:rsid w:val="00715B2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15B2A"/>
  </w:style>
  <w:style w:type="paragraph" w:styleId="Cabealho">
    <w:name w:val="header"/>
    <w:basedOn w:val="Normal"/>
    <w:link w:val="CabealhoChar"/>
    <w:uiPriority w:val="99"/>
    <w:rsid w:val="00011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339"/>
    <w:rPr>
      <w:lang w:eastAsia="pt-BR"/>
    </w:rPr>
  </w:style>
  <w:style w:type="paragraph" w:styleId="Textodebalo">
    <w:name w:val="Balloon Text"/>
    <w:basedOn w:val="Normal"/>
    <w:link w:val="TextodebaloChar"/>
    <w:rsid w:val="000F1F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F1F6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f.jus.br/jurisprudencia/IT/frame.asp?PROCESSO=637&amp;CLASSE=ADI&amp;cod_classe=504&amp;ORIGEM=IT&amp;RECURSO=0&amp;TIP_JULGAMENTO=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</vt:lpstr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</dc:title>
  <dc:creator>carloseduardo</dc:creator>
  <cp:lastModifiedBy>Máneton Antunes de Macedo</cp:lastModifiedBy>
  <cp:revision>2</cp:revision>
  <cp:lastPrinted>2019-03-19T20:10:00Z</cp:lastPrinted>
  <dcterms:created xsi:type="dcterms:W3CDTF">2019-03-19T21:37:00Z</dcterms:created>
  <dcterms:modified xsi:type="dcterms:W3CDTF">2019-03-19T21:37:00Z</dcterms:modified>
</cp:coreProperties>
</file>