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98" w:rsidRPr="009458C3" w:rsidRDefault="006E2F98" w:rsidP="006E2F98">
      <w:pPr>
        <w:keepNext/>
        <w:spacing w:line="360" w:lineRule="auto"/>
        <w:jc w:val="center"/>
        <w:outlineLvl w:val="0"/>
        <w:rPr>
          <w:rFonts w:eastAsia="Calibri"/>
          <w:b/>
          <w:bCs/>
          <w:kern w:val="32"/>
          <w:u w:val="single"/>
        </w:rPr>
      </w:pPr>
      <w:r w:rsidRPr="009458C3">
        <w:rPr>
          <w:rFonts w:eastAsia="Calibri"/>
          <w:b/>
          <w:bCs/>
          <w:kern w:val="32"/>
          <w:u w:val="single"/>
        </w:rPr>
        <w:t>COMISSÃO DE CONSTITUIÇÃO, JUSTIÇA E CIDADANIA</w:t>
      </w:r>
    </w:p>
    <w:p w:rsidR="006E2F98" w:rsidRPr="009458C3" w:rsidRDefault="006E2F98" w:rsidP="006E2F98">
      <w:pPr>
        <w:keepNext/>
        <w:spacing w:line="360" w:lineRule="auto"/>
        <w:jc w:val="center"/>
        <w:outlineLvl w:val="1"/>
        <w:rPr>
          <w:rFonts w:eastAsia="Calibri"/>
          <w:b/>
          <w:bCs/>
          <w:iCs/>
          <w:u w:val="single"/>
        </w:rPr>
      </w:pPr>
      <w:r w:rsidRPr="009458C3">
        <w:rPr>
          <w:rFonts w:eastAsia="Calibri"/>
          <w:b/>
          <w:bCs/>
          <w:iCs/>
          <w:u w:val="single"/>
        </w:rPr>
        <w:t>P A R E C E R Nº 011 /2019</w:t>
      </w:r>
    </w:p>
    <w:p w:rsidR="006E2F98" w:rsidRPr="009458C3" w:rsidRDefault="006E2F98" w:rsidP="006E2F98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 w:themeColor="text1"/>
        </w:rPr>
      </w:pPr>
    </w:p>
    <w:p w:rsidR="006E2F98" w:rsidRPr="009458C3" w:rsidRDefault="006E2F98" w:rsidP="006E2F98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u w:val="single"/>
        </w:rPr>
      </w:pPr>
      <w:r w:rsidRPr="009458C3">
        <w:rPr>
          <w:b/>
          <w:color w:val="000000" w:themeColor="text1"/>
          <w:u w:val="single"/>
        </w:rPr>
        <w:t xml:space="preserve"> RELATÓRIO:</w:t>
      </w:r>
    </w:p>
    <w:p w:rsidR="002E66FA" w:rsidRPr="002E66FA" w:rsidRDefault="00F52D2F" w:rsidP="002E66FA">
      <w:pPr>
        <w:spacing w:line="360" w:lineRule="auto"/>
        <w:ind w:firstLine="1134"/>
        <w:jc w:val="both"/>
      </w:pPr>
      <w:r w:rsidRPr="0078108A">
        <w:t xml:space="preserve">Trata-se da análise de constitucionalidade, legalidade e juridicidade do Projeto de Lei Ordinária nº </w:t>
      </w:r>
      <w:r w:rsidR="003569C6">
        <w:t>247</w:t>
      </w:r>
      <w:r w:rsidRPr="0078108A">
        <w:t>/201</w:t>
      </w:r>
      <w:r w:rsidR="003569C6">
        <w:t>8</w:t>
      </w:r>
      <w:r w:rsidRPr="0078108A">
        <w:t xml:space="preserve">, </w:t>
      </w:r>
      <w:r w:rsidR="00AB2CF2">
        <w:t>de autoria do Senhor Deputado Zé Inácio</w:t>
      </w:r>
      <w:r w:rsidRPr="0078108A">
        <w:t>, que</w:t>
      </w:r>
      <w:r w:rsidR="002E66FA">
        <w:t xml:space="preserve"> </w:t>
      </w:r>
      <w:r w:rsidR="00AB2CF2">
        <w:t>propõe a a</w:t>
      </w:r>
      <w:r w:rsidR="002E66FA" w:rsidRPr="002E66FA">
        <w:t>tualiza</w:t>
      </w:r>
      <w:r w:rsidR="00AB2CF2">
        <w:t>ção e consolidação da divisão político-administrativa, entre os Municípios de Alto Alegre do Pindaré e Santa Luzia,</w:t>
      </w:r>
      <w:r w:rsidR="002E66FA">
        <w:t xml:space="preserve"> nos termos da Lei </w:t>
      </w:r>
      <w:r w:rsidR="002E66FA" w:rsidRPr="002E66FA">
        <w:t>nº 10.288, de 22 de julho de 2015, que dispõe sobre as atualizações Cartográficas das Divisas Intermunicipais do Estado do Maranhão.</w:t>
      </w:r>
    </w:p>
    <w:p w:rsidR="008B05AF" w:rsidRDefault="008B05AF" w:rsidP="008B05AF">
      <w:pPr>
        <w:autoSpaceDE w:val="0"/>
        <w:autoSpaceDN w:val="0"/>
        <w:adjustRightInd w:val="0"/>
        <w:spacing w:line="360" w:lineRule="auto"/>
        <w:ind w:firstLine="1134"/>
        <w:jc w:val="both"/>
      </w:pPr>
      <w:r>
        <w:t>Com efeito, nos termos da mencionada Lei Ordinária (Lei nº 10.288, de 22 de julho de 2015), os Memoriais Descritivos atualizados e os Mapas Municipais, elaborados de acordo com os mesmos, serviram de base para a elaboração do presente Projeto de Lei, contendo uma nova configuração por Município.</w:t>
      </w:r>
    </w:p>
    <w:p w:rsidR="009629A8" w:rsidRDefault="009629A8" w:rsidP="003D6FAB">
      <w:pPr>
        <w:autoSpaceDE w:val="0"/>
        <w:autoSpaceDN w:val="0"/>
        <w:adjustRightInd w:val="0"/>
        <w:spacing w:line="360" w:lineRule="auto"/>
        <w:ind w:firstLine="1134"/>
        <w:jc w:val="both"/>
      </w:pPr>
      <w:r>
        <w:t>Cabe diferenciar a situação aqui proposta daquelas referentes às emancipações, anexações e desmembramentos, regidas, pelo § 4º, do Art. 18, da Constituição Federal, ainda pendente de regulamentação pelo Congresso Nacional. No caso em tela, trata-se da correção de distorções que acabariam criando dificuldades para a implantação de serviços públicos, os quais são direitos e pressupostos da cidadania e amplamente garantidos pela Constituição Pátria. Por sua vez, as anexações, emancipações ou desmembramentos buscam a criação de novo ente federado ou anexação, a outro, de parte de um território que pertence a um Município. No caso da correção de limites, a área que será agregada a outro Município, sempre lhe pertenceu de fato, faltando apenas à adequação jurídica legal.</w:t>
      </w:r>
    </w:p>
    <w:p w:rsidR="00336654" w:rsidRPr="0078108A" w:rsidRDefault="00336654" w:rsidP="003D6FAB">
      <w:pPr>
        <w:autoSpaceDE w:val="0"/>
        <w:autoSpaceDN w:val="0"/>
        <w:adjustRightInd w:val="0"/>
        <w:spacing w:line="360" w:lineRule="auto"/>
        <w:ind w:firstLine="1134"/>
        <w:jc w:val="both"/>
      </w:pPr>
      <w:r w:rsidRPr="0078108A">
        <w:t xml:space="preserve">Deve-se notar que a possibilidade de legislar é distribuída pela Constituição, entre os Poderes (Executivo, Judiciário e Legislativo), Órgãos (Ministério Público e Tribunal de Contas) e Entes Federados </w:t>
      </w:r>
      <w:r w:rsidR="003C7649" w:rsidRPr="0078108A">
        <w:t>(</w:t>
      </w:r>
      <w:r w:rsidRPr="0078108A">
        <w:t>União, Estado e Município). Cada qual exercerá dentro de determinado limites. O legislador deve então levar em consideração tais vicissitudes no seu trabalho de elaboração normativa.</w:t>
      </w:r>
    </w:p>
    <w:p w:rsidR="009629A8" w:rsidRDefault="009629A8" w:rsidP="003D6FAB">
      <w:pPr>
        <w:autoSpaceDE w:val="0"/>
        <w:autoSpaceDN w:val="0"/>
        <w:adjustRightInd w:val="0"/>
        <w:spacing w:line="360" w:lineRule="auto"/>
        <w:ind w:firstLine="1134"/>
        <w:jc w:val="both"/>
      </w:pPr>
    </w:p>
    <w:p w:rsidR="009629A8" w:rsidRDefault="009629A8" w:rsidP="004904B7">
      <w:pPr>
        <w:spacing w:line="360" w:lineRule="auto"/>
        <w:ind w:firstLine="1134"/>
        <w:jc w:val="both"/>
      </w:pPr>
    </w:p>
    <w:p w:rsidR="009629A8" w:rsidRDefault="009629A8" w:rsidP="009629A8">
      <w:pPr>
        <w:autoSpaceDE w:val="0"/>
        <w:autoSpaceDN w:val="0"/>
        <w:adjustRightInd w:val="0"/>
        <w:spacing w:line="360" w:lineRule="auto"/>
        <w:ind w:firstLine="1134"/>
        <w:jc w:val="both"/>
      </w:pPr>
      <w:r w:rsidRPr="0078108A">
        <w:lastRenderedPageBreak/>
        <w:t xml:space="preserve">Da análise da proposição constata-se que a medida é de natureza legislativa e de iniciativa </w:t>
      </w:r>
      <w:r>
        <w:t>concorrente</w:t>
      </w:r>
      <w:r w:rsidRPr="0078108A">
        <w:t>, em obediência aos ditames no Art.42, da CE/89.</w:t>
      </w:r>
      <w:r>
        <w:t xml:space="preserve"> Percebe-se claramente, do que foi analisado que a retificação de divisas de que trata o presente </w:t>
      </w:r>
      <w:r w:rsidRPr="00984ED8">
        <w:rPr>
          <w:i/>
        </w:rPr>
        <w:t>Projeto de Lei não implica em nenhuma alteração territorial</w:t>
      </w:r>
      <w:r>
        <w:t xml:space="preserve">, o que significa que, não se configurando nenhuma perda de território, </w:t>
      </w:r>
      <w:r w:rsidRPr="00984ED8">
        <w:rPr>
          <w:i/>
        </w:rPr>
        <w:t>não se pode falar de desmembramento</w:t>
      </w:r>
      <w:r>
        <w:t xml:space="preserve"> o que excluiria este caso das hipóteses prefiguradas pelo Art. 18, § 4º, da Lei Fundamental.</w:t>
      </w:r>
    </w:p>
    <w:p w:rsidR="009629A8" w:rsidRDefault="009629A8" w:rsidP="009629A8">
      <w:pPr>
        <w:spacing w:line="360" w:lineRule="auto"/>
        <w:ind w:firstLine="1134"/>
        <w:jc w:val="both"/>
      </w:pPr>
      <w:r w:rsidRPr="0078108A">
        <w:t>No caso em tela, não há nenhum óbice no tocante a legislar sobre a matéria conteúdo do Projeto de Lei em comento, sendo assim constitucional e legal</w:t>
      </w:r>
      <w:r>
        <w:t>, podendo adentrar ao ordenamento jurídico</w:t>
      </w:r>
      <w:r w:rsidRPr="0078108A">
        <w:t>.</w:t>
      </w:r>
    </w:p>
    <w:p w:rsidR="006E2F98" w:rsidRPr="009458C3" w:rsidRDefault="006E2F98" w:rsidP="006E2F98">
      <w:pPr>
        <w:jc w:val="both"/>
        <w:rPr>
          <w:b/>
          <w:u w:val="single"/>
        </w:rPr>
      </w:pPr>
      <w:r w:rsidRPr="009458C3">
        <w:rPr>
          <w:b/>
          <w:u w:val="single"/>
        </w:rPr>
        <w:t>VOTO DO RELATOR:</w:t>
      </w:r>
    </w:p>
    <w:p w:rsidR="006E2F98" w:rsidRDefault="006E2F98" w:rsidP="004904B7">
      <w:pPr>
        <w:spacing w:line="360" w:lineRule="auto"/>
        <w:ind w:firstLine="1134"/>
        <w:jc w:val="both"/>
        <w:rPr>
          <w:lang w:eastAsia="zh-CN"/>
        </w:rPr>
      </w:pPr>
    </w:p>
    <w:p w:rsidR="00336654" w:rsidRPr="0078108A" w:rsidRDefault="00336654" w:rsidP="004904B7">
      <w:pPr>
        <w:spacing w:line="360" w:lineRule="auto"/>
        <w:ind w:firstLine="1134"/>
        <w:jc w:val="both"/>
        <w:rPr>
          <w:lang w:eastAsia="zh-CN"/>
        </w:rPr>
      </w:pPr>
      <w:r w:rsidRPr="0078108A">
        <w:rPr>
          <w:lang w:eastAsia="zh-CN"/>
        </w:rPr>
        <w:t xml:space="preserve">Diante do exposto, opinamos favoravelmente pela </w:t>
      </w:r>
      <w:r w:rsidRPr="0078108A">
        <w:rPr>
          <w:b/>
          <w:lang w:eastAsia="zh-CN"/>
        </w:rPr>
        <w:t xml:space="preserve">aprovação do Projeto de Lei nº </w:t>
      </w:r>
      <w:r w:rsidR="00AB2CF2">
        <w:rPr>
          <w:b/>
          <w:lang w:eastAsia="zh-CN"/>
        </w:rPr>
        <w:t>247</w:t>
      </w:r>
      <w:r w:rsidR="00AB176C" w:rsidRPr="0078108A">
        <w:rPr>
          <w:b/>
          <w:lang w:eastAsia="zh-CN"/>
        </w:rPr>
        <w:t>/201</w:t>
      </w:r>
      <w:r w:rsidR="00AB2CF2">
        <w:rPr>
          <w:b/>
          <w:lang w:eastAsia="zh-CN"/>
        </w:rPr>
        <w:t>8</w:t>
      </w:r>
      <w:r w:rsidRPr="0078108A">
        <w:rPr>
          <w:lang w:eastAsia="zh-CN"/>
        </w:rPr>
        <w:t>, em face de sua constitucionalidade, legalidade e juridicidade.</w:t>
      </w:r>
    </w:p>
    <w:p w:rsidR="006E2F98" w:rsidRDefault="00336654" w:rsidP="004904B7">
      <w:pPr>
        <w:spacing w:line="360" w:lineRule="auto"/>
        <w:ind w:firstLine="1134"/>
        <w:jc w:val="both"/>
      </w:pPr>
      <w:r w:rsidRPr="0078108A">
        <w:rPr>
          <w:lang w:eastAsia="zh-CN"/>
        </w:rPr>
        <w:t xml:space="preserve">É o voto.    </w:t>
      </w:r>
      <w:r w:rsidRPr="0078108A">
        <w:t xml:space="preserve">            </w:t>
      </w:r>
    </w:p>
    <w:p w:rsidR="006E2F98" w:rsidRPr="009458C3" w:rsidRDefault="006E2F98" w:rsidP="006E2F98">
      <w:pPr>
        <w:spacing w:line="360" w:lineRule="auto"/>
        <w:jc w:val="both"/>
        <w:rPr>
          <w:rFonts w:eastAsia="Calibri"/>
          <w:b/>
          <w:u w:val="single"/>
        </w:rPr>
      </w:pPr>
      <w:r w:rsidRPr="009458C3">
        <w:rPr>
          <w:rFonts w:eastAsia="Calibri"/>
          <w:b/>
          <w:u w:val="single"/>
        </w:rPr>
        <w:t>PARECER DA COMISSÃO:</w:t>
      </w:r>
    </w:p>
    <w:p w:rsidR="006E2F98" w:rsidRPr="009458C3" w:rsidRDefault="006E2F98" w:rsidP="006E2F98">
      <w:pPr>
        <w:spacing w:line="360" w:lineRule="auto"/>
        <w:ind w:firstLine="851"/>
        <w:jc w:val="both"/>
        <w:rPr>
          <w:rFonts w:eastAsia="Calibri"/>
        </w:rPr>
      </w:pPr>
      <w:r w:rsidRPr="009458C3">
        <w:rPr>
          <w:rFonts w:eastAsia="Calibri"/>
        </w:rPr>
        <w:t xml:space="preserve">Os membros da Comissão de Constituição, Justiça e Cidadania, votam pela </w:t>
      </w:r>
      <w:r w:rsidRPr="009458C3">
        <w:rPr>
          <w:rFonts w:eastAsia="Calibri"/>
          <w:b/>
        </w:rPr>
        <w:t>aprovação</w:t>
      </w:r>
      <w:r w:rsidRPr="009458C3">
        <w:rPr>
          <w:rFonts w:eastAsia="Calibri"/>
        </w:rPr>
        <w:t xml:space="preserve"> do </w:t>
      </w:r>
      <w:r w:rsidRPr="009458C3">
        <w:rPr>
          <w:rFonts w:eastAsia="Calibri"/>
          <w:b/>
        </w:rPr>
        <w:t xml:space="preserve">Projeto de Lei Ordinária nº </w:t>
      </w:r>
      <w:r>
        <w:rPr>
          <w:rFonts w:eastAsia="Calibri"/>
          <w:b/>
        </w:rPr>
        <w:t>247</w:t>
      </w:r>
      <w:r w:rsidRPr="009458C3">
        <w:rPr>
          <w:rFonts w:eastAsia="Calibri"/>
          <w:b/>
        </w:rPr>
        <w:t>/201</w:t>
      </w:r>
      <w:r>
        <w:rPr>
          <w:rFonts w:eastAsia="Calibri"/>
          <w:b/>
        </w:rPr>
        <w:t>8</w:t>
      </w:r>
      <w:r w:rsidRPr="009458C3">
        <w:rPr>
          <w:rFonts w:eastAsia="Calibri"/>
        </w:rPr>
        <w:t>, nos termos do voto do Relator.</w:t>
      </w:r>
    </w:p>
    <w:p w:rsidR="006E2F98" w:rsidRDefault="006E2F98" w:rsidP="006E2F98">
      <w:pPr>
        <w:spacing w:line="360" w:lineRule="auto"/>
        <w:ind w:firstLine="851"/>
        <w:jc w:val="both"/>
      </w:pPr>
      <w:r w:rsidRPr="009458C3">
        <w:t xml:space="preserve"> É o parecer.</w:t>
      </w:r>
    </w:p>
    <w:p w:rsidR="006E2F98" w:rsidRPr="009458C3" w:rsidRDefault="006E2F98" w:rsidP="006E2F98">
      <w:pPr>
        <w:spacing w:line="360" w:lineRule="auto"/>
        <w:ind w:firstLine="851"/>
        <w:jc w:val="both"/>
        <w:rPr>
          <w:rFonts w:eastAsia="Calibri"/>
        </w:rPr>
      </w:pPr>
      <w:r w:rsidRPr="009458C3">
        <w:t xml:space="preserve"> </w:t>
      </w:r>
      <w:r w:rsidRPr="009458C3">
        <w:rPr>
          <w:rFonts w:eastAsia="Calibri"/>
        </w:rPr>
        <w:t xml:space="preserve">SALA DAS COMISSÕES “DEPUTADO LÉO FRANKLIM”, em </w:t>
      </w:r>
      <w:r w:rsidR="0010459C">
        <w:rPr>
          <w:rFonts w:eastAsia="Calibri"/>
        </w:rPr>
        <w:t>12</w:t>
      </w:r>
      <w:r w:rsidRPr="009458C3">
        <w:rPr>
          <w:rFonts w:eastAsia="Calibri"/>
        </w:rPr>
        <w:t xml:space="preserve"> de </w:t>
      </w:r>
      <w:r w:rsidR="0010459C">
        <w:rPr>
          <w:rFonts w:eastAsia="Calibri"/>
        </w:rPr>
        <w:t>março</w:t>
      </w:r>
      <w:r w:rsidRPr="009458C3">
        <w:rPr>
          <w:rFonts w:eastAsia="Calibri"/>
        </w:rPr>
        <w:t xml:space="preserve"> de 2019.    </w:t>
      </w:r>
    </w:p>
    <w:p w:rsidR="00F278C0" w:rsidRDefault="006E2F98" w:rsidP="00F278C0">
      <w:pPr>
        <w:ind w:firstLine="3119"/>
        <w:jc w:val="both"/>
        <w:rPr>
          <w:color w:val="000000"/>
        </w:rPr>
      </w:pPr>
      <w:r w:rsidRPr="009458C3">
        <w:t xml:space="preserve">  </w:t>
      </w:r>
      <w:r w:rsidRPr="009458C3">
        <w:rPr>
          <w:color w:val="000000"/>
        </w:rPr>
        <w:t xml:space="preserve">        </w:t>
      </w:r>
      <w:r w:rsidR="00F278C0">
        <w:rPr>
          <w:color w:val="000000"/>
        </w:rPr>
        <w:t xml:space="preserve">    </w:t>
      </w:r>
      <w:r w:rsidRPr="009458C3">
        <w:rPr>
          <w:color w:val="000000"/>
        </w:rPr>
        <w:t xml:space="preserve">  </w:t>
      </w:r>
      <w:r w:rsidR="00F278C0">
        <w:rPr>
          <w:color w:val="000000"/>
        </w:rPr>
        <w:t xml:space="preserve">Deputado Neto Evangelista- Presidente                                                                                         </w:t>
      </w:r>
    </w:p>
    <w:p w:rsidR="00F278C0" w:rsidRDefault="00F278C0" w:rsidP="00F278C0">
      <w:pPr>
        <w:ind w:firstLine="1134"/>
        <w:rPr>
          <w:color w:val="000000"/>
        </w:rPr>
      </w:pPr>
      <w:r>
        <w:rPr>
          <w:color w:val="000000"/>
        </w:rPr>
        <w:t xml:space="preserve">                                                 Deputado Antônio Pereira- Relator</w:t>
      </w:r>
    </w:p>
    <w:p w:rsidR="00F278C0" w:rsidRDefault="00F278C0" w:rsidP="00F278C0">
      <w:pPr>
        <w:tabs>
          <w:tab w:val="left" w:pos="2694"/>
        </w:tabs>
        <w:ind w:firstLine="709"/>
        <w:jc w:val="both"/>
        <w:rPr>
          <w:color w:val="000000"/>
        </w:rPr>
      </w:pPr>
      <w:r>
        <w:t xml:space="preserve">                                                   </w:t>
      </w:r>
      <w:r>
        <w:rPr>
          <w:color w:val="000000"/>
        </w:rPr>
        <w:t xml:space="preserve">     Deputado Rafael Leitoa </w:t>
      </w:r>
    </w:p>
    <w:p w:rsidR="00F278C0" w:rsidRDefault="00F278C0" w:rsidP="00F278C0">
      <w:pPr>
        <w:tabs>
          <w:tab w:val="left" w:pos="269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Deputado Wendell Lages</w:t>
      </w:r>
    </w:p>
    <w:p w:rsidR="00F278C0" w:rsidRDefault="00F278C0" w:rsidP="00F278C0">
      <w:pPr>
        <w:tabs>
          <w:tab w:val="left" w:pos="269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Deputado Fernando Pessoa </w:t>
      </w:r>
    </w:p>
    <w:p w:rsidR="00F278C0" w:rsidRDefault="00F278C0" w:rsidP="00F278C0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Deputado César Pires</w:t>
      </w:r>
    </w:p>
    <w:p w:rsidR="00F278C0" w:rsidRDefault="00F278C0" w:rsidP="00F278C0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Deputado Zé Inácio Lula</w:t>
      </w:r>
      <w:bookmarkStart w:id="0" w:name="_GoBack"/>
      <w:bookmarkEnd w:id="0"/>
    </w:p>
    <w:p w:rsidR="00336654" w:rsidRPr="0078108A" w:rsidRDefault="006E2F98" w:rsidP="00F278C0">
      <w:pPr>
        <w:spacing w:line="360" w:lineRule="auto"/>
        <w:ind w:firstLine="3119"/>
        <w:jc w:val="both"/>
      </w:pPr>
      <w:r w:rsidRPr="009458C3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sectPr w:rsidR="00336654" w:rsidRPr="0078108A" w:rsidSect="00806DF8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49" w:rsidRDefault="00B56349" w:rsidP="00806DF8">
      <w:r>
        <w:separator/>
      </w:r>
    </w:p>
  </w:endnote>
  <w:endnote w:type="continuationSeparator" w:id="0">
    <w:p w:rsidR="00B56349" w:rsidRDefault="00B56349" w:rsidP="0080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49" w:rsidRDefault="00B56349" w:rsidP="00806DF8">
      <w:r>
        <w:separator/>
      </w:r>
    </w:p>
  </w:footnote>
  <w:footnote w:type="continuationSeparator" w:id="0">
    <w:p w:rsidR="00B56349" w:rsidRDefault="00B56349" w:rsidP="0080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49" w:rsidRPr="001A7F5E" w:rsidRDefault="00B56349" w:rsidP="00806DF8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CCE6E17" wp14:editId="66620FC4">
          <wp:extent cx="946150" cy="81915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6349" w:rsidRPr="001E09A9" w:rsidRDefault="00B56349" w:rsidP="00806DF8">
    <w:pPr>
      <w:pStyle w:val="Cabealho"/>
      <w:jc w:val="center"/>
      <w:rPr>
        <w:sz w:val="20"/>
        <w:szCs w:val="20"/>
      </w:rPr>
    </w:pPr>
    <w:r w:rsidRPr="001E09A9">
      <w:rPr>
        <w:sz w:val="20"/>
        <w:szCs w:val="20"/>
      </w:rPr>
      <w:t>ESTADO DO MARANHÃO</w:t>
    </w:r>
  </w:p>
  <w:p w:rsidR="00B56349" w:rsidRPr="001E09A9" w:rsidRDefault="00B56349" w:rsidP="00806DF8">
    <w:pPr>
      <w:pStyle w:val="Cabealho"/>
      <w:jc w:val="center"/>
      <w:rPr>
        <w:b/>
        <w:sz w:val="20"/>
        <w:szCs w:val="20"/>
      </w:rPr>
    </w:pPr>
    <w:r w:rsidRPr="001E09A9">
      <w:rPr>
        <w:sz w:val="20"/>
        <w:szCs w:val="20"/>
      </w:rPr>
      <w:t>ASSEMBLEIA LEGISLATIVA DO MARANHÃO</w:t>
    </w:r>
  </w:p>
  <w:p w:rsidR="00B56349" w:rsidRPr="001E09A9" w:rsidRDefault="00B56349" w:rsidP="00806DF8">
    <w:pPr>
      <w:pStyle w:val="Cabealho"/>
      <w:jc w:val="center"/>
      <w:rPr>
        <w:b/>
        <w:sz w:val="20"/>
        <w:szCs w:val="20"/>
      </w:rPr>
    </w:pPr>
    <w:r w:rsidRPr="001E09A9">
      <w:rPr>
        <w:b/>
        <w:sz w:val="20"/>
        <w:szCs w:val="20"/>
      </w:rPr>
      <w:t>INSTALADA EM 16 DE FEVEREIRO DE 1835</w:t>
    </w:r>
  </w:p>
  <w:p w:rsidR="00B56349" w:rsidRPr="001E09A9" w:rsidRDefault="00B56349" w:rsidP="00806DF8">
    <w:pPr>
      <w:pStyle w:val="Cabealho"/>
      <w:jc w:val="center"/>
      <w:rPr>
        <w:sz w:val="20"/>
        <w:szCs w:val="20"/>
      </w:rPr>
    </w:pPr>
    <w:r w:rsidRPr="001E09A9">
      <w:rPr>
        <w:sz w:val="20"/>
        <w:szCs w:val="20"/>
      </w:rPr>
      <w:t>DIRETORIA LEGISLATIVA</w:t>
    </w:r>
  </w:p>
  <w:p w:rsidR="00B56349" w:rsidRDefault="00B563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F8"/>
    <w:rsid w:val="00011152"/>
    <w:rsid w:val="0003619B"/>
    <w:rsid w:val="000634C8"/>
    <w:rsid w:val="00086C30"/>
    <w:rsid w:val="000C265A"/>
    <w:rsid w:val="000D17B9"/>
    <w:rsid w:val="000D448D"/>
    <w:rsid w:val="000D7807"/>
    <w:rsid w:val="000F2F1E"/>
    <w:rsid w:val="0010459C"/>
    <w:rsid w:val="001C5EA5"/>
    <w:rsid w:val="001D5732"/>
    <w:rsid w:val="001F5D5C"/>
    <w:rsid w:val="00233325"/>
    <w:rsid w:val="00245CC2"/>
    <w:rsid w:val="002E66FA"/>
    <w:rsid w:val="002F5641"/>
    <w:rsid w:val="00336654"/>
    <w:rsid w:val="003373E8"/>
    <w:rsid w:val="003569C6"/>
    <w:rsid w:val="00356AC0"/>
    <w:rsid w:val="003617E6"/>
    <w:rsid w:val="003860BE"/>
    <w:rsid w:val="003861DA"/>
    <w:rsid w:val="003C47FE"/>
    <w:rsid w:val="003C7649"/>
    <w:rsid w:val="003D6FAB"/>
    <w:rsid w:val="003E1A3E"/>
    <w:rsid w:val="0040022D"/>
    <w:rsid w:val="004904B7"/>
    <w:rsid w:val="00495A2D"/>
    <w:rsid w:val="004B1B4E"/>
    <w:rsid w:val="00521B8F"/>
    <w:rsid w:val="0054118B"/>
    <w:rsid w:val="0059369A"/>
    <w:rsid w:val="005B629E"/>
    <w:rsid w:val="005F7E4F"/>
    <w:rsid w:val="006167E8"/>
    <w:rsid w:val="006214FE"/>
    <w:rsid w:val="0063188F"/>
    <w:rsid w:val="00633962"/>
    <w:rsid w:val="0064763F"/>
    <w:rsid w:val="00692350"/>
    <w:rsid w:val="00696844"/>
    <w:rsid w:val="006E2F98"/>
    <w:rsid w:val="006E6289"/>
    <w:rsid w:val="0078108A"/>
    <w:rsid w:val="00790C8C"/>
    <w:rsid w:val="00794447"/>
    <w:rsid w:val="00796205"/>
    <w:rsid w:val="007C5AF3"/>
    <w:rsid w:val="007D01B3"/>
    <w:rsid w:val="007D40DB"/>
    <w:rsid w:val="00803ABF"/>
    <w:rsid w:val="00806DF8"/>
    <w:rsid w:val="00857EF5"/>
    <w:rsid w:val="008710F0"/>
    <w:rsid w:val="0088258C"/>
    <w:rsid w:val="00882980"/>
    <w:rsid w:val="00891233"/>
    <w:rsid w:val="008A4936"/>
    <w:rsid w:val="008B05AF"/>
    <w:rsid w:val="00936AA6"/>
    <w:rsid w:val="009629A8"/>
    <w:rsid w:val="009961E7"/>
    <w:rsid w:val="009C304B"/>
    <w:rsid w:val="009E42DE"/>
    <w:rsid w:val="00A06CB8"/>
    <w:rsid w:val="00A12D5F"/>
    <w:rsid w:val="00A242F7"/>
    <w:rsid w:val="00A440B8"/>
    <w:rsid w:val="00AB176C"/>
    <w:rsid w:val="00AB2CF2"/>
    <w:rsid w:val="00AE111C"/>
    <w:rsid w:val="00AE5044"/>
    <w:rsid w:val="00B56349"/>
    <w:rsid w:val="00BC29B6"/>
    <w:rsid w:val="00BF4ADD"/>
    <w:rsid w:val="00BF735B"/>
    <w:rsid w:val="00C00891"/>
    <w:rsid w:val="00C07DDF"/>
    <w:rsid w:val="00C31D6D"/>
    <w:rsid w:val="00C326B7"/>
    <w:rsid w:val="00C32BE2"/>
    <w:rsid w:val="00C96B8D"/>
    <w:rsid w:val="00CF3396"/>
    <w:rsid w:val="00D542EF"/>
    <w:rsid w:val="00D72B03"/>
    <w:rsid w:val="00D97615"/>
    <w:rsid w:val="00E0667F"/>
    <w:rsid w:val="00E27F1E"/>
    <w:rsid w:val="00EA7412"/>
    <w:rsid w:val="00EB3C51"/>
    <w:rsid w:val="00EB4E5B"/>
    <w:rsid w:val="00ED2FBE"/>
    <w:rsid w:val="00ED56B5"/>
    <w:rsid w:val="00ED5D95"/>
    <w:rsid w:val="00F278C0"/>
    <w:rsid w:val="00F451EB"/>
    <w:rsid w:val="00F52D2F"/>
    <w:rsid w:val="00FA2322"/>
    <w:rsid w:val="00FC3895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A474"/>
  <w15:docId w15:val="{74390DE9-9F32-46E5-8C65-57B1482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06DF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6D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6DF8"/>
    <w:pPr>
      <w:spacing w:line="360" w:lineRule="auto"/>
      <w:ind w:right="18" w:firstLine="180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06DF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06D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06DF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6D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6D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6D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6D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F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A12D5F"/>
    <w:pPr>
      <w:spacing w:before="100" w:beforeAutospacing="1" w:after="100" w:afterAutospacing="1"/>
    </w:pPr>
  </w:style>
  <w:style w:type="paragraph" w:customStyle="1" w:styleId="PargrafoNormal">
    <w:name w:val="Parágrafo Normal"/>
    <w:basedOn w:val="Normal"/>
    <w:rsid w:val="00C326B7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4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44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barbaraksf</dc:creator>
  <cp:lastModifiedBy>Máneton Antunes de Macedo</cp:lastModifiedBy>
  <cp:revision>2</cp:revision>
  <cp:lastPrinted>2017-05-29T20:34:00Z</cp:lastPrinted>
  <dcterms:created xsi:type="dcterms:W3CDTF">2019-03-12T13:54:00Z</dcterms:created>
  <dcterms:modified xsi:type="dcterms:W3CDTF">2019-03-12T13:54:00Z</dcterms:modified>
</cp:coreProperties>
</file>