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13" w:rsidRPr="00387616" w:rsidRDefault="00CD6F13" w:rsidP="00387616">
      <w:pPr>
        <w:pStyle w:val="NormalWeb"/>
        <w:shd w:val="clear" w:color="auto" w:fill="FFFFFF"/>
        <w:spacing w:before="135" w:beforeAutospacing="0" w:after="240" w:afterAutospacing="0" w:line="315" w:lineRule="atLeast"/>
        <w:jc w:val="center"/>
      </w:pPr>
      <w:r w:rsidRPr="00387616">
        <w:rPr>
          <w:b/>
          <w:bCs/>
        </w:rPr>
        <w:t>PROJETO DE LEI Nº ____</w:t>
      </w:r>
      <w:r w:rsidR="002A2127" w:rsidRPr="00387616">
        <w:rPr>
          <w:b/>
          <w:bCs/>
        </w:rPr>
        <w:softHyphen/>
      </w:r>
      <w:r w:rsidR="002A2127" w:rsidRPr="00387616">
        <w:rPr>
          <w:b/>
          <w:bCs/>
        </w:rPr>
        <w:softHyphen/>
      </w:r>
      <w:r w:rsidR="00354866">
        <w:rPr>
          <w:b/>
          <w:bCs/>
        </w:rPr>
        <w:t>/2021</w:t>
      </w:r>
    </w:p>
    <w:p w:rsidR="00E56132" w:rsidRDefault="00F05DFA" w:rsidP="00F05DFA">
      <w:pPr>
        <w:pStyle w:val="Corpodetexto"/>
        <w:ind w:left="3969"/>
        <w:jc w:val="both"/>
        <w:rPr>
          <w:i/>
          <w:spacing w:val="13"/>
          <w:w w:val="95"/>
          <w:sz w:val="22"/>
          <w:szCs w:val="22"/>
        </w:rPr>
      </w:pPr>
      <w:r>
        <w:rPr>
          <w:i/>
          <w:spacing w:val="13"/>
          <w:w w:val="95"/>
          <w:sz w:val="22"/>
          <w:szCs w:val="22"/>
        </w:rPr>
        <w:t>Veda a retenção de descontos no pagamento de recursos emergenciais ao setor cultural e a exigência de certidão negativa de débitos com entes federativos nos editais do setor cultural</w:t>
      </w:r>
      <w:r w:rsidR="004B533C">
        <w:rPr>
          <w:i/>
          <w:spacing w:val="13"/>
          <w:w w:val="95"/>
          <w:sz w:val="22"/>
          <w:szCs w:val="22"/>
        </w:rPr>
        <w:t>,</w:t>
      </w:r>
      <w:r>
        <w:rPr>
          <w:i/>
          <w:spacing w:val="13"/>
          <w:w w:val="95"/>
          <w:sz w:val="22"/>
          <w:szCs w:val="22"/>
        </w:rPr>
        <w:t xml:space="preserve"> esportivo</w:t>
      </w:r>
      <w:r w:rsidR="004B533C">
        <w:rPr>
          <w:i/>
          <w:spacing w:val="13"/>
          <w:w w:val="95"/>
          <w:sz w:val="22"/>
          <w:szCs w:val="22"/>
        </w:rPr>
        <w:t>,</w:t>
      </w:r>
      <w:r>
        <w:rPr>
          <w:i/>
          <w:spacing w:val="13"/>
          <w:w w:val="95"/>
          <w:sz w:val="22"/>
          <w:szCs w:val="22"/>
        </w:rPr>
        <w:t xml:space="preserve"> voltados para a agricultura familiar,</w:t>
      </w:r>
      <w:r w:rsidR="005A082E">
        <w:rPr>
          <w:i/>
          <w:spacing w:val="13"/>
          <w:w w:val="95"/>
          <w:sz w:val="22"/>
          <w:szCs w:val="22"/>
        </w:rPr>
        <w:t xml:space="preserve"> quilombola e de rádios comunitárias</w:t>
      </w:r>
      <w:r>
        <w:rPr>
          <w:i/>
          <w:spacing w:val="13"/>
          <w:w w:val="95"/>
          <w:sz w:val="22"/>
          <w:szCs w:val="22"/>
        </w:rPr>
        <w:t xml:space="preserve"> na forma da lei que menciona.</w:t>
      </w:r>
    </w:p>
    <w:p w:rsidR="00F05DFA" w:rsidRPr="0075389C" w:rsidRDefault="00F05DFA" w:rsidP="00F05DFA">
      <w:pPr>
        <w:pStyle w:val="Corpodetexto"/>
        <w:ind w:left="3969"/>
        <w:jc w:val="both"/>
        <w:rPr>
          <w:b/>
          <w:sz w:val="24"/>
        </w:rPr>
      </w:pPr>
    </w:p>
    <w:p w:rsidR="00E56132" w:rsidRDefault="00E56132" w:rsidP="00C9050A">
      <w:pPr>
        <w:pStyle w:val="Corpodetexto"/>
        <w:spacing w:line="235" w:lineRule="auto"/>
        <w:ind w:left="215" w:right="-1" w:firstLine="795"/>
        <w:jc w:val="both"/>
        <w:rPr>
          <w:sz w:val="24"/>
        </w:rPr>
      </w:pPr>
      <w:r w:rsidRPr="0075389C">
        <w:rPr>
          <w:b/>
          <w:sz w:val="24"/>
        </w:rPr>
        <w:t xml:space="preserve">Art. </w:t>
      </w:r>
      <w:r w:rsidRPr="00766FA4">
        <w:rPr>
          <w:color w:val="212529"/>
          <w:sz w:val="24"/>
          <w:shd w:val="clear" w:color="auto" w:fill="FFFFFF"/>
        </w:rPr>
        <w:t xml:space="preserve">1º </w:t>
      </w:r>
      <w:r w:rsidR="00766FA4" w:rsidRPr="00766FA4">
        <w:rPr>
          <w:color w:val="212529"/>
          <w:sz w:val="24"/>
          <w:shd w:val="clear" w:color="auto" w:fill="FFFFFF"/>
        </w:rPr>
        <w:t xml:space="preserve">É </w:t>
      </w:r>
      <w:r w:rsidR="00766FA4" w:rsidRPr="00BA4296">
        <w:rPr>
          <w:b/>
          <w:color w:val="212529"/>
          <w:sz w:val="24"/>
          <w:shd w:val="clear" w:color="auto" w:fill="FFFFFF"/>
        </w:rPr>
        <w:t xml:space="preserve">vedado </w:t>
      </w:r>
      <w:r w:rsidR="00766FA4" w:rsidRPr="00766FA4">
        <w:rPr>
          <w:color w:val="212529"/>
          <w:sz w:val="24"/>
          <w:shd w:val="clear" w:color="auto" w:fill="FFFFFF"/>
        </w:rPr>
        <w:t>ao Estado d</w:t>
      </w:r>
      <w:r w:rsidR="00766FA4">
        <w:rPr>
          <w:color w:val="212529"/>
          <w:sz w:val="24"/>
          <w:shd w:val="clear" w:color="auto" w:fill="FFFFFF"/>
        </w:rPr>
        <w:t>o</w:t>
      </w:r>
      <w:r w:rsidR="00766FA4" w:rsidRPr="00766FA4">
        <w:rPr>
          <w:color w:val="212529"/>
          <w:sz w:val="24"/>
          <w:shd w:val="clear" w:color="auto" w:fill="FFFFFF"/>
        </w:rPr>
        <w:t xml:space="preserve"> </w:t>
      </w:r>
      <w:r w:rsidR="00766FA4">
        <w:rPr>
          <w:color w:val="212529"/>
          <w:sz w:val="24"/>
          <w:shd w:val="clear" w:color="auto" w:fill="FFFFFF"/>
        </w:rPr>
        <w:t>Maranhão</w:t>
      </w:r>
      <w:r w:rsidR="00766FA4" w:rsidRPr="00766FA4">
        <w:rPr>
          <w:color w:val="212529"/>
          <w:sz w:val="24"/>
          <w:shd w:val="clear" w:color="auto" w:fill="FFFFFF"/>
        </w:rPr>
        <w:t xml:space="preserve"> a retenção ou descontos sobre pagamentos de verbas provenientes de editais e prêmios na área da cultura ou de verbas de auxílios emergenciais autorizados pela legislação estadual para fins de compensação de dívidas do beneficiário com o Estado ou quaisquer instituições financeiras ou afins.</w:t>
      </w:r>
    </w:p>
    <w:p w:rsidR="00766FA4" w:rsidRPr="0075389C" w:rsidRDefault="00766FA4" w:rsidP="00E56132">
      <w:pPr>
        <w:pStyle w:val="Corpodetexto"/>
        <w:spacing w:line="235" w:lineRule="auto"/>
        <w:ind w:left="215" w:right="583" w:firstLine="795"/>
        <w:jc w:val="both"/>
        <w:rPr>
          <w:sz w:val="24"/>
        </w:rPr>
      </w:pPr>
    </w:p>
    <w:p w:rsidR="00766FA4" w:rsidRDefault="00E56132" w:rsidP="00C9050A">
      <w:pPr>
        <w:pStyle w:val="Corpodetexto"/>
        <w:spacing w:before="1" w:line="235" w:lineRule="auto"/>
        <w:ind w:left="215" w:right="-1" w:firstLine="795"/>
        <w:jc w:val="both"/>
        <w:rPr>
          <w:color w:val="212529"/>
          <w:sz w:val="24"/>
          <w:shd w:val="clear" w:color="auto" w:fill="FFFFFF"/>
        </w:rPr>
      </w:pPr>
      <w:r w:rsidRPr="0075389C">
        <w:rPr>
          <w:b/>
          <w:sz w:val="24"/>
        </w:rPr>
        <w:t>Art. 2º</w:t>
      </w:r>
      <w:r w:rsidR="00766FA4" w:rsidRPr="00766FA4">
        <w:rPr>
          <w:b/>
          <w:sz w:val="24"/>
        </w:rPr>
        <w:t xml:space="preserve">  </w:t>
      </w:r>
      <w:r w:rsidR="00766FA4" w:rsidRPr="00766FA4">
        <w:rPr>
          <w:color w:val="212529"/>
          <w:sz w:val="24"/>
          <w:shd w:val="clear" w:color="auto" w:fill="FFFFFF"/>
        </w:rPr>
        <w:t xml:space="preserve">É  </w:t>
      </w:r>
      <w:r w:rsidR="00766FA4" w:rsidRPr="00BA4296">
        <w:rPr>
          <w:b/>
          <w:color w:val="212529"/>
          <w:sz w:val="24"/>
          <w:shd w:val="clear" w:color="auto" w:fill="FFFFFF"/>
        </w:rPr>
        <w:t>vedado</w:t>
      </w:r>
      <w:r w:rsidR="00766FA4" w:rsidRPr="00766FA4">
        <w:rPr>
          <w:color w:val="212529"/>
          <w:sz w:val="24"/>
          <w:shd w:val="clear" w:color="auto" w:fill="FFFFFF"/>
        </w:rPr>
        <w:t xml:space="preserve">  ao  Estado  d</w:t>
      </w:r>
      <w:r w:rsidR="00F15102">
        <w:rPr>
          <w:color w:val="212529"/>
          <w:sz w:val="24"/>
          <w:shd w:val="clear" w:color="auto" w:fill="FFFFFF"/>
        </w:rPr>
        <w:t>o</w:t>
      </w:r>
      <w:r w:rsidR="00766FA4" w:rsidRPr="00766FA4">
        <w:rPr>
          <w:color w:val="212529"/>
          <w:sz w:val="24"/>
          <w:shd w:val="clear" w:color="auto" w:fill="FFFFFF"/>
        </w:rPr>
        <w:t xml:space="preserve">  </w:t>
      </w:r>
      <w:r w:rsidR="00F15102">
        <w:rPr>
          <w:color w:val="212529"/>
          <w:sz w:val="24"/>
          <w:shd w:val="clear" w:color="auto" w:fill="FFFFFF"/>
        </w:rPr>
        <w:t>Maranhão</w:t>
      </w:r>
      <w:r w:rsidR="00766FA4" w:rsidRPr="00766FA4">
        <w:rPr>
          <w:color w:val="212529"/>
          <w:sz w:val="24"/>
          <w:shd w:val="clear" w:color="auto" w:fill="FFFFFF"/>
        </w:rPr>
        <w:t xml:space="preserve">  a  </w:t>
      </w:r>
      <w:r w:rsidR="00F15102" w:rsidRPr="00766FA4">
        <w:rPr>
          <w:color w:val="212529"/>
          <w:sz w:val="24"/>
          <w:shd w:val="clear" w:color="auto" w:fill="FFFFFF"/>
        </w:rPr>
        <w:t>ex</w:t>
      </w:r>
      <w:r w:rsidR="00F15102">
        <w:rPr>
          <w:color w:val="212529"/>
          <w:sz w:val="24"/>
          <w:shd w:val="clear" w:color="auto" w:fill="FFFFFF"/>
        </w:rPr>
        <w:t>i</w:t>
      </w:r>
      <w:r w:rsidR="00F15102" w:rsidRPr="00766FA4">
        <w:rPr>
          <w:color w:val="212529"/>
          <w:sz w:val="24"/>
          <w:shd w:val="clear" w:color="auto" w:fill="FFFFFF"/>
        </w:rPr>
        <w:t>gência</w:t>
      </w:r>
      <w:r w:rsidR="00766FA4" w:rsidRPr="00766FA4">
        <w:rPr>
          <w:color w:val="212529"/>
          <w:sz w:val="24"/>
          <w:shd w:val="clear" w:color="auto" w:fill="FFFFFF"/>
        </w:rPr>
        <w:t xml:space="preserve">  de qualquer certidão negativa  de débito com entes federativos, </w:t>
      </w:r>
      <w:r w:rsidR="00F15102">
        <w:rPr>
          <w:color w:val="212529"/>
          <w:sz w:val="24"/>
          <w:shd w:val="clear" w:color="auto" w:fill="FFFFFF"/>
        </w:rPr>
        <w:t>de entidades sem fins lucrativos de cunho esportivo, cultural, quilombola ou voltados à agricultura familiar</w:t>
      </w:r>
      <w:r w:rsidR="00F8758D">
        <w:rPr>
          <w:color w:val="212529"/>
          <w:sz w:val="24"/>
          <w:shd w:val="clear" w:color="auto" w:fill="FFFFFF"/>
        </w:rPr>
        <w:t>,</w:t>
      </w:r>
      <w:r w:rsidR="00332A01">
        <w:rPr>
          <w:color w:val="212529"/>
          <w:sz w:val="24"/>
          <w:shd w:val="clear" w:color="auto" w:fill="FFFFFF"/>
        </w:rPr>
        <w:t xml:space="preserve"> </w:t>
      </w:r>
      <w:r w:rsidR="00F15102">
        <w:rPr>
          <w:color w:val="212529"/>
          <w:sz w:val="24"/>
          <w:shd w:val="clear" w:color="auto" w:fill="FFFFFF"/>
        </w:rPr>
        <w:t>agroecologia</w:t>
      </w:r>
      <w:r w:rsidR="00332A01">
        <w:rPr>
          <w:color w:val="212529"/>
          <w:sz w:val="24"/>
          <w:shd w:val="clear" w:color="auto" w:fill="FFFFFF"/>
        </w:rPr>
        <w:t xml:space="preserve"> e de rádios comunitárias</w:t>
      </w:r>
      <w:r w:rsidR="00766FA4" w:rsidRPr="00766FA4">
        <w:rPr>
          <w:color w:val="212529"/>
          <w:sz w:val="24"/>
          <w:shd w:val="clear" w:color="auto" w:fill="FFFFFF"/>
        </w:rPr>
        <w:t xml:space="preserve"> para  o  acesso aos recursos dos editais lançados pelo Poder Executivo que visem ao cumprimento da Lei Federal  nº 14.017,  de 29 de junho de 2020 (Lei Emergencial  de Cultura - Aldir Blanc),  ou de outros editais congêneres de apoio emergencial ao setor cultural, ou </w:t>
      </w:r>
      <w:r w:rsidR="00766FA4">
        <w:rPr>
          <w:color w:val="212529"/>
          <w:sz w:val="24"/>
          <w:shd w:val="clear" w:color="auto" w:fill="FFFFFF"/>
        </w:rPr>
        <w:t>ao acesso às Leis de Incentivo à Cultura no Maranhão</w:t>
      </w:r>
      <w:r w:rsidR="00766FA4" w:rsidRPr="00766FA4">
        <w:rPr>
          <w:color w:val="212529"/>
          <w:sz w:val="24"/>
          <w:shd w:val="clear" w:color="auto" w:fill="FFFFFF"/>
        </w:rPr>
        <w:t xml:space="preserve"> (Lei  nº </w:t>
      </w:r>
      <w:r w:rsidR="00F15102">
        <w:rPr>
          <w:color w:val="212529"/>
          <w:sz w:val="24"/>
          <w:shd w:val="clear" w:color="auto" w:fill="FFFFFF"/>
        </w:rPr>
        <w:t>9.437</w:t>
      </w:r>
      <w:r w:rsidR="00766FA4" w:rsidRPr="00766FA4">
        <w:rPr>
          <w:color w:val="212529"/>
          <w:sz w:val="24"/>
          <w:shd w:val="clear" w:color="auto" w:fill="FFFFFF"/>
        </w:rPr>
        <w:t>/201</w:t>
      </w:r>
      <w:r w:rsidR="00F15102">
        <w:rPr>
          <w:color w:val="212529"/>
          <w:sz w:val="24"/>
          <w:shd w:val="clear" w:color="auto" w:fill="FFFFFF"/>
        </w:rPr>
        <w:t>1</w:t>
      </w:r>
      <w:r w:rsidR="00766FA4" w:rsidRPr="00766FA4">
        <w:rPr>
          <w:color w:val="212529"/>
          <w:sz w:val="24"/>
          <w:shd w:val="clear" w:color="auto" w:fill="FFFFFF"/>
        </w:rPr>
        <w:t>),  ou d</w:t>
      </w:r>
      <w:r w:rsidR="00766FA4">
        <w:rPr>
          <w:color w:val="212529"/>
          <w:sz w:val="24"/>
          <w:shd w:val="clear" w:color="auto" w:fill="FFFFFF"/>
        </w:rPr>
        <w:t>a Lei de Incentivo ao Esporte</w:t>
      </w:r>
      <w:r w:rsidR="00766FA4" w:rsidRPr="00766FA4">
        <w:rPr>
          <w:color w:val="212529"/>
          <w:sz w:val="24"/>
          <w:shd w:val="clear" w:color="auto" w:fill="FFFFFF"/>
        </w:rPr>
        <w:t xml:space="preserve"> (Lei nº </w:t>
      </w:r>
      <w:r w:rsidR="00F15102">
        <w:rPr>
          <w:color w:val="212529"/>
          <w:sz w:val="24"/>
          <w:shd w:val="clear" w:color="auto" w:fill="FFFFFF"/>
        </w:rPr>
        <w:t>9.436</w:t>
      </w:r>
      <w:r w:rsidR="00766FA4" w:rsidRPr="00766FA4">
        <w:rPr>
          <w:color w:val="212529"/>
          <w:sz w:val="24"/>
          <w:shd w:val="clear" w:color="auto" w:fill="FFFFFF"/>
        </w:rPr>
        <w:t>/2011</w:t>
      </w:r>
      <w:r w:rsidR="00F15102">
        <w:rPr>
          <w:color w:val="212529"/>
          <w:sz w:val="24"/>
          <w:shd w:val="clear" w:color="auto" w:fill="FFFFFF"/>
        </w:rPr>
        <w:t>) ou Programas de Aquisição de Alimentos, como o PROCAF ou similares</w:t>
      </w:r>
      <w:r w:rsidR="00766FA4">
        <w:rPr>
          <w:color w:val="212529"/>
          <w:sz w:val="24"/>
          <w:shd w:val="clear" w:color="auto" w:fill="FFFFFF"/>
        </w:rPr>
        <w:t>.</w:t>
      </w:r>
    </w:p>
    <w:p w:rsidR="00766FA4" w:rsidRDefault="00766FA4" w:rsidP="00E56132">
      <w:pPr>
        <w:pStyle w:val="Corpodetexto"/>
        <w:spacing w:before="1" w:line="235" w:lineRule="auto"/>
        <w:ind w:left="215" w:right="583" w:firstLine="795"/>
        <w:jc w:val="both"/>
        <w:rPr>
          <w:color w:val="212529"/>
          <w:sz w:val="24"/>
          <w:shd w:val="clear" w:color="auto" w:fill="FFFFFF"/>
        </w:rPr>
      </w:pPr>
    </w:p>
    <w:p w:rsidR="00766FA4" w:rsidRDefault="00766FA4" w:rsidP="00C9050A">
      <w:pPr>
        <w:pStyle w:val="Corpodetexto"/>
        <w:spacing w:before="1" w:line="235" w:lineRule="auto"/>
        <w:ind w:left="215" w:right="-1" w:firstLine="795"/>
        <w:jc w:val="both"/>
        <w:rPr>
          <w:color w:val="212529"/>
          <w:sz w:val="24"/>
          <w:shd w:val="clear" w:color="auto" w:fill="FFFFFF"/>
        </w:rPr>
      </w:pPr>
      <w:r w:rsidRPr="00766FA4">
        <w:rPr>
          <w:color w:val="212529"/>
          <w:sz w:val="24"/>
          <w:shd w:val="clear" w:color="auto" w:fill="FFFFFF"/>
        </w:rPr>
        <w:t xml:space="preserve">Parágrafo único.  Os editais e prêmios mencionados no caput que tenham sido publicados a partir de 1 ° de janeiro de </w:t>
      </w:r>
      <w:proofErr w:type="gramStart"/>
      <w:r w:rsidRPr="00766FA4">
        <w:rPr>
          <w:color w:val="212529"/>
          <w:sz w:val="24"/>
          <w:shd w:val="clear" w:color="auto" w:fill="FFFFFF"/>
        </w:rPr>
        <w:t>2021  serão</w:t>
      </w:r>
      <w:proofErr w:type="gramEnd"/>
      <w:r w:rsidRPr="00766FA4">
        <w:rPr>
          <w:color w:val="212529"/>
          <w:sz w:val="24"/>
          <w:shd w:val="clear" w:color="auto" w:fill="FFFFFF"/>
        </w:rPr>
        <w:t xml:space="preserve"> alcançados pela presente Lei, ficando sem efeitos seus eventuais dispositivos que a contrarie</w:t>
      </w:r>
      <w:r w:rsidR="00F8758D">
        <w:rPr>
          <w:color w:val="212529"/>
          <w:sz w:val="24"/>
          <w:shd w:val="clear" w:color="auto" w:fill="FFFFFF"/>
        </w:rPr>
        <w:t>.</w:t>
      </w:r>
    </w:p>
    <w:p w:rsidR="00E56132" w:rsidRDefault="00E56132" w:rsidP="00C9050A">
      <w:pPr>
        <w:pStyle w:val="Corpodetexto"/>
        <w:spacing w:before="1" w:line="235" w:lineRule="auto"/>
        <w:ind w:left="284" w:right="-1" w:firstLine="726"/>
        <w:jc w:val="both"/>
        <w:rPr>
          <w:color w:val="212529"/>
          <w:sz w:val="24"/>
          <w:shd w:val="clear" w:color="auto" w:fill="FFFFFF"/>
        </w:rPr>
      </w:pPr>
      <w:r w:rsidRPr="00C9050A">
        <w:rPr>
          <w:color w:val="212529"/>
          <w:sz w:val="24"/>
          <w:shd w:val="clear" w:color="auto" w:fill="FFFFFF"/>
        </w:rPr>
        <w:br/>
      </w:r>
      <w:r w:rsidR="00766FA4" w:rsidRPr="00C9050A">
        <w:rPr>
          <w:color w:val="212529"/>
          <w:sz w:val="24"/>
          <w:shd w:val="clear" w:color="auto" w:fill="FFFFFF"/>
        </w:rPr>
        <w:t xml:space="preserve">            Art.  3</w:t>
      </w:r>
      <w:proofErr w:type="gramStart"/>
      <w:r w:rsidR="00766FA4" w:rsidRPr="00C9050A">
        <w:rPr>
          <w:color w:val="212529"/>
          <w:sz w:val="24"/>
          <w:shd w:val="clear" w:color="auto" w:fill="FFFFFF"/>
        </w:rPr>
        <w:t xml:space="preserve">°  </w:t>
      </w:r>
      <w:r w:rsidR="00766FA4" w:rsidRPr="00766FA4">
        <w:rPr>
          <w:color w:val="212529"/>
          <w:sz w:val="24"/>
          <w:shd w:val="clear" w:color="auto" w:fill="FFFFFF"/>
        </w:rPr>
        <w:t>Esta</w:t>
      </w:r>
      <w:proofErr w:type="gramEnd"/>
      <w:r w:rsidR="00766FA4" w:rsidRPr="00766FA4">
        <w:rPr>
          <w:color w:val="212529"/>
          <w:sz w:val="24"/>
          <w:shd w:val="clear" w:color="auto" w:fill="FFFFFF"/>
        </w:rPr>
        <w:t xml:space="preserve">  Lei  entrará  em  vigor na  data  de  sua  publicação e vigorará enquanto durar a </w:t>
      </w:r>
      <w:r w:rsidR="00933DA2">
        <w:rPr>
          <w:color w:val="212529"/>
          <w:sz w:val="24"/>
          <w:shd w:val="clear" w:color="auto" w:fill="FFFFFF"/>
        </w:rPr>
        <w:t>Estado de Calamidade Pública</w:t>
      </w:r>
      <w:r w:rsidR="00766FA4" w:rsidRPr="00766FA4">
        <w:rPr>
          <w:color w:val="212529"/>
          <w:sz w:val="24"/>
          <w:shd w:val="clear" w:color="auto" w:fill="FFFFFF"/>
        </w:rPr>
        <w:t xml:space="preserve">,  nos termos Decreto Legislativo nº </w:t>
      </w:r>
      <w:r w:rsidR="005A082E">
        <w:rPr>
          <w:color w:val="212529"/>
          <w:sz w:val="24"/>
          <w:shd w:val="clear" w:color="auto" w:fill="FFFFFF"/>
        </w:rPr>
        <w:t>35.672</w:t>
      </w:r>
      <w:r w:rsidR="00766FA4" w:rsidRPr="00766FA4">
        <w:rPr>
          <w:color w:val="212529"/>
          <w:sz w:val="24"/>
          <w:shd w:val="clear" w:color="auto" w:fill="FFFFFF"/>
        </w:rPr>
        <w:t xml:space="preserve">,  de </w:t>
      </w:r>
      <w:r w:rsidR="005A082E">
        <w:rPr>
          <w:color w:val="212529"/>
          <w:sz w:val="24"/>
          <w:shd w:val="clear" w:color="auto" w:fill="FFFFFF"/>
        </w:rPr>
        <w:t>19</w:t>
      </w:r>
      <w:r w:rsidR="00766FA4" w:rsidRPr="00766FA4">
        <w:rPr>
          <w:color w:val="212529"/>
          <w:sz w:val="24"/>
          <w:shd w:val="clear" w:color="auto" w:fill="FFFFFF"/>
        </w:rPr>
        <w:t xml:space="preserve"> de março de 2020,  e modificações posteriores,  que declarou o estado de calamidade pública decorrente do novo </w:t>
      </w:r>
      <w:r w:rsidR="001614D5" w:rsidRPr="00766FA4">
        <w:rPr>
          <w:color w:val="212529"/>
          <w:sz w:val="24"/>
          <w:shd w:val="clear" w:color="auto" w:fill="FFFFFF"/>
        </w:rPr>
        <w:t>Corona vírus</w:t>
      </w:r>
      <w:r w:rsidR="00766FA4" w:rsidRPr="00766FA4">
        <w:rPr>
          <w:color w:val="212529"/>
          <w:sz w:val="24"/>
          <w:shd w:val="clear" w:color="auto" w:fill="FFFFFF"/>
        </w:rPr>
        <w:t xml:space="preserve"> - COVID-1</w:t>
      </w:r>
      <w:r w:rsidR="001614D5">
        <w:rPr>
          <w:color w:val="212529"/>
          <w:sz w:val="24"/>
          <w:shd w:val="clear" w:color="auto" w:fill="FFFFFF"/>
        </w:rPr>
        <w:t>9</w:t>
      </w:r>
      <w:r w:rsidR="005E6B58">
        <w:rPr>
          <w:color w:val="212529"/>
          <w:sz w:val="24"/>
          <w:shd w:val="clear" w:color="auto" w:fill="FFFFFF"/>
        </w:rPr>
        <w:t xml:space="preserve"> ou enquanto houver os efeitos desta situação pandêmica em nosso Estado.</w:t>
      </w:r>
    </w:p>
    <w:p w:rsidR="00E56132" w:rsidRPr="0075389C" w:rsidRDefault="00E56132" w:rsidP="00E56132">
      <w:pPr>
        <w:pStyle w:val="Corpodetexto"/>
        <w:spacing w:before="8"/>
        <w:rPr>
          <w:sz w:val="24"/>
        </w:rPr>
      </w:pPr>
    </w:p>
    <w:p w:rsidR="00E56132" w:rsidRPr="00387616" w:rsidRDefault="00E56132" w:rsidP="00E56132">
      <w:pPr>
        <w:spacing w:before="120"/>
        <w:jc w:val="both"/>
      </w:pPr>
      <w:r w:rsidRPr="00387616">
        <w:t>PLENÁRIO DEPUTADO N</w:t>
      </w:r>
      <w:r w:rsidR="00306A03">
        <w:t xml:space="preserve">AGIB HAICKEL, em São Luís/MA, </w:t>
      </w:r>
      <w:r w:rsidR="001614D5">
        <w:t>29</w:t>
      </w:r>
      <w:r w:rsidRPr="00387616">
        <w:t xml:space="preserve"> de </w:t>
      </w:r>
      <w:proofErr w:type="gramStart"/>
      <w:r w:rsidR="00766FA4">
        <w:t>Ju</w:t>
      </w:r>
      <w:r w:rsidR="00561C74">
        <w:t>lh</w:t>
      </w:r>
      <w:r w:rsidR="00766FA4">
        <w:t>o</w:t>
      </w:r>
      <w:proofErr w:type="gramEnd"/>
      <w:r w:rsidRPr="00387616">
        <w:t xml:space="preserve"> de 2021.</w:t>
      </w:r>
    </w:p>
    <w:p w:rsidR="00E56132" w:rsidRPr="00387616" w:rsidRDefault="00E56132" w:rsidP="00E56132">
      <w:pPr>
        <w:tabs>
          <w:tab w:val="center" w:pos="4252"/>
          <w:tab w:val="left" w:pos="7241"/>
        </w:tabs>
        <w:spacing w:before="120" w:after="120"/>
        <w:rPr>
          <w:b/>
          <w:iCs/>
        </w:rPr>
      </w:pPr>
      <w:r w:rsidRPr="00387616">
        <w:rPr>
          <w:b/>
          <w:iCs/>
        </w:rPr>
        <w:tab/>
      </w:r>
      <w:r w:rsidR="00766FA4">
        <w:rPr>
          <w:b/>
          <w:iCs/>
        </w:rPr>
        <w:t>Mandato Popular</w:t>
      </w:r>
      <w:r w:rsidRPr="00387616">
        <w:rPr>
          <w:b/>
          <w:iCs/>
        </w:rPr>
        <w:t>!</w:t>
      </w:r>
      <w:r w:rsidRPr="00387616">
        <w:rPr>
          <w:b/>
          <w:i/>
        </w:rPr>
        <w:tab/>
      </w:r>
    </w:p>
    <w:p w:rsidR="00F15102" w:rsidRDefault="00F15102" w:rsidP="00E56132">
      <w:pPr>
        <w:spacing w:before="120" w:after="120"/>
        <w:jc w:val="center"/>
        <w:rPr>
          <w:b/>
        </w:rPr>
      </w:pPr>
    </w:p>
    <w:p w:rsidR="00F05DFA" w:rsidRDefault="00F05DFA" w:rsidP="00E56132">
      <w:pPr>
        <w:spacing w:before="120" w:after="120"/>
        <w:jc w:val="center"/>
        <w:rPr>
          <w:b/>
        </w:rPr>
      </w:pPr>
    </w:p>
    <w:p w:rsidR="00E56132" w:rsidRPr="00387616" w:rsidRDefault="00E56132" w:rsidP="00E56132">
      <w:pPr>
        <w:jc w:val="center"/>
      </w:pPr>
      <w:r w:rsidRPr="00387616">
        <w:rPr>
          <w:bCs/>
        </w:rPr>
        <w:t xml:space="preserve">Deputado </w:t>
      </w:r>
      <w:r w:rsidR="00766FA4">
        <w:rPr>
          <w:b/>
        </w:rPr>
        <w:t>LUIZ HENRIQUE LULA DA SILVA</w:t>
      </w:r>
    </w:p>
    <w:p w:rsidR="00766FA4" w:rsidRDefault="00E56132" w:rsidP="00766FA4">
      <w:pPr>
        <w:jc w:val="center"/>
      </w:pPr>
      <w:r w:rsidRPr="00387616">
        <w:t>Deputado Estadual – PT</w:t>
      </w:r>
    </w:p>
    <w:p w:rsidR="00766FA4" w:rsidRDefault="00766FA4" w:rsidP="00E56132">
      <w:pPr>
        <w:spacing w:line="360" w:lineRule="auto"/>
        <w:jc w:val="center"/>
        <w:rPr>
          <w:b/>
        </w:rPr>
      </w:pPr>
    </w:p>
    <w:p w:rsidR="00E56132" w:rsidRPr="00E56132" w:rsidRDefault="00E56132" w:rsidP="00E56132">
      <w:pPr>
        <w:spacing w:line="360" w:lineRule="auto"/>
        <w:jc w:val="center"/>
        <w:rPr>
          <w:b/>
        </w:rPr>
      </w:pPr>
      <w:r w:rsidRPr="00E56132">
        <w:rPr>
          <w:b/>
        </w:rPr>
        <w:t>JUSTIFICATIVA</w:t>
      </w:r>
    </w:p>
    <w:p w:rsidR="00E56132" w:rsidRDefault="00E56132" w:rsidP="00E56132">
      <w:pPr>
        <w:spacing w:line="360" w:lineRule="auto"/>
        <w:jc w:val="center"/>
      </w:pPr>
    </w:p>
    <w:p w:rsidR="00E65191" w:rsidRDefault="00766FA4" w:rsidP="00E56132">
      <w:pPr>
        <w:spacing w:line="360" w:lineRule="auto"/>
        <w:ind w:firstLine="709"/>
        <w:jc w:val="both"/>
      </w:pPr>
      <w:r>
        <w:t>O presente Projeto de Lei foi proposto em conjunto pel</w:t>
      </w:r>
      <w:r w:rsidR="00F36B3C">
        <w:t>o Conselho Cultural de Tambores de Crioula do Maranhão e diversas outras entidades culturais</w:t>
      </w:r>
      <w:r w:rsidR="00F15102">
        <w:t xml:space="preserve">, </w:t>
      </w:r>
      <w:r w:rsidR="00E65191">
        <w:t>esportivas</w:t>
      </w:r>
      <w:r w:rsidR="00A14EF5">
        <w:t xml:space="preserve"> e voltadas para a agricultura familiar</w:t>
      </w:r>
      <w:r w:rsidR="00477A6C">
        <w:t>. O mesmo foi i</w:t>
      </w:r>
      <w:r w:rsidR="00F15102">
        <w:t>nspirado em Projetos de Lei apresentados e sancionados nos Estados do Rio de Janeiro e Santa Catarina. A principal motivação se dá</w:t>
      </w:r>
      <w:r w:rsidR="00E65191">
        <w:t xml:space="preserve"> por conta da atual</w:t>
      </w:r>
      <w:r w:rsidR="00E56132">
        <w:t xml:space="preserve"> situação da Emergência de Saúde Pública provocada pela pandemia do SARS-COV-2, vírus responsável pela COVID 19, e </w:t>
      </w:r>
      <w:r w:rsidR="00E65191">
        <w:t>que somente n</w:t>
      </w:r>
      <w:r w:rsidR="00E56132">
        <w:t xml:space="preserve">o Brasil </w:t>
      </w:r>
      <w:r w:rsidR="00E65191">
        <w:t>já vitimou mais de meio milhão de pessoas</w:t>
      </w:r>
      <w:r w:rsidR="00561C74">
        <w:t>. P</w:t>
      </w:r>
      <w:r w:rsidR="00E65191">
        <w:t>or quase 1 ano e 4 meses</w:t>
      </w:r>
      <w:r w:rsidR="00561C74">
        <w:t>, os setores acima citados</w:t>
      </w:r>
      <w:r w:rsidR="00E65191">
        <w:t xml:space="preserve"> estão com suas atividades</w:t>
      </w:r>
      <w:r w:rsidR="00561C74">
        <w:t xml:space="preserve"> praticamente</w:t>
      </w:r>
      <w:r w:rsidR="00E65191">
        <w:t xml:space="preserve"> paralisadas e </w:t>
      </w:r>
      <w:r w:rsidR="00A14EF5">
        <w:t>por consequência sem poder honrar com as custas de legalização junto aos órgãos municipais, estaduais e federais.</w:t>
      </w:r>
    </w:p>
    <w:p w:rsidR="00E56132" w:rsidRDefault="00E56132" w:rsidP="00E56132">
      <w:pPr>
        <w:spacing w:line="360" w:lineRule="auto"/>
        <w:ind w:firstLine="709"/>
        <w:jc w:val="both"/>
      </w:pPr>
      <w:r>
        <w:t xml:space="preserve"> </w:t>
      </w:r>
      <w:r w:rsidR="00561C74">
        <w:t>O terceiro setor, em especial culturais, esportivos, quilombolas, rádios comunitárias e os ligados à agroecologia e agricultura familiar</w:t>
      </w:r>
      <w:r w:rsidR="00A14EF5">
        <w:t xml:space="preserve">, foram brutalmente atingidos pela grave crise sanitária imposta pela COVID-19. Somente </w:t>
      </w:r>
      <w:r w:rsidR="00561C74">
        <w:t>na cultura, foram quase</w:t>
      </w:r>
      <w:r w:rsidR="00A14EF5">
        <w:t xml:space="preserve"> 870 mil postos de trabalho</w:t>
      </w:r>
      <w:r w:rsidR="00561C74">
        <w:t xml:space="preserve"> perdidos desde março de</w:t>
      </w:r>
      <w:r w:rsidR="00A14EF5">
        <w:t xml:space="preserve"> 2020, segundo dados do Observatório Itaú Cultural.</w:t>
      </w:r>
    </w:p>
    <w:p w:rsidR="00A14EF5" w:rsidRDefault="00A14EF5" w:rsidP="00E56132">
      <w:pPr>
        <w:spacing w:line="360" w:lineRule="auto"/>
        <w:ind w:firstLine="709"/>
        <w:jc w:val="both"/>
      </w:pPr>
      <w:r>
        <w:t>No final de 2020, imaginávamos que a situação pandêmica iria melhorar</w:t>
      </w:r>
      <w:r w:rsidR="00561C74">
        <w:t xml:space="preserve"> com o advento das</w:t>
      </w:r>
      <w:r>
        <w:t xml:space="preserve"> v</w:t>
      </w:r>
      <w:r w:rsidR="000C057F">
        <w:t>acina</w:t>
      </w:r>
      <w:r w:rsidR="00561C74">
        <w:t>s</w:t>
      </w:r>
      <w:r w:rsidR="000C057F">
        <w:t>,</w:t>
      </w:r>
      <w:r w:rsidR="00561C74">
        <w:t xml:space="preserve"> o </w:t>
      </w:r>
      <w:r w:rsidR="000C057F">
        <w:t>que nos encheu de esperança</w:t>
      </w:r>
      <w:r w:rsidR="00BA4296">
        <w:t>. No entanto,</w:t>
      </w:r>
      <w:r w:rsidR="000C057F">
        <w:t xml:space="preserve"> fomos apresentados à segunda onde da doença, muito mais perigosa e cheia de variantes, aumentando ainda mais o número de vítimas fatais no Brasil</w:t>
      </w:r>
      <w:r w:rsidR="00BA4296">
        <w:t xml:space="preserve"> e no mundo</w:t>
      </w:r>
      <w:r w:rsidR="000C057F">
        <w:t>.</w:t>
      </w:r>
    </w:p>
    <w:p w:rsidR="000C057F" w:rsidRDefault="000C057F" w:rsidP="00E56132">
      <w:pPr>
        <w:spacing w:line="360" w:lineRule="auto"/>
        <w:ind w:firstLine="709"/>
        <w:jc w:val="both"/>
      </w:pPr>
      <w:r>
        <w:t>Com atividades esportivas paralisadas, o setor produtivo primário da agricultura familiar em queda, o fim do auxílio emergencial e</w:t>
      </w:r>
      <w:r w:rsidR="00BA4296">
        <w:t xml:space="preserve"> a</w:t>
      </w:r>
      <w:r>
        <w:t xml:space="preserve"> diminuição do alcance de programas como o PAA (programa de Aquisição de Alimentos) e PNAE (Programa Nacional de Alimentação na Escola), exigir de agricultores e suas associações que estejam em dias com contribuições de certidões negativas em meio ao caos vivido é no mínimo constrangedor aos poderes públicos</w:t>
      </w:r>
      <w:r w:rsidR="00BA4296">
        <w:t xml:space="preserve"> e inviabiliza estas atividades, tão necessárias ao povo e que promovem políticas públicas na ponta, onde a população mais precisa.</w:t>
      </w:r>
    </w:p>
    <w:p w:rsidR="000C057F" w:rsidRDefault="000C057F" w:rsidP="00E56132">
      <w:pPr>
        <w:spacing w:line="360" w:lineRule="auto"/>
        <w:ind w:firstLine="709"/>
        <w:jc w:val="both"/>
      </w:pPr>
      <w:r>
        <w:lastRenderedPageBreak/>
        <w:t>No Maranhão, editais e Leis de Incentivo, exigem certidões negativas de débito, inclusive da CAEMA (Companhia de Saneamento do Estado do Maranhão). Tal exigência em meio à pandemia</w:t>
      </w:r>
      <w:r w:rsidR="000B2599">
        <w:t xml:space="preserve"> e para as pequenas associações e </w:t>
      </w:r>
      <w:proofErr w:type="spellStart"/>
      <w:r w:rsidR="000B2599">
        <w:t>Ong’s</w:t>
      </w:r>
      <w:proofErr w:type="spellEnd"/>
      <w:r w:rsidR="000B2599">
        <w:t xml:space="preserve"> que estão com suas atividades paradas,</w:t>
      </w:r>
      <w:r>
        <w:t xml:space="preserve"> é descabida.</w:t>
      </w:r>
    </w:p>
    <w:p w:rsidR="000C057F" w:rsidRDefault="000C057F" w:rsidP="00E56132">
      <w:pPr>
        <w:spacing w:line="360" w:lineRule="auto"/>
        <w:ind w:firstLine="709"/>
        <w:jc w:val="both"/>
      </w:pPr>
      <w:r>
        <w:t>Mantida a exigência, editais como PROCAF, Lei Aldir Blanc</w:t>
      </w:r>
      <w:r w:rsidR="000B2599">
        <w:t xml:space="preserve"> e o acesso a </w:t>
      </w:r>
      <w:r>
        <w:t xml:space="preserve"> Leis de Incentivo à Cultura e ao Esporte e todos os outros editais públicos de chamamento e fomento aos setores elencados nesta proposta, poderão canalizar recursos para apenas uma parte mais abastada</w:t>
      </w:r>
      <w:r w:rsidR="00BA4296">
        <w:t xml:space="preserve"> e privilegiada</w:t>
      </w:r>
      <w:r>
        <w:t xml:space="preserve"> das associações e organizações sem fins lucrativos, podendo inclusive ser DESERTO, alguns chamamentos para determinadas cidades com pouco </w:t>
      </w:r>
      <w:r w:rsidR="00BA4296">
        <w:t xml:space="preserve">ou nenhum </w:t>
      </w:r>
      <w:r>
        <w:t>atrativo.</w:t>
      </w:r>
    </w:p>
    <w:p w:rsidR="004A3B80" w:rsidRDefault="00477A6C" w:rsidP="00E56132">
      <w:pPr>
        <w:spacing w:line="360" w:lineRule="auto"/>
        <w:ind w:firstLine="709"/>
        <w:jc w:val="both"/>
      </w:pPr>
      <w:r>
        <w:t>Por fim, como exemplo derradeiro</w:t>
      </w:r>
      <w:r w:rsidR="004A3B80" w:rsidRPr="004A3B80">
        <w:t>,</w:t>
      </w:r>
      <w:r>
        <w:t xml:space="preserve"> o</w:t>
      </w:r>
      <w:r w:rsidR="004A3B80" w:rsidRPr="004A3B80">
        <w:t xml:space="preserve"> governo federal</w:t>
      </w:r>
      <w:r>
        <w:t xml:space="preserve"> </w:t>
      </w:r>
      <w:r w:rsidRPr="004A3B80">
        <w:t xml:space="preserve">publicou, no Diário Oficial da União do dia </w:t>
      </w:r>
      <w:r>
        <w:t>10</w:t>
      </w:r>
      <w:r w:rsidRPr="004A3B80">
        <w:t xml:space="preserve"> de fevereiro</w:t>
      </w:r>
      <w:r w:rsidR="004A3B80" w:rsidRPr="004A3B80">
        <w:t xml:space="preserve">, </w:t>
      </w:r>
      <w:r>
        <w:t xml:space="preserve">Medida Provisória 1.028/2021, que </w:t>
      </w:r>
      <w:r w:rsidR="004A3B80" w:rsidRPr="004A3B80">
        <w:t>dispensa a exigência de documentos de regularidade para o acesso a crédito</w:t>
      </w:r>
      <w:r>
        <w:t>. A MP</w:t>
      </w:r>
      <w:r w:rsidR="004A3B80" w:rsidRPr="004A3B80">
        <w:t xml:space="preserve"> facilita o acesso ao crédito da população e das empresas para abrandar os problemas econômicos decorrentes da pandemia de covid-19</w:t>
      </w:r>
      <w:r>
        <w:t xml:space="preserve"> e ainda</w:t>
      </w:r>
      <w:r w:rsidR="004A3B80" w:rsidRPr="004A3B80">
        <w:t xml:space="preserve"> dispens</w:t>
      </w:r>
      <w:r w:rsidR="003507C8">
        <w:t>ou</w:t>
      </w:r>
      <w:r w:rsidR="004A3B80" w:rsidRPr="004A3B80">
        <w:t xml:space="preserve"> as instituições financeiras públicas e </w:t>
      </w:r>
      <w:proofErr w:type="gramStart"/>
      <w:r w:rsidR="004A3B80" w:rsidRPr="004A3B80">
        <w:t>privadas,</w:t>
      </w:r>
      <w:r w:rsidR="00BD6F36">
        <w:t xml:space="preserve"> </w:t>
      </w:r>
      <w:r w:rsidR="004A3B80" w:rsidRPr="004A3B80">
        <w:t xml:space="preserve"> até</w:t>
      </w:r>
      <w:proofErr w:type="gramEnd"/>
      <w:r w:rsidR="004A3B80" w:rsidRPr="004A3B80">
        <w:t xml:space="preserve"> 30 de junho de 2021, de exigir dos clientes uma série de documentos de regularidade na hora da contratar ou renegociar empréstimos. </w:t>
      </w:r>
    </w:p>
    <w:p w:rsidR="004A3B80" w:rsidRDefault="004A3B80" w:rsidP="00E56132">
      <w:pPr>
        <w:spacing w:line="360" w:lineRule="auto"/>
        <w:ind w:firstLine="709"/>
        <w:jc w:val="both"/>
      </w:pPr>
      <w:r w:rsidRPr="004A3B80">
        <w:t xml:space="preserve">Entre os documentos que não serão cobrados de empresas e pessoas físicas estão a comprovação de quitação de tributos federais, a certidão negativa de inscrição na dívida ativa da União, a certidão de quitação eleitoral, dentre outros. </w:t>
      </w:r>
    </w:p>
    <w:p w:rsidR="00E56132" w:rsidRDefault="00BA4296" w:rsidP="00E56132">
      <w:pPr>
        <w:spacing w:line="360" w:lineRule="auto"/>
        <w:ind w:firstLine="709"/>
        <w:jc w:val="both"/>
      </w:pPr>
      <w:r>
        <w:t>Pelo</w:t>
      </w:r>
      <w:r w:rsidR="00E56132">
        <w:t xml:space="preserve"> exposto, conclamamos os Nobres Pares a aprovarem esta proposição</w:t>
      </w:r>
      <w:r w:rsidR="00F8758D">
        <w:t>.</w:t>
      </w:r>
      <w:bookmarkStart w:id="0" w:name="_GoBack"/>
      <w:bookmarkEnd w:id="0"/>
    </w:p>
    <w:p w:rsidR="00E56132" w:rsidRDefault="00E56132" w:rsidP="00E56132"/>
    <w:p w:rsidR="00CD6F13" w:rsidRPr="00387616" w:rsidRDefault="00CD6F13" w:rsidP="00CD6F13">
      <w:pPr>
        <w:spacing w:before="120"/>
        <w:jc w:val="both"/>
      </w:pPr>
      <w:r w:rsidRPr="00387616">
        <w:t xml:space="preserve">PLENÁRIO DEPUTADO NAGIB HAICKEL, em São Luís/MA, </w:t>
      </w:r>
      <w:r w:rsidR="00BA4296">
        <w:t>20</w:t>
      </w:r>
      <w:r w:rsidRPr="00387616">
        <w:t xml:space="preserve"> de </w:t>
      </w:r>
      <w:proofErr w:type="gramStart"/>
      <w:r w:rsidR="00BA4296">
        <w:t>Julho</w:t>
      </w:r>
      <w:proofErr w:type="gramEnd"/>
      <w:r w:rsidRPr="00387616">
        <w:t xml:space="preserve"> de 20</w:t>
      </w:r>
      <w:r w:rsidR="00912C38" w:rsidRPr="00387616">
        <w:t>2</w:t>
      </w:r>
      <w:r w:rsidR="00387616" w:rsidRPr="00387616">
        <w:t>1</w:t>
      </w:r>
      <w:r w:rsidRPr="00387616">
        <w:t>.</w:t>
      </w:r>
    </w:p>
    <w:p w:rsidR="00570D37" w:rsidRDefault="00570D37" w:rsidP="00387616">
      <w:pPr>
        <w:tabs>
          <w:tab w:val="center" w:pos="4252"/>
          <w:tab w:val="left" w:pos="7241"/>
        </w:tabs>
        <w:spacing w:before="120" w:after="120"/>
        <w:rPr>
          <w:b/>
          <w:iCs/>
        </w:rPr>
      </w:pPr>
    </w:p>
    <w:p w:rsidR="00CD6F13" w:rsidRPr="00387616" w:rsidRDefault="00387616" w:rsidP="00387616">
      <w:pPr>
        <w:tabs>
          <w:tab w:val="center" w:pos="4252"/>
          <w:tab w:val="left" w:pos="7241"/>
        </w:tabs>
        <w:spacing w:before="120" w:after="120"/>
        <w:rPr>
          <w:b/>
          <w:iCs/>
        </w:rPr>
      </w:pPr>
      <w:r w:rsidRPr="00387616">
        <w:rPr>
          <w:b/>
          <w:iCs/>
        </w:rPr>
        <w:tab/>
      </w:r>
      <w:r w:rsidR="004A3B80">
        <w:rPr>
          <w:b/>
          <w:iCs/>
        </w:rPr>
        <w:t>Mandato Popular</w:t>
      </w:r>
      <w:r w:rsidR="00CD6F13" w:rsidRPr="00387616">
        <w:rPr>
          <w:b/>
          <w:iCs/>
        </w:rPr>
        <w:t>!</w:t>
      </w:r>
      <w:r w:rsidRPr="00387616">
        <w:rPr>
          <w:b/>
          <w:i/>
        </w:rPr>
        <w:tab/>
      </w:r>
    </w:p>
    <w:p w:rsidR="00387616" w:rsidRPr="00387616" w:rsidRDefault="00387616" w:rsidP="00CD6F13">
      <w:pPr>
        <w:spacing w:before="120" w:after="120"/>
        <w:jc w:val="center"/>
        <w:rPr>
          <w:b/>
        </w:rPr>
      </w:pPr>
    </w:p>
    <w:p w:rsidR="00CD6F13" w:rsidRPr="00387616" w:rsidRDefault="00387616" w:rsidP="00CD6F13">
      <w:pPr>
        <w:jc w:val="center"/>
      </w:pPr>
      <w:r w:rsidRPr="00387616">
        <w:rPr>
          <w:bCs/>
        </w:rPr>
        <w:t xml:space="preserve">Deputado </w:t>
      </w:r>
      <w:r w:rsidR="004A3B80">
        <w:rPr>
          <w:b/>
        </w:rPr>
        <w:t>LUIZ HENRIQUE LULA DA SILVA</w:t>
      </w:r>
    </w:p>
    <w:p w:rsidR="00CD6F13" w:rsidRDefault="00CD6F13" w:rsidP="00CD6F13">
      <w:pPr>
        <w:jc w:val="center"/>
      </w:pPr>
      <w:r w:rsidRPr="00387616">
        <w:t>Deputado Estadual – PT</w:t>
      </w:r>
    </w:p>
    <w:p w:rsidR="00570D37" w:rsidRPr="00387616" w:rsidRDefault="00570D37" w:rsidP="00CD6F13">
      <w:pPr>
        <w:jc w:val="center"/>
      </w:pPr>
    </w:p>
    <w:sectPr w:rsidR="00570D37" w:rsidRPr="00387616" w:rsidSect="00570D37">
      <w:headerReference w:type="default" r:id="rId8"/>
      <w:footerReference w:type="even" r:id="rId9"/>
      <w:footerReference w:type="default" r:id="rId10"/>
      <w:pgSz w:w="11906" w:h="16838"/>
      <w:pgMar w:top="3544" w:right="1701" w:bottom="993" w:left="1701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0F" w:rsidRDefault="002C080F">
      <w:r>
        <w:separator/>
      </w:r>
    </w:p>
  </w:endnote>
  <w:endnote w:type="continuationSeparator" w:id="0">
    <w:p w:rsidR="002C080F" w:rsidRDefault="002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C1" w:rsidRDefault="00C22AC1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2AC1" w:rsidRDefault="00C22AC1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C1" w:rsidRDefault="00C22AC1" w:rsidP="00570D37">
    <w:pPr>
      <w:pStyle w:val="Rodap"/>
      <w:framePr w:wrap="around" w:vAnchor="text" w:hAnchor="page" w:x="10891" w:y="1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A0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22AC1" w:rsidRPr="00570D37" w:rsidRDefault="00570D37" w:rsidP="00570D37">
    <w:pPr>
      <w:shd w:val="clear" w:color="auto" w:fill="FFFFFF"/>
      <w:jc w:val="center"/>
      <w:rPr>
        <w:rFonts w:ascii="Baskerville Old Face" w:hAnsi="Baskerville Old Face" w:cs="Calibri"/>
        <w:iCs/>
        <w:color w:val="000000"/>
        <w:sz w:val="18"/>
        <w:szCs w:val="18"/>
      </w:rPr>
    </w:pPr>
    <w:r w:rsidRPr="00570D37">
      <w:rPr>
        <w:rFonts w:ascii="Baskerville Old Face" w:hAnsi="Baskerville Old Face" w:cs="Calibri"/>
        <w:iCs/>
        <w:color w:val="000000"/>
        <w:sz w:val="18"/>
        <w:szCs w:val="18"/>
      </w:rPr>
      <w:t xml:space="preserve">Palácio Manuel </w:t>
    </w:r>
    <w:proofErr w:type="spellStart"/>
    <w:r w:rsidRPr="00570D37">
      <w:rPr>
        <w:rFonts w:ascii="Baskerville Old Face" w:hAnsi="Baskerville Old Face" w:cs="Calibri"/>
        <w:iCs/>
        <w:color w:val="000000"/>
        <w:sz w:val="18"/>
        <w:szCs w:val="18"/>
      </w:rPr>
      <w:t>Beckman</w:t>
    </w:r>
    <w:proofErr w:type="spellEnd"/>
    <w:r w:rsidRPr="00570D37">
      <w:rPr>
        <w:rFonts w:ascii="Baskerville Old Face" w:hAnsi="Baskerville Old Face" w:cs="Calibri"/>
        <w:iCs/>
        <w:color w:val="000000"/>
        <w:sz w:val="18"/>
        <w:szCs w:val="18"/>
      </w:rPr>
      <w:t>– Gabinete 200.  Av. Jerônimo de Albuquerque - Sítio do Rangedor - Calhau - São Luis -Maranhão –CEP - 65071-750 - Telefone: 98-3269-3798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0F" w:rsidRDefault="002C080F">
      <w:r>
        <w:separator/>
      </w:r>
    </w:p>
  </w:footnote>
  <w:footnote w:type="continuationSeparator" w:id="0">
    <w:p w:rsidR="002C080F" w:rsidRDefault="002C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81" w:rsidRDefault="008601DB" w:rsidP="005C3181">
    <w:pPr>
      <w:pStyle w:val="Cabealho"/>
      <w:spacing w:line="240" w:lineRule="atLeast"/>
      <w:jc w:val="center"/>
      <w:rPr>
        <w:noProof/>
      </w:rPr>
    </w:pPr>
    <w:r w:rsidRPr="004768F9">
      <w:rPr>
        <w:noProof/>
      </w:rPr>
      <w:drawing>
        <wp:inline distT="0" distB="0" distL="0" distR="0">
          <wp:extent cx="721995" cy="81343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181" w:rsidRPr="00AB47F4" w:rsidRDefault="00AB47F4" w:rsidP="00AB47F4">
    <w:pPr>
      <w:pStyle w:val="Cabealho"/>
      <w:spacing w:line="192" w:lineRule="auto"/>
      <w:jc w:val="center"/>
      <w:rPr>
        <w:b/>
        <w:sz w:val="22"/>
        <w:szCs w:val="22"/>
      </w:rPr>
    </w:pPr>
    <w:r w:rsidRPr="00AB47F4">
      <w:rPr>
        <w:b/>
        <w:sz w:val="22"/>
        <w:szCs w:val="22"/>
      </w:rPr>
      <w:t>ESTADO DO MARANHÃO</w:t>
    </w:r>
  </w:p>
  <w:p w:rsidR="005C3181" w:rsidRPr="00AB47F4" w:rsidRDefault="00AB47F4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ASSEMBLEIA LEGISLATIVA</w:t>
    </w:r>
  </w:p>
  <w:p w:rsidR="00AB47F4" w:rsidRPr="00AB47F4" w:rsidRDefault="00AB47F4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 xml:space="preserve">GABINETE DO DEPUTADO ESTADUAL </w:t>
    </w:r>
    <w:r w:rsidR="002E7E9E">
      <w:rPr>
        <w:sz w:val="22"/>
        <w:szCs w:val="22"/>
      </w:rPr>
      <w:t>LUIZ HENRIQUE LULA DA SILVA</w:t>
    </w:r>
  </w:p>
  <w:p w:rsidR="004B533C" w:rsidRDefault="00835FD0" w:rsidP="004B533C">
    <w:pPr>
      <w:pStyle w:val="Corpodetexto"/>
      <w:ind w:left="142"/>
      <w:jc w:val="both"/>
      <w:rPr>
        <w:i/>
        <w:spacing w:val="13"/>
        <w:w w:val="95"/>
        <w:sz w:val="22"/>
        <w:szCs w:val="22"/>
      </w:rPr>
    </w:pPr>
    <w:r w:rsidRPr="00E03579">
      <w:rPr>
        <w:b/>
        <w:bCs/>
        <w:sz w:val="22"/>
        <w:szCs w:val="22"/>
      </w:rPr>
      <w:t>PROJETO DE LEI</w:t>
    </w:r>
    <w:r w:rsidR="00E03579" w:rsidRPr="00E03579">
      <w:rPr>
        <w:b/>
        <w:bCs/>
        <w:sz w:val="22"/>
        <w:szCs w:val="22"/>
      </w:rPr>
      <w:t>:</w:t>
    </w:r>
    <w:r w:rsidR="00E03579">
      <w:rPr>
        <w:sz w:val="22"/>
        <w:szCs w:val="22"/>
      </w:rPr>
      <w:t xml:space="preserve"> </w:t>
    </w:r>
    <w:r w:rsidR="004B533C">
      <w:rPr>
        <w:i/>
        <w:spacing w:val="13"/>
        <w:w w:val="95"/>
        <w:sz w:val="22"/>
        <w:szCs w:val="22"/>
      </w:rPr>
      <w:t>Veda a retenção de descontos no pagamento de recursos emergenciais ao setor cultural e a exigência de certidão negativa de débitos com entes federativos nos editais do setor cultural, esportivo, voltados para a agricultura familiar, quilombola e de rádios comunitárias na forma da lei que menciona.</w:t>
    </w:r>
  </w:p>
  <w:p w:rsidR="00AB47F4" w:rsidRPr="00835FD0" w:rsidRDefault="00AB47F4" w:rsidP="00E03579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CA4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CD0E9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D0C8F"/>
    <w:multiLevelType w:val="hybridMultilevel"/>
    <w:tmpl w:val="34062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52F0B"/>
    <w:multiLevelType w:val="hybridMultilevel"/>
    <w:tmpl w:val="A69AEFCE"/>
    <w:lvl w:ilvl="0" w:tplc="4608EEB2">
      <w:start w:val="1"/>
      <w:numFmt w:val="upperRoman"/>
      <w:lvlText w:val="%1-"/>
      <w:lvlJc w:val="left"/>
      <w:pPr>
        <w:ind w:left="173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90" w:hanging="360"/>
      </w:pPr>
    </w:lvl>
    <w:lvl w:ilvl="2" w:tplc="0416001B" w:tentative="1">
      <w:start w:val="1"/>
      <w:numFmt w:val="lowerRoman"/>
      <w:lvlText w:val="%3."/>
      <w:lvlJc w:val="right"/>
      <w:pPr>
        <w:ind w:left="2810" w:hanging="180"/>
      </w:pPr>
    </w:lvl>
    <w:lvl w:ilvl="3" w:tplc="0416000F" w:tentative="1">
      <w:start w:val="1"/>
      <w:numFmt w:val="decimal"/>
      <w:lvlText w:val="%4."/>
      <w:lvlJc w:val="left"/>
      <w:pPr>
        <w:ind w:left="3530" w:hanging="360"/>
      </w:pPr>
    </w:lvl>
    <w:lvl w:ilvl="4" w:tplc="04160019" w:tentative="1">
      <w:start w:val="1"/>
      <w:numFmt w:val="lowerLetter"/>
      <w:lvlText w:val="%5."/>
      <w:lvlJc w:val="left"/>
      <w:pPr>
        <w:ind w:left="4250" w:hanging="360"/>
      </w:pPr>
    </w:lvl>
    <w:lvl w:ilvl="5" w:tplc="0416001B" w:tentative="1">
      <w:start w:val="1"/>
      <w:numFmt w:val="lowerRoman"/>
      <w:lvlText w:val="%6."/>
      <w:lvlJc w:val="right"/>
      <w:pPr>
        <w:ind w:left="4970" w:hanging="180"/>
      </w:pPr>
    </w:lvl>
    <w:lvl w:ilvl="6" w:tplc="0416000F" w:tentative="1">
      <w:start w:val="1"/>
      <w:numFmt w:val="decimal"/>
      <w:lvlText w:val="%7."/>
      <w:lvlJc w:val="left"/>
      <w:pPr>
        <w:ind w:left="5690" w:hanging="360"/>
      </w:pPr>
    </w:lvl>
    <w:lvl w:ilvl="7" w:tplc="04160019" w:tentative="1">
      <w:start w:val="1"/>
      <w:numFmt w:val="lowerLetter"/>
      <w:lvlText w:val="%8."/>
      <w:lvlJc w:val="left"/>
      <w:pPr>
        <w:ind w:left="6410" w:hanging="360"/>
      </w:pPr>
    </w:lvl>
    <w:lvl w:ilvl="8" w:tplc="0416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" w15:restartNumberingAfterBreak="0">
    <w:nsid w:val="1FA1258D"/>
    <w:multiLevelType w:val="hybridMultilevel"/>
    <w:tmpl w:val="C0F046C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62744"/>
    <w:multiLevelType w:val="hybridMultilevel"/>
    <w:tmpl w:val="4DC0164C"/>
    <w:lvl w:ilvl="0" w:tplc="59D263A0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07804"/>
    <w:multiLevelType w:val="hybridMultilevel"/>
    <w:tmpl w:val="243431CE"/>
    <w:lvl w:ilvl="0" w:tplc="04160013">
      <w:start w:val="1"/>
      <w:numFmt w:val="upperRoman"/>
      <w:lvlText w:val="%1."/>
      <w:lvlJc w:val="right"/>
      <w:pPr>
        <w:ind w:left="1730" w:hanging="360"/>
      </w:pPr>
    </w:lvl>
    <w:lvl w:ilvl="1" w:tplc="04160019" w:tentative="1">
      <w:start w:val="1"/>
      <w:numFmt w:val="lowerLetter"/>
      <w:lvlText w:val="%2."/>
      <w:lvlJc w:val="left"/>
      <w:pPr>
        <w:ind w:left="2450" w:hanging="360"/>
      </w:pPr>
    </w:lvl>
    <w:lvl w:ilvl="2" w:tplc="0416001B" w:tentative="1">
      <w:start w:val="1"/>
      <w:numFmt w:val="lowerRoman"/>
      <w:lvlText w:val="%3."/>
      <w:lvlJc w:val="right"/>
      <w:pPr>
        <w:ind w:left="3170" w:hanging="180"/>
      </w:pPr>
    </w:lvl>
    <w:lvl w:ilvl="3" w:tplc="0416000F" w:tentative="1">
      <w:start w:val="1"/>
      <w:numFmt w:val="decimal"/>
      <w:lvlText w:val="%4."/>
      <w:lvlJc w:val="left"/>
      <w:pPr>
        <w:ind w:left="3890" w:hanging="360"/>
      </w:pPr>
    </w:lvl>
    <w:lvl w:ilvl="4" w:tplc="04160019" w:tentative="1">
      <w:start w:val="1"/>
      <w:numFmt w:val="lowerLetter"/>
      <w:lvlText w:val="%5."/>
      <w:lvlJc w:val="left"/>
      <w:pPr>
        <w:ind w:left="4610" w:hanging="360"/>
      </w:pPr>
    </w:lvl>
    <w:lvl w:ilvl="5" w:tplc="0416001B" w:tentative="1">
      <w:start w:val="1"/>
      <w:numFmt w:val="lowerRoman"/>
      <w:lvlText w:val="%6."/>
      <w:lvlJc w:val="right"/>
      <w:pPr>
        <w:ind w:left="5330" w:hanging="180"/>
      </w:pPr>
    </w:lvl>
    <w:lvl w:ilvl="6" w:tplc="0416000F" w:tentative="1">
      <w:start w:val="1"/>
      <w:numFmt w:val="decimal"/>
      <w:lvlText w:val="%7."/>
      <w:lvlJc w:val="left"/>
      <w:pPr>
        <w:ind w:left="6050" w:hanging="360"/>
      </w:pPr>
    </w:lvl>
    <w:lvl w:ilvl="7" w:tplc="04160019" w:tentative="1">
      <w:start w:val="1"/>
      <w:numFmt w:val="lowerLetter"/>
      <w:lvlText w:val="%8."/>
      <w:lvlJc w:val="left"/>
      <w:pPr>
        <w:ind w:left="6770" w:hanging="360"/>
      </w:pPr>
    </w:lvl>
    <w:lvl w:ilvl="8" w:tplc="0416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6A"/>
    <w:rsid w:val="00080BA0"/>
    <w:rsid w:val="00082892"/>
    <w:rsid w:val="00093403"/>
    <w:rsid w:val="00095CEE"/>
    <w:rsid w:val="000B2599"/>
    <w:rsid w:val="000C057F"/>
    <w:rsid w:val="000C3775"/>
    <w:rsid w:val="000F14E0"/>
    <w:rsid w:val="0015305E"/>
    <w:rsid w:val="001614D5"/>
    <w:rsid w:val="00172A21"/>
    <w:rsid w:val="001A0AE7"/>
    <w:rsid w:val="001D4700"/>
    <w:rsid w:val="001E2DEE"/>
    <w:rsid w:val="002174EA"/>
    <w:rsid w:val="0023330E"/>
    <w:rsid w:val="0025247F"/>
    <w:rsid w:val="00261F1E"/>
    <w:rsid w:val="00264FCD"/>
    <w:rsid w:val="00274BCB"/>
    <w:rsid w:val="002801F7"/>
    <w:rsid w:val="00283D0C"/>
    <w:rsid w:val="002A2127"/>
    <w:rsid w:val="002A2DCB"/>
    <w:rsid w:val="002C080F"/>
    <w:rsid w:val="002C6857"/>
    <w:rsid w:val="002E6D8A"/>
    <w:rsid w:val="002E7E9E"/>
    <w:rsid w:val="00306A03"/>
    <w:rsid w:val="003117E3"/>
    <w:rsid w:val="00332A01"/>
    <w:rsid w:val="0033442C"/>
    <w:rsid w:val="003507C8"/>
    <w:rsid w:val="00354866"/>
    <w:rsid w:val="00387616"/>
    <w:rsid w:val="00393753"/>
    <w:rsid w:val="00415EC8"/>
    <w:rsid w:val="0042511F"/>
    <w:rsid w:val="00434F61"/>
    <w:rsid w:val="004358D6"/>
    <w:rsid w:val="0044022C"/>
    <w:rsid w:val="00444E7F"/>
    <w:rsid w:val="00477A6C"/>
    <w:rsid w:val="004A3B80"/>
    <w:rsid w:val="004B533C"/>
    <w:rsid w:val="004C2DF4"/>
    <w:rsid w:val="004C5A5A"/>
    <w:rsid w:val="004E6AAF"/>
    <w:rsid w:val="004F3462"/>
    <w:rsid w:val="004F4C63"/>
    <w:rsid w:val="004F52FF"/>
    <w:rsid w:val="005340F3"/>
    <w:rsid w:val="00537166"/>
    <w:rsid w:val="0055265B"/>
    <w:rsid w:val="00561C74"/>
    <w:rsid w:val="00570D37"/>
    <w:rsid w:val="005A082E"/>
    <w:rsid w:val="005C3181"/>
    <w:rsid w:val="005C35FD"/>
    <w:rsid w:val="005D215B"/>
    <w:rsid w:val="005E3069"/>
    <w:rsid w:val="005E6B58"/>
    <w:rsid w:val="00605599"/>
    <w:rsid w:val="00607485"/>
    <w:rsid w:val="00613DF6"/>
    <w:rsid w:val="00634FFB"/>
    <w:rsid w:val="0065424D"/>
    <w:rsid w:val="00695997"/>
    <w:rsid w:val="006A48BF"/>
    <w:rsid w:val="006A7C5B"/>
    <w:rsid w:val="006B546A"/>
    <w:rsid w:val="006C4915"/>
    <w:rsid w:val="006E7C96"/>
    <w:rsid w:val="0074168D"/>
    <w:rsid w:val="00766FA4"/>
    <w:rsid w:val="007866A1"/>
    <w:rsid w:val="007A3B77"/>
    <w:rsid w:val="007A5267"/>
    <w:rsid w:val="00835FD0"/>
    <w:rsid w:val="008414C4"/>
    <w:rsid w:val="008601DB"/>
    <w:rsid w:val="00892F70"/>
    <w:rsid w:val="008A4DA4"/>
    <w:rsid w:val="008B3DEC"/>
    <w:rsid w:val="008E683C"/>
    <w:rsid w:val="00906D42"/>
    <w:rsid w:val="00912C38"/>
    <w:rsid w:val="00933DA2"/>
    <w:rsid w:val="0096367E"/>
    <w:rsid w:val="00967DF7"/>
    <w:rsid w:val="00993740"/>
    <w:rsid w:val="0099451D"/>
    <w:rsid w:val="009A4FF8"/>
    <w:rsid w:val="009C3692"/>
    <w:rsid w:val="009C591B"/>
    <w:rsid w:val="009E3C4D"/>
    <w:rsid w:val="00A14EF5"/>
    <w:rsid w:val="00A67471"/>
    <w:rsid w:val="00AB042B"/>
    <w:rsid w:val="00AB47F4"/>
    <w:rsid w:val="00AC0916"/>
    <w:rsid w:val="00AD064D"/>
    <w:rsid w:val="00B1196A"/>
    <w:rsid w:val="00B24491"/>
    <w:rsid w:val="00B56216"/>
    <w:rsid w:val="00B9366F"/>
    <w:rsid w:val="00BA4296"/>
    <w:rsid w:val="00BD6F36"/>
    <w:rsid w:val="00BE5F98"/>
    <w:rsid w:val="00C2225C"/>
    <w:rsid w:val="00C22AC1"/>
    <w:rsid w:val="00C232E4"/>
    <w:rsid w:val="00C26668"/>
    <w:rsid w:val="00C35903"/>
    <w:rsid w:val="00C416DC"/>
    <w:rsid w:val="00C74E3C"/>
    <w:rsid w:val="00C76DDC"/>
    <w:rsid w:val="00C844D5"/>
    <w:rsid w:val="00C9050A"/>
    <w:rsid w:val="00CA2E47"/>
    <w:rsid w:val="00CD52B5"/>
    <w:rsid w:val="00CD6F13"/>
    <w:rsid w:val="00D02638"/>
    <w:rsid w:val="00D22253"/>
    <w:rsid w:val="00D31E19"/>
    <w:rsid w:val="00D37993"/>
    <w:rsid w:val="00D94802"/>
    <w:rsid w:val="00DE526E"/>
    <w:rsid w:val="00DF707C"/>
    <w:rsid w:val="00E03579"/>
    <w:rsid w:val="00E3017F"/>
    <w:rsid w:val="00E56132"/>
    <w:rsid w:val="00E65191"/>
    <w:rsid w:val="00E7408A"/>
    <w:rsid w:val="00E918FA"/>
    <w:rsid w:val="00EC0B06"/>
    <w:rsid w:val="00EC5516"/>
    <w:rsid w:val="00EE311A"/>
    <w:rsid w:val="00EF34EC"/>
    <w:rsid w:val="00EF6721"/>
    <w:rsid w:val="00F010AE"/>
    <w:rsid w:val="00F05DFA"/>
    <w:rsid w:val="00F15102"/>
    <w:rsid w:val="00F36B3C"/>
    <w:rsid w:val="00F72CC2"/>
    <w:rsid w:val="00F74C90"/>
    <w:rsid w:val="00F815B4"/>
    <w:rsid w:val="00F8758D"/>
    <w:rsid w:val="00F9784E"/>
    <w:rsid w:val="00FB254F"/>
    <w:rsid w:val="00FC64F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E403577"/>
  <w15:chartTrackingRefBased/>
  <w15:docId w15:val="{91DCA038-EBF5-A64C-A3ED-DA6D70A4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C22AC1"/>
    <w:pPr>
      <w:keepNext/>
      <w:jc w:val="center"/>
      <w:outlineLvl w:val="0"/>
    </w:pPr>
    <w:rPr>
      <w:rFonts w:ascii="Arial" w:hAnsi="Arial"/>
      <w:b/>
      <w:bCs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2AC1"/>
    <w:pPr>
      <w:jc w:val="center"/>
    </w:pPr>
    <w:rPr>
      <w:sz w:val="27"/>
    </w:rPr>
  </w:style>
  <w:style w:type="paragraph" w:styleId="Recuodecorpodetexto2">
    <w:name w:val="Body Text Indent 2"/>
    <w:basedOn w:val="Normal"/>
    <w:rsid w:val="00C22AC1"/>
    <w:pPr>
      <w:ind w:firstLine="1080"/>
      <w:jc w:val="both"/>
    </w:pPr>
    <w:rPr>
      <w:sz w:val="27"/>
    </w:rPr>
  </w:style>
  <w:style w:type="paragraph" w:styleId="Cabealho">
    <w:name w:val="header"/>
    <w:basedOn w:val="Normal"/>
    <w:link w:val="CabealhoChar"/>
    <w:uiPriority w:val="99"/>
    <w:rsid w:val="00C22A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2A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2AC1"/>
  </w:style>
  <w:style w:type="character" w:customStyle="1" w:styleId="CabealhoChar">
    <w:name w:val="Cabeçalho Char"/>
    <w:link w:val="Cabealho"/>
    <w:uiPriority w:val="99"/>
    <w:rsid w:val="005C318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34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3403"/>
  </w:style>
  <w:style w:type="paragraph" w:styleId="Recuodecorpodetexto">
    <w:name w:val="Body Text Indent"/>
    <w:basedOn w:val="Normal"/>
    <w:link w:val="RecuodecorpodetextoChar"/>
    <w:rsid w:val="004358D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358D6"/>
    <w:rPr>
      <w:sz w:val="24"/>
      <w:szCs w:val="24"/>
    </w:rPr>
  </w:style>
  <w:style w:type="character" w:styleId="Hyperlink">
    <w:name w:val="Hyperlink"/>
    <w:rsid w:val="004358D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358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58D6"/>
  </w:style>
  <w:style w:type="character" w:styleId="Refdenotaderodap">
    <w:name w:val="footnote reference"/>
    <w:rsid w:val="004358D6"/>
    <w:rPr>
      <w:vertAlign w:val="superscript"/>
    </w:rPr>
  </w:style>
  <w:style w:type="paragraph" w:styleId="Textodebalo">
    <w:name w:val="Balloon Text"/>
    <w:basedOn w:val="Normal"/>
    <w:link w:val="TextodebaloChar"/>
    <w:rsid w:val="009C5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591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F707C"/>
    <w:rPr>
      <w:b/>
      <w:bCs/>
    </w:rPr>
  </w:style>
  <w:style w:type="paragraph" w:styleId="Commarcadores">
    <w:name w:val="List Bullet"/>
    <w:basedOn w:val="Normal"/>
    <w:rsid w:val="000C057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BED5-4529-48FA-83C6-4810654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923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frente parlamentar interestadual de acompanhamento de instalação da usina hidrelétrica de Estreito</vt:lpstr>
      <vt:lpstr>frente parlamentar interestadual de acompanhamento de instalação da usina hidrelétrica de Estreito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frente parlamentar interestadual de acompanhamento de instalação da usina hidrelétrica de Estreito</dc:title>
  <dc:subject/>
  <dc:creator>carloseduardo</dc:creator>
  <cp:keywords/>
  <cp:lastModifiedBy>Luis Fernando Araujo da Silva</cp:lastModifiedBy>
  <cp:revision>17</cp:revision>
  <cp:lastPrinted>2021-08-02T22:57:00Z</cp:lastPrinted>
  <dcterms:created xsi:type="dcterms:W3CDTF">2021-06-29T15:07:00Z</dcterms:created>
  <dcterms:modified xsi:type="dcterms:W3CDTF">2021-08-02T23:32:00Z</dcterms:modified>
</cp:coreProperties>
</file>