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51502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515028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515028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515028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042578">
        <w:rPr>
          <w:rFonts w:ascii="Arial" w:hAnsi="Arial" w:cs="Arial"/>
          <w:b/>
          <w:bCs/>
          <w:sz w:val="24"/>
          <w:szCs w:val="24"/>
        </w:rPr>
        <w:t>_, DE 202</w:t>
      </w:r>
      <w:r w:rsidR="0033104C">
        <w:rPr>
          <w:rFonts w:ascii="Arial" w:hAnsi="Arial" w:cs="Arial"/>
          <w:b/>
          <w:bCs/>
          <w:sz w:val="24"/>
          <w:szCs w:val="24"/>
        </w:rPr>
        <w:t>1</w:t>
      </w:r>
    </w:p>
    <w:p w:rsidR="002A00BF" w:rsidRPr="00515028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515028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515028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33104C" w:rsidRPr="00515028" w:rsidRDefault="0033104C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33104C">
        <w:rPr>
          <w:rFonts w:ascii="Arial" w:hAnsi="Arial" w:cs="Arial"/>
          <w:sz w:val="24"/>
          <w:szCs w:val="24"/>
        </w:rPr>
        <w:t xml:space="preserve">Institui o Programa de Combate à Desinformação no âmbito </w:t>
      </w:r>
      <w:r>
        <w:rPr>
          <w:rFonts w:ascii="Arial" w:hAnsi="Arial" w:cs="Arial"/>
          <w:sz w:val="24"/>
          <w:szCs w:val="24"/>
        </w:rPr>
        <w:t>da Assembleia Legislativa do Estado do Maranhão</w:t>
      </w:r>
      <w:r w:rsidRPr="0033104C">
        <w:rPr>
          <w:rFonts w:ascii="Arial" w:hAnsi="Arial" w:cs="Arial"/>
          <w:sz w:val="24"/>
          <w:szCs w:val="24"/>
        </w:rPr>
        <w:t>.</w:t>
      </w:r>
    </w:p>
    <w:p w:rsidR="00490CC2" w:rsidRPr="00515028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515028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515028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6B6A91" w:rsidRPr="00515028" w:rsidRDefault="00EE1B22" w:rsidP="002E66BB">
      <w:pPr>
        <w:ind w:firstLine="284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A Assembleia Legislativa do Estado do Maranhão decreta:</w:t>
      </w: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BC44BA" w:rsidRPr="00515028" w:rsidRDefault="00BC44BA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>Art. 1º Fica instituído o Programa de Combate à Desinformação (PCD) no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âmbito da Assembleia Legislativa do 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 xml:space="preserve">Estado do </w:t>
      </w:r>
      <w:r>
        <w:rPr>
          <w:rFonts w:ascii="Arial" w:eastAsiaTheme="minorHAnsi" w:hAnsi="Arial" w:cs="Arial"/>
          <w:sz w:val="24"/>
          <w:szCs w:val="24"/>
          <w:lang w:eastAsia="en-US"/>
        </w:rPr>
        <w:t>Maranhão</w:t>
      </w: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, com a finalidade de enfrentar os efeitos negativos provocados pela desinformação e pelas narrativas odiosas à imagem e à credibilidade da Instituição, de seus membros e do Poder 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>Legislativo</w:t>
      </w: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, a partir de estratégias proporcionais e democráticas, a fim de manter a proteção acerca das liberdades de comunicação.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Art. 2º O PCD será gerenciado por Comitê Gestor, cuja composição será definida em portaria própria e executado em dois eixos: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I - </w:t>
      </w:r>
      <w:proofErr w:type="gramStart"/>
      <w:r w:rsidRPr="0033104C">
        <w:rPr>
          <w:rFonts w:ascii="Arial" w:eastAsiaTheme="minorHAnsi" w:hAnsi="Arial" w:cs="Arial"/>
          <w:sz w:val="24"/>
          <w:szCs w:val="24"/>
          <w:lang w:eastAsia="en-US"/>
        </w:rPr>
        <w:t>atuação</w:t>
      </w:r>
      <w:proofErr w:type="gramEnd"/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 organizacional, com as seguintes ações: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a) organização interna: definição das atribuições dos responsáveis pela execução de ações e reuniões periódicas para monitoramento dos resultados;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b) aperfeiçoamento de recursos tecnológicos: desenvolvimento e aquisição de recursos de tecnologia da informação para identificação mais célere de práticas de desinformação e discursos de ódio;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c) diálogos institucionais: aproximação do grupo gestor com instituições públicas e privadas que atuam no combate à desinformação, órgãos de investigação, entidades e agências de checagem que buscam solucionar o problema da desinformação e dos discursos de ódio, bem como realização de eventos e seminários;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II - </w:t>
      </w:r>
      <w:proofErr w:type="gramStart"/>
      <w:r w:rsidRPr="0033104C">
        <w:rPr>
          <w:rFonts w:ascii="Arial" w:eastAsiaTheme="minorHAnsi" w:hAnsi="Arial" w:cs="Arial"/>
          <w:sz w:val="24"/>
          <w:szCs w:val="24"/>
          <w:lang w:eastAsia="en-US"/>
        </w:rPr>
        <w:t>ações</w:t>
      </w:r>
      <w:proofErr w:type="gramEnd"/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 de comunicação, com as seguintes ações: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a) alfabetização midiática: capacitação de servidores, funcionários terceirizados, jornalistas profissionais e influenciadores digitais para a identificação de práticas de desinformação e discursos de ódio e as formas de atuação para combatê-las;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>b) contestação de notícias falsas: publicação de notícias em página especial denominada #</w:t>
      </w:r>
      <w:proofErr w:type="spellStart"/>
      <w:r w:rsidRPr="0033104C">
        <w:rPr>
          <w:rFonts w:ascii="Arial" w:eastAsiaTheme="minorHAnsi" w:hAnsi="Arial" w:cs="Arial"/>
          <w:sz w:val="24"/>
          <w:szCs w:val="24"/>
          <w:lang w:eastAsia="en-US"/>
        </w:rPr>
        <w:t>Verdadesd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>aALEMA</w:t>
      </w:r>
      <w:proofErr w:type="spellEnd"/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 para contestar boatos ou desmentir notícias falsas sobre a 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>Instituição</w:t>
      </w: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 ou seus integrantes;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c) fortalecimento de imagem: ações constantes de comunicação, com materiais para públicos diversos, com a finalidade de disseminar informações verdadeiras e de produzir conteúdo que gere engajamentos positivos sobre 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>a Assembleia</w:t>
      </w: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Art. 3º Poderão ser convidadas a participar da execução das ações, mediante acordos de cooperação técnica não oneroso 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>à Assembleia</w:t>
      </w:r>
      <w:r w:rsidRPr="0033104C">
        <w:rPr>
          <w:rFonts w:ascii="Arial" w:eastAsiaTheme="minorHAnsi" w:hAnsi="Arial" w:cs="Arial"/>
          <w:sz w:val="24"/>
          <w:szCs w:val="24"/>
          <w:lang w:eastAsia="en-US"/>
        </w:rPr>
        <w:t xml:space="preserve">, instituições públicas e privadas, entidades e empresas com atuação no ramo. </w:t>
      </w:r>
    </w:p>
    <w:p w:rsidR="0033104C" w:rsidRPr="0033104C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A752B" w:rsidRPr="00515028" w:rsidRDefault="0033104C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3104C">
        <w:rPr>
          <w:rFonts w:ascii="Arial" w:eastAsiaTheme="minorHAnsi" w:hAnsi="Arial" w:cs="Arial"/>
          <w:sz w:val="24"/>
          <w:szCs w:val="24"/>
          <w:lang w:eastAsia="en-US"/>
        </w:rPr>
        <w:t>Art. 4º Esta Resolução entra em vigor na data de sua publicação</w:t>
      </w:r>
    </w:p>
    <w:p w:rsidR="001D3FE1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515028" w:rsidRDefault="00BC44BA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515028" w:rsidRDefault="001D3FE1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042F" w:rsidRPr="00F3042F" w:rsidRDefault="00F3042F" w:rsidP="00F3042F">
      <w:pPr>
        <w:pStyle w:val="Recuodecorpodetexto"/>
        <w:ind w:left="0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Plenário “Deputado Nagib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Haickel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 do Palácio “Manuel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Beckman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” em São Luís 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>01</w:t>
      </w:r>
      <w:r w:rsidR="00D7379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>setembro</w:t>
      </w:r>
      <w:r w:rsidR="00042578">
        <w:rPr>
          <w:rFonts w:ascii="Arial" w:eastAsiaTheme="minorHAnsi" w:hAnsi="Arial" w:cs="Arial"/>
          <w:sz w:val="24"/>
          <w:szCs w:val="24"/>
          <w:lang w:eastAsia="en-US"/>
        </w:rPr>
        <w:t xml:space="preserve"> de 202</w:t>
      </w:r>
      <w:r w:rsidR="00EE6332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A752B" w:rsidRPr="00515028" w:rsidRDefault="004A752B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F3042F" w:rsidRDefault="0052120B" w:rsidP="00F3042F">
      <w:pPr>
        <w:ind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DBB" w:rsidRPr="00F3042F" w:rsidRDefault="000B0DBB" w:rsidP="00F304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A00BF" w:rsidRPr="00F3042F" w:rsidRDefault="002A00BF" w:rsidP="00F3042F">
      <w:pPr>
        <w:pStyle w:val="SemEspaamen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515028" w:rsidRDefault="00EE6332" w:rsidP="002A00B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ADRIANO SARNEY</w:t>
      </w:r>
    </w:p>
    <w:p w:rsidR="00EE6332" w:rsidRDefault="00EE6332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w:t>DEPUTADO ESTADUAL</w:t>
      </w: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>JUSTIFICATIVA</w:t>
      </w:r>
    </w:p>
    <w:p w:rsidR="000B7B0C" w:rsidRPr="00760300" w:rsidRDefault="000B7B0C" w:rsidP="00042578">
      <w:pPr>
        <w:rPr>
          <w:rFonts w:ascii="Arial" w:hAnsi="Arial" w:cs="Arial"/>
          <w:color w:val="202122"/>
          <w:sz w:val="21"/>
          <w:szCs w:val="21"/>
        </w:rPr>
      </w:pPr>
    </w:p>
    <w:p w:rsidR="009B0D08" w:rsidRPr="009B0D08" w:rsidRDefault="009B0D08" w:rsidP="009B0D08">
      <w:pPr>
        <w:shd w:val="clear" w:color="auto" w:fill="F5F5F5"/>
        <w:spacing w:after="300"/>
        <w:textAlignment w:val="baseline"/>
        <w:rPr>
          <w:rFonts w:ascii="Arial" w:hAnsi="Arial" w:cs="Arial"/>
          <w:color w:val="0A0002"/>
          <w:sz w:val="21"/>
          <w:szCs w:val="21"/>
        </w:rPr>
      </w:pPr>
      <w:r w:rsidRPr="009B0D08">
        <w:rPr>
          <w:rFonts w:ascii="Arial" w:hAnsi="Arial" w:cs="Arial"/>
          <w:color w:val="0A0002"/>
          <w:sz w:val="21"/>
          <w:szCs w:val="21"/>
        </w:rPr>
        <w:t>O combate ao discurso de ódio contra instituições públicas e contra grupos sociais</w:t>
      </w:r>
      <w:r>
        <w:rPr>
          <w:rFonts w:ascii="Arial" w:hAnsi="Arial" w:cs="Arial"/>
          <w:color w:val="0A0002"/>
          <w:sz w:val="21"/>
          <w:szCs w:val="21"/>
        </w:rPr>
        <w:t xml:space="preserve"> </w:t>
      </w:r>
      <w:r w:rsidRPr="009B0D08">
        <w:rPr>
          <w:rFonts w:ascii="Arial" w:hAnsi="Arial" w:cs="Arial"/>
          <w:color w:val="0A0002"/>
          <w:sz w:val="21"/>
          <w:szCs w:val="21"/>
        </w:rPr>
        <w:t xml:space="preserve">revigora a promoção do pluralismo, da diversidade e do respeito aos direitos humanos; sem deixar de observar a máxima proteção ao direito à liberdade de expressão e de crítica. O programa está alinhado ao sistema de proteção das liberdades de comunicação previsto na Constituição Federal de 1988 e à Convenção Americana sobre Direitos Humanos, que determina que toda pessoa possui o direito a informações e ideias de toda natureza, mas ressalva a necessidade de coibir apologia </w:t>
      </w:r>
      <w:r>
        <w:rPr>
          <w:rFonts w:ascii="Arial" w:hAnsi="Arial" w:cs="Arial"/>
          <w:color w:val="0A0002"/>
          <w:sz w:val="21"/>
          <w:szCs w:val="21"/>
        </w:rPr>
        <w:t>a informações falsas</w:t>
      </w:r>
      <w:r w:rsidRPr="009B0D08">
        <w:rPr>
          <w:rFonts w:ascii="Arial" w:hAnsi="Arial" w:cs="Arial"/>
          <w:color w:val="0A0002"/>
          <w:sz w:val="21"/>
          <w:szCs w:val="21"/>
        </w:rPr>
        <w:t>.</w:t>
      </w:r>
    </w:p>
    <w:p w:rsidR="009B0D08" w:rsidRPr="009B0D08" w:rsidRDefault="009B0D08" w:rsidP="009B0D08">
      <w:pPr>
        <w:shd w:val="clear" w:color="auto" w:fill="F5F5F5"/>
        <w:spacing w:after="300"/>
        <w:textAlignment w:val="baseline"/>
        <w:rPr>
          <w:rFonts w:ascii="Arial" w:hAnsi="Arial" w:cs="Arial"/>
          <w:color w:val="0A0002"/>
          <w:sz w:val="21"/>
          <w:szCs w:val="21"/>
        </w:rPr>
      </w:pPr>
      <w:r w:rsidRPr="009B0D08">
        <w:rPr>
          <w:rFonts w:ascii="Arial" w:hAnsi="Arial" w:cs="Arial"/>
          <w:color w:val="0A0002"/>
          <w:sz w:val="21"/>
          <w:szCs w:val="21"/>
        </w:rPr>
        <w:t>O PCD será gerenciado por um comitê gestor, e será executado em dois eixos. Um tem foco em ações de organização interna, como a definição das atribuições; reuniões periódicas para monitoramento dos resultados; o aperfeiçoamento de recursos tecnológicos para identificação mais célere de práticas de desinformação e discursos de ódio e a aproximação do grupo gestor com instituições públicas e privadas que atuam no combate à desinformação.</w:t>
      </w:r>
    </w:p>
    <w:p w:rsidR="009B0D08" w:rsidRPr="009B0D08" w:rsidRDefault="009B0D08" w:rsidP="009B0D08">
      <w:pPr>
        <w:shd w:val="clear" w:color="auto" w:fill="F5F5F5"/>
        <w:spacing w:after="300"/>
        <w:textAlignment w:val="baseline"/>
        <w:rPr>
          <w:rFonts w:ascii="Arial" w:hAnsi="Arial" w:cs="Arial"/>
          <w:color w:val="0A0002"/>
          <w:sz w:val="21"/>
          <w:szCs w:val="21"/>
        </w:rPr>
      </w:pPr>
      <w:r w:rsidRPr="009B0D08">
        <w:rPr>
          <w:rFonts w:ascii="Arial" w:hAnsi="Arial" w:cs="Arial"/>
          <w:color w:val="0A0002"/>
          <w:sz w:val="21"/>
          <w:szCs w:val="21"/>
        </w:rPr>
        <w:t>No segundo eixo, o programa focará em ações de comunicação que envolverão a capacitação não apenas das equipes, como de jornalistas profissionais e influenciadores digitais para a identificação de práticas de desinformação e discursos de ódio e as formas de atuação para combatê-las. Adotará também ações constantes de comunicação, com materiais para públicos diversos, com a finalidade de disseminar informações verdadeiras.</w:t>
      </w:r>
    </w:p>
    <w:p w:rsidR="009B0D08" w:rsidRPr="009B0D08" w:rsidRDefault="009B0D08" w:rsidP="009B0D08">
      <w:pPr>
        <w:shd w:val="clear" w:color="auto" w:fill="F5F5F5"/>
        <w:spacing w:after="300"/>
        <w:textAlignment w:val="baseline"/>
        <w:rPr>
          <w:rFonts w:ascii="Arial" w:hAnsi="Arial" w:cs="Arial"/>
          <w:color w:val="0A0002"/>
          <w:sz w:val="21"/>
          <w:szCs w:val="21"/>
        </w:rPr>
      </w:pPr>
      <w:r w:rsidRPr="009B0D08">
        <w:rPr>
          <w:rFonts w:ascii="Arial" w:hAnsi="Arial" w:cs="Arial"/>
          <w:color w:val="0A0002"/>
          <w:sz w:val="21"/>
          <w:szCs w:val="21"/>
        </w:rPr>
        <w:t>A resolução prevê a possibilidade de parcerias para a execução das ações, mediante acordos de cooperação técnica, com instituições públicas e privadas, entidades e empresas com atuação no ramo.</w:t>
      </w:r>
    </w:p>
    <w:p w:rsidR="00EE6332" w:rsidRPr="00760300" w:rsidRDefault="00EE6332" w:rsidP="00760300">
      <w:pPr>
        <w:ind w:right="567"/>
        <w:jc w:val="both"/>
        <w:rPr>
          <w:rFonts w:ascii="Arial" w:hAnsi="Arial" w:cs="Arial"/>
          <w:color w:val="202122"/>
          <w:sz w:val="21"/>
          <w:szCs w:val="21"/>
        </w:rPr>
      </w:pPr>
    </w:p>
    <w:p w:rsidR="00515028" w:rsidRPr="00760300" w:rsidRDefault="00515028" w:rsidP="0058505A">
      <w:pPr>
        <w:jc w:val="both"/>
        <w:rPr>
          <w:rFonts w:ascii="Arial" w:hAnsi="Arial" w:cs="Arial"/>
          <w:color w:val="202122"/>
          <w:sz w:val="21"/>
          <w:szCs w:val="21"/>
        </w:rPr>
      </w:pPr>
      <w:bookmarkStart w:id="0" w:name="_GoBack"/>
      <w:bookmarkEnd w:id="0"/>
    </w:p>
    <w:sectPr w:rsidR="00515028" w:rsidRPr="00760300" w:rsidSect="0058505A">
      <w:headerReference w:type="default" r:id="rId8"/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E55" w:rsidRDefault="00541E55" w:rsidP="006E3190">
      <w:r>
        <w:separator/>
      </w:r>
    </w:p>
  </w:endnote>
  <w:endnote w:type="continuationSeparator" w:id="0">
    <w:p w:rsidR="00541E55" w:rsidRDefault="00541E55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E55" w:rsidRDefault="00541E55" w:rsidP="006E3190">
      <w:r>
        <w:separator/>
      </w:r>
    </w:p>
  </w:footnote>
  <w:footnote w:type="continuationSeparator" w:id="0">
    <w:p w:rsidR="00541E55" w:rsidRDefault="00541E55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C51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09193B"/>
    <w:multiLevelType w:val="multilevel"/>
    <w:tmpl w:val="37D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0"/>
    <w:rsid w:val="0002068D"/>
    <w:rsid w:val="00042578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511AC"/>
    <w:rsid w:val="00253391"/>
    <w:rsid w:val="00254735"/>
    <w:rsid w:val="00261CF4"/>
    <w:rsid w:val="00265591"/>
    <w:rsid w:val="00265E59"/>
    <w:rsid w:val="00266896"/>
    <w:rsid w:val="002728DE"/>
    <w:rsid w:val="002741C0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104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4710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4F57AA"/>
    <w:rsid w:val="004F64B5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52F7"/>
    <w:rsid w:val="00526714"/>
    <w:rsid w:val="0052719B"/>
    <w:rsid w:val="005330BC"/>
    <w:rsid w:val="005363FD"/>
    <w:rsid w:val="00541E55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505A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601FD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0300"/>
    <w:rsid w:val="007612A4"/>
    <w:rsid w:val="00765DF6"/>
    <w:rsid w:val="0076683F"/>
    <w:rsid w:val="00784B07"/>
    <w:rsid w:val="0078627C"/>
    <w:rsid w:val="007A3A7E"/>
    <w:rsid w:val="007A7388"/>
    <w:rsid w:val="007B51CB"/>
    <w:rsid w:val="007B60A6"/>
    <w:rsid w:val="007C06AE"/>
    <w:rsid w:val="007C4BD1"/>
    <w:rsid w:val="007D3B49"/>
    <w:rsid w:val="007E62C2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0D08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A52"/>
    <w:rsid w:val="00AE0E67"/>
    <w:rsid w:val="00AE2647"/>
    <w:rsid w:val="00AE3B75"/>
    <w:rsid w:val="00B033D5"/>
    <w:rsid w:val="00B14AFB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2A0D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C0965"/>
    <w:rsid w:val="00BC12CE"/>
    <w:rsid w:val="00BC44BA"/>
    <w:rsid w:val="00BC5B62"/>
    <w:rsid w:val="00BD48A9"/>
    <w:rsid w:val="00BD4BDA"/>
    <w:rsid w:val="00BF047A"/>
    <w:rsid w:val="00BF12F0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73790"/>
    <w:rsid w:val="00D77297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47537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E6332"/>
    <w:rsid w:val="00EF10E6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1DD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D4C05"/>
  <w15:docId w15:val="{A1095FDB-9070-4FA9-BDAC-6F6F0D6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7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FF29-DFD5-4760-9757-39F92216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Ricardo Antonio Soares Castro Filho</cp:lastModifiedBy>
  <cp:revision>2</cp:revision>
  <cp:lastPrinted>2020-08-01T01:57:00Z</cp:lastPrinted>
  <dcterms:created xsi:type="dcterms:W3CDTF">2021-09-01T14:39:00Z</dcterms:created>
  <dcterms:modified xsi:type="dcterms:W3CDTF">2021-09-01T14:39:00Z</dcterms:modified>
</cp:coreProperties>
</file>