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2021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890088" w:rsidP="00B03E6E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9008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DISPÕE SOBRE A OBRIGATORIEDADE DE EMPRESAS PRIVADAS QUE CELEBRAREM CONTRATOS COM A ADMINISTRAÇÃO PÚBLICA DIRETA E INDIRETA NO ÂMBITO DO ESTADO </w:t>
      </w:r>
      <w:r w:rsidR="00123AE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 MARANHÃO</w:t>
      </w:r>
      <w:r w:rsidRPr="0089008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, COMPROVAREM A PARIDADE SALARIAL ENTRE HOMENS E MULHERES, CONSIDERANDO CARGO OCUPADO, TEMPO DE SERVIÇO E CARGA HORÁRIA.</w:t>
      </w:r>
    </w:p>
    <w:p w:rsidR="00B03E6E" w:rsidRPr="00B03E6E" w:rsidRDefault="00123AEE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Ficam obrigadas as empresas privadas que celebrarem contratos com a administração pública direta e indireta, no âmbito do estado do Maranhão, comprovarem a paridade salarial entre homens e mulheres, considerando cargo ocupado, tempo de serviço e carga horária</w:t>
      </w:r>
      <w:r w:rsidR="00437DF8">
        <w:rPr>
          <w:rFonts w:ascii="Times New Roman" w:hAnsi="Times New Roman"/>
        </w:rPr>
        <w:t>, por meio de declaração</w:t>
      </w:r>
      <w:r>
        <w:rPr>
          <w:rFonts w:ascii="Times New Roman" w:hAnsi="Times New Roman"/>
        </w:rPr>
        <w:t>.</w:t>
      </w:r>
    </w:p>
    <w:p w:rsidR="00123AEE" w:rsidRPr="00123AEE" w:rsidRDefault="00123AEE" w:rsidP="00123AE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Esta Lei entra em vigor em 90 dias após a sua publicação</w:t>
      </w:r>
      <w:r w:rsidR="00377C7E">
        <w:rPr>
          <w:rFonts w:ascii="Times New Roman" w:hAnsi="Times New Roman"/>
          <w:szCs w:val="24"/>
        </w:rPr>
        <w:t>;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1C7559" w:rsidRDefault="00123AEE" w:rsidP="009B2060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 maneira geral, </w:t>
      </w:r>
      <w:r w:rsidR="009367C7">
        <w:rPr>
          <w:rFonts w:ascii="Times New Roman" w:eastAsia="Calibri" w:hAnsi="Times New Roman" w:cs="Times New Roman"/>
          <w:sz w:val="24"/>
          <w:szCs w:val="24"/>
        </w:rPr>
        <w:t>percebe-se que por trás de uma sombra de “aparente ebulição capitalista”</w:t>
      </w:r>
      <w:r w:rsidR="009367C7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1"/>
      </w:r>
      <w:r w:rsidR="009367C7">
        <w:rPr>
          <w:rFonts w:ascii="Times New Roman" w:eastAsia="Calibri" w:hAnsi="Times New Roman" w:cs="Times New Roman"/>
          <w:sz w:val="24"/>
          <w:szCs w:val="24"/>
        </w:rPr>
        <w:t>, sobrevivem estruturas coloniais.</w:t>
      </w:r>
      <w:r w:rsidR="00DB3F68">
        <w:rPr>
          <w:rFonts w:ascii="Times New Roman" w:eastAsia="Calibri" w:hAnsi="Times New Roman" w:cs="Times New Roman"/>
          <w:sz w:val="24"/>
          <w:szCs w:val="24"/>
        </w:rPr>
        <w:t xml:space="preserve"> Na atualidade, essas formas de opressão e exploração são facilmente identificadas</w:t>
      </w:r>
      <w:r w:rsidR="00BF3BF4">
        <w:rPr>
          <w:rFonts w:ascii="Times New Roman" w:eastAsia="Calibri" w:hAnsi="Times New Roman" w:cs="Times New Roman"/>
          <w:sz w:val="24"/>
          <w:szCs w:val="24"/>
        </w:rPr>
        <w:t xml:space="preserve"> em nosso país</w:t>
      </w:r>
      <w:r w:rsidR="00DB3F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3BF4">
        <w:rPr>
          <w:rFonts w:ascii="Times New Roman" w:eastAsia="Calibri" w:hAnsi="Times New Roman" w:cs="Times New Roman"/>
          <w:sz w:val="24"/>
          <w:szCs w:val="24"/>
        </w:rPr>
        <w:t xml:space="preserve">E é a vista disso que o próprio sistema caracterizado por uma estrutura pautada na violência impõe a ideia de que as diferenças, as quais deveriam ser valorizadas, acabam por rejeitarem o que destoa do padrão adotado. </w:t>
      </w:r>
    </w:p>
    <w:p w:rsidR="00BF3BF4" w:rsidRDefault="00BF3BF4" w:rsidP="009B2060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Nesse sentido, portanto, há uma estanque naturalização das desigualdades. Com isso, as divisões sociais se transmutam em inferioridade natural ou desvio da norma. Explica assim Marilena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Chaui</w:t>
      </w:r>
      <w:proofErr w:type="spellEnd"/>
      <w:r w:rsidR="000423F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7559" w:rsidRDefault="001C7559" w:rsidP="00BF3BF4">
      <w:pPr>
        <w:pStyle w:val="CITPL"/>
      </w:pPr>
      <w:r>
        <w:t>“</w:t>
      </w:r>
      <w:r w:rsidR="00BF3BF4">
        <w:t xml:space="preserve">por um conjunto de práticas essa naturalização oculta a determinação histórica ou material de </w:t>
      </w:r>
      <w:r w:rsidR="00BF3BF4" w:rsidRPr="00BF3BF4">
        <w:rPr>
          <w:b/>
          <w:bCs/>
        </w:rPr>
        <w:t>exploração</w:t>
      </w:r>
      <w:r w:rsidR="00BF3BF4" w:rsidRPr="00BF3BF4">
        <w:t>,</w:t>
      </w:r>
      <w:r w:rsidR="00BF3BF4">
        <w:t xml:space="preserve"> da discriminação e da </w:t>
      </w:r>
      <w:r w:rsidR="00BF3BF4" w:rsidRPr="00BF3BF4">
        <w:rPr>
          <w:b/>
          <w:bCs/>
        </w:rPr>
        <w:t>dominação</w:t>
      </w:r>
      <w:r w:rsidR="00BF3BF4">
        <w:t>, e que, imaginariamente, estruturam a sociedade sob o signo da nação uma e indivisa, sobreposta como um manto protetor que recobre as divisões reais que a constituem</w:t>
      </w:r>
      <w:r>
        <w:t xml:space="preserve">”. </w:t>
      </w:r>
      <w:r w:rsidR="00BF3BF4">
        <w:t>(</w:t>
      </w:r>
      <w:r w:rsidRPr="001C7559">
        <w:rPr>
          <w:i/>
        </w:rPr>
        <w:t>grifo nosso</w:t>
      </w:r>
      <w:r>
        <w:t>)</w:t>
      </w:r>
    </w:p>
    <w:p w:rsidR="001C7559" w:rsidRDefault="00BF3BF4" w:rsidP="00BF3BF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partir disso, imperioso se faz pensar e tratar da divisão sexual do trabalho que, </w:t>
      </w:r>
      <w:r w:rsidRPr="00BF3BF4">
        <w:rPr>
          <w:rFonts w:ascii="Times New Roman" w:eastAsia="Calibri" w:hAnsi="Times New Roman" w:cs="Times New Roman"/>
          <w:sz w:val="24"/>
          <w:szCs w:val="24"/>
        </w:rPr>
        <w:t>consequentemente, envolve tudo o que vem sendo definido, historicamente,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>como “trabalho de mulher”, “competência de mulher”, “lugar de mulher”. Tal divisão opera, em geral, como uma divisão social que destaca a hierarquia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>do trabalho do homem sobre a mulher e a distinção entre o que é trabalho de homem e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>que é trabalho da mulher</w:t>
      </w:r>
      <w:r w:rsidR="001D4C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F3BF4" w:rsidRDefault="00BF3BF4" w:rsidP="00BF3BF4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F3BF4">
        <w:rPr>
          <w:rFonts w:ascii="Times New Roman" w:eastAsia="Calibri" w:hAnsi="Times New Roman" w:cs="Times New Roman"/>
          <w:sz w:val="24"/>
          <w:szCs w:val="24"/>
        </w:rPr>
        <w:t>Ainda que a opressão de gênero, tal como o sexismo, não seja um fenômeno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>único do capitalismo – e, tampouco, da modernidade – está entranhada em sua estrutura,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posto</w:t>
      </w:r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 que “o seu movimento fundamental foi separar a produção de pessoas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obtenção de lucro, atribuir o primeiro trabalho </w:t>
      </w:r>
      <w:r w:rsidR="00437DF8">
        <w:rPr>
          <w:rFonts w:ascii="Times New Roman" w:eastAsia="Calibri" w:hAnsi="Times New Roman" w:cs="Times New Roman"/>
          <w:sz w:val="24"/>
          <w:szCs w:val="24"/>
        </w:rPr>
        <w:t>as</w:t>
      </w:r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 mulheres e subordiná-lo ao segundo.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Com esse </w:t>
      </w:r>
      <w:r w:rsidRPr="00BF3BF4">
        <w:rPr>
          <w:rFonts w:ascii="Times New Roman" w:eastAsia="Calibri" w:hAnsi="Times New Roman" w:cs="Times New Roman"/>
          <w:sz w:val="24"/>
          <w:szCs w:val="24"/>
        </w:rPr>
        <w:lastRenderedPageBreak/>
        <w:t>golpe, o capitalismo reinventou a opressão das mulheres e, ao mesmo tempo,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>virou o mundo de cabeça para baixo”</w:t>
      </w:r>
      <w:r w:rsidR="0001043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3"/>
      </w:r>
      <w:r w:rsidR="000104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 As materialidades que constituem as relações de gênero garantem o privilégio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e dominação dos homens, subalternizando e </w:t>
      </w:r>
      <w:proofErr w:type="spellStart"/>
      <w:r w:rsidRPr="00BF3BF4">
        <w:rPr>
          <w:rFonts w:ascii="Times New Roman" w:eastAsia="Calibri" w:hAnsi="Times New Roman" w:cs="Times New Roman"/>
          <w:sz w:val="24"/>
          <w:szCs w:val="24"/>
        </w:rPr>
        <w:t>invi</w:t>
      </w:r>
      <w:bookmarkStart w:id="0" w:name="_GoBack"/>
      <w:bookmarkEnd w:id="0"/>
      <w:r w:rsidRPr="00BF3BF4">
        <w:rPr>
          <w:rFonts w:ascii="Times New Roman" w:eastAsia="Calibri" w:hAnsi="Times New Roman" w:cs="Times New Roman"/>
          <w:sz w:val="24"/>
          <w:szCs w:val="24"/>
        </w:rPr>
        <w:t>sibilizando</w:t>
      </w:r>
      <w:proofErr w:type="spellEnd"/>
      <w:r w:rsidRPr="00BF3BF4">
        <w:rPr>
          <w:rFonts w:ascii="Times New Roman" w:eastAsia="Calibri" w:hAnsi="Times New Roman" w:cs="Times New Roman"/>
          <w:sz w:val="24"/>
          <w:szCs w:val="24"/>
        </w:rPr>
        <w:t xml:space="preserve"> as mulheres 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BF4">
        <w:rPr>
          <w:rFonts w:ascii="Times New Roman" w:eastAsia="Calibri" w:hAnsi="Times New Roman" w:cs="Times New Roman"/>
          <w:sz w:val="24"/>
          <w:szCs w:val="24"/>
        </w:rPr>
        <w:t>consequentemente, tudo que a elas está associado.</w:t>
      </w:r>
    </w:p>
    <w:p w:rsidR="000423FA" w:rsidRDefault="000423FA" w:rsidP="000423F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23FA">
        <w:rPr>
          <w:rFonts w:ascii="Times New Roman" w:eastAsia="Calibri" w:hAnsi="Times New Roman" w:cs="Times New Roman"/>
          <w:sz w:val="24"/>
          <w:szCs w:val="24"/>
        </w:rPr>
        <w:t>Todavia, a justiça de gênero na prática apresenta uma grande lacuna sobre o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 xml:space="preserve">se apresenta nas teorias do seu amparo legal. </w:t>
      </w:r>
      <w:r w:rsidR="0001043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0423FA">
        <w:rPr>
          <w:rFonts w:ascii="Times New Roman" w:eastAsia="Calibri" w:hAnsi="Times New Roman" w:cs="Times New Roman"/>
          <w:sz w:val="24"/>
          <w:szCs w:val="24"/>
        </w:rPr>
        <w:t>diferença salarial e a dificuldade de ascensão profissional são duas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questões hodiernas que ainda determinam respeito, oportunidade e, em muitas vezes,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futuro das mulheres afetadas</w:t>
      </w:r>
      <w:r w:rsidR="0001043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4"/>
      </w:r>
      <w:r w:rsidRPr="000423FA">
        <w:rPr>
          <w:rFonts w:ascii="Times New Roman" w:eastAsia="Calibri" w:hAnsi="Times New Roman" w:cs="Times New Roman"/>
          <w:sz w:val="24"/>
          <w:szCs w:val="24"/>
        </w:rPr>
        <w:t>. Nesse sentido, ainda que os meios de comunicação tenham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intensificado a conscientização e a percepção a respeito da igualdade tenha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manifestado em uma curva crescente, os ambientes organizacionais continuam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propagando costumes que minimizam a capacidade da mulher</w:t>
      </w:r>
      <w:r w:rsidR="0001043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5"/>
      </w:r>
      <w:r w:rsidRPr="000423FA">
        <w:rPr>
          <w:rFonts w:ascii="Times New Roman" w:eastAsia="Calibri" w:hAnsi="Times New Roman" w:cs="Times New Roman"/>
          <w:sz w:val="24"/>
          <w:szCs w:val="24"/>
        </w:rPr>
        <w:t xml:space="preserve"> e a colocam em posições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de inferioridade</w:t>
      </w:r>
      <w:r w:rsidR="0001043A">
        <w:rPr>
          <w:rFonts w:ascii="Times New Roman" w:eastAsia="Calibri" w:hAnsi="Times New Roman" w:cs="Times New Roman"/>
          <w:sz w:val="24"/>
          <w:szCs w:val="24"/>
        </w:rPr>
        <w:t>.</w:t>
      </w:r>
      <w:r w:rsidR="0001043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6"/>
      </w:r>
      <w:r w:rsidR="0001043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23FA" w:rsidRDefault="000423FA" w:rsidP="000423F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23FA">
        <w:rPr>
          <w:rFonts w:ascii="Times New Roman" w:eastAsia="Calibri" w:hAnsi="Times New Roman" w:cs="Times New Roman"/>
          <w:sz w:val="24"/>
          <w:szCs w:val="24"/>
        </w:rPr>
        <w:t>Durante o ano atípico de 2020, a pandemia intensificou a segregação de gênero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no trabalho</w:t>
      </w:r>
      <w:r w:rsidR="0001043A">
        <w:rPr>
          <w:rStyle w:val="Refdenotaderodap"/>
          <w:rFonts w:ascii="Times New Roman" w:eastAsia="Calibri" w:hAnsi="Times New Roman" w:cs="Times New Roman"/>
          <w:sz w:val="24"/>
          <w:szCs w:val="24"/>
        </w:rPr>
        <w:footnoteReference w:id="7"/>
      </w:r>
      <w:r w:rsidR="000104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23FA">
        <w:rPr>
          <w:rFonts w:ascii="Times New Roman" w:eastAsia="Calibri" w:hAnsi="Times New Roman" w:cs="Times New Roman"/>
          <w:sz w:val="24"/>
          <w:szCs w:val="24"/>
        </w:rPr>
        <w:t>O gênero feminino foi sobrecarregado por conta do fechamento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das escolas e por conta de muitas tarefas de trabalho serem permitidas fazer em casa, 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vez que a cultura machista hegemônica ainda coloca a mulher como maior responsável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por atividades domésticas e maternais</w:t>
      </w:r>
      <w:r w:rsidR="000104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23FA">
        <w:rPr>
          <w:rFonts w:ascii="Times New Roman" w:eastAsia="Calibri" w:hAnsi="Times New Roman" w:cs="Times New Roman"/>
          <w:sz w:val="24"/>
          <w:szCs w:val="24"/>
        </w:rPr>
        <w:t>Na soleira desse período de instabilidade e desproteção social, muitos setores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geradores de empregos formais para mulheres reduziram suas atividades de subsistência,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 xml:space="preserve">ocasionando em demissões em massa </w:t>
      </w:r>
      <w:r w:rsidRPr="000423FA">
        <w:rPr>
          <w:rFonts w:ascii="Times New Roman" w:eastAsia="Calibri" w:hAnsi="Times New Roman" w:cs="Times New Roman"/>
          <w:sz w:val="24"/>
          <w:szCs w:val="24"/>
        </w:rPr>
        <w:lastRenderedPageBreak/>
        <w:t>seguidas de dificuldade de novas contratações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(ONU, 2020, p. 1). Desse modo, a pandemia agravou ainda mais o estigma social 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eastAsia="Calibri" w:hAnsi="Times New Roman" w:cs="Times New Roman"/>
          <w:sz w:val="24"/>
          <w:szCs w:val="24"/>
        </w:rPr>
        <w:t>profissões segmentadas por gênero.</w:t>
      </w:r>
    </w:p>
    <w:p w:rsidR="000423FA" w:rsidRDefault="000423FA" w:rsidP="000423F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Não podemos deixar de reconhecer que diversas campanhas e alterações na normativa pátria vem ocorrendo num movimento de transformação desse cenário, todavia, a disparidade de gênero no mercado de trabalho brasileiro ainda se mantém, motivo pelo qual se faz necessária a discussão desse tema.</w:t>
      </w:r>
    </w:p>
    <w:p w:rsidR="005315A5" w:rsidRPr="005315A5" w:rsidRDefault="00F07487" w:rsidP="002718BD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E16F8E" w:rsidRPr="005315A5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  <w:footnote w:id="1">
    <w:p w:rsidR="009367C7" w:rsidRPr="000423FA" w:rsidRDefault="009367C7" w:rsidP="000423FA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0423F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="000423FA">
        <w:rPr>
          <w:rFonts w:ascii="Times New Roman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hAnsi="Times New Roman" w:cs="Times New Roman"/>
          <w:sz w:val="24"/>
          <w:szCs w:val="24"/>
        </w:rPr>
        <w:t xml:space="preserve">Disponível em: FERNANDES, Florestan. </w:t>
      </w:r>
      <w:r w:rsidRPr="000423FA">
        <w:rPr>
          <w:rFonts w:ascii="Times New Roman" w:hAnsi="Times New Roman" w:cs="Times New Roman"/>
          <w:b/>
          <w:bCs/>
          <w:sz w:val="24"/>
          <w:szCs w:val="24"/>
        </w:rPr>
        <w:t>A sociedade escravista no Brasil</w:t>
      </w:r>
      <w:r w:rsidRPr="000423FA">
        <w:rPr>
          <w:rFonts w:ascii="Times New Roman" w:hAnsi="Times New Roman" w:cs="Times New Roman"/>
          <w:sz w:val="24"/>
          <w:szCs w:val="24"/>
        </w:rPr>
        <w:t>. São Paulo: Expressão popular, 2004.</w:t>
      </w:r>
    </w:p>
  </w:footnote>
  <w:footnote w:id="2">
    <w:p w:rsidR="000423FA" w:rsidRDefault="000423FA" w:rsidP="000423FA">
      <w:pPr>
        <w:pStyle w:val="Textodenotaderodap"/>
        <w:jc w:val="both"/>
      </w:pPr>
      <w:r w:rsidRPr="000423F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3FA">
        <w:rPr>
          <w:rFonts w:ascii="Times New Roman" w:hAnsi="Times New Roman" w:cs="Times New Roman"/>
          <w:sz w:val="24"/>
          <w:szCs w:val="24"/>
        </w:rPr>
        <w:t xml:space="preserve">Disponível em: CHAUI, Marilena. </w:t>
      </w:r>
      <w:r w:rsidRPr="000423FA">
        <w:rPr>
          <w:rFonts w:ascii="Times New Roman" w:hAnsi="Times New Roman" w:cs="Times New Roman"/>
          <w:b/>
          <w:bCs/>
          <w:sz w:val="24"/>
          <w:szCs w:val="24"/>
        </w:rPr>
        <w:t>Manifestações Ideológicas do autoritarismo brasileiro</w:t>
      </w:r>
      <w:r w:rsidRPr="000423FA">
        <w:rPr>
          <w:rFonts w:ascii="Times New Roman" w:hAnsi="Times New Roman" w:cs="Times New Roman"/>
          <w:sz w:val="24"/>
          <w:szCs w:val="24"/>
        </w:rPr>
        <w:t xml:space="preserve">; ROCHA, </w:t>
      </w:r>
      <w:proofErr w:type="spellStart"/>
      <w:r w:rsidRPr="000423FA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Pr="000423FA">
        <w:rPr>
          <w:rFonts w:ascii="Times New Roman" w:hAnsi="Times New Roman" w:cs="Times New Roman"/>
          <w:sz w:val="24"/>
          <w:szCs w:val="24"/>
        </w:rPr>
        <w:t xml:space="preserve"> (Org.). Belo Horizonte: Autêntica; São Paulo: Fundação Perseu Abramo, 2013.</w:t>
      </w:r>
    </w:p>
  </w:footnote>
  <w:footnote w:id="3">
    <w:p w:rsidR="0001043A" w:rsidRPr="0001043A" w:rsidRDefault="0001043A" w:rsidP="0001043A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01043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01043A">
        <w:rPr>
          <w:rFonts w:ascii="Times New Roman" w:hAnsi="Times New Roman" w:cs="Times New Roman"/>
          <w:sz w:val="24"/>
          <w:szCs w:val="24"/>
        </w:rPr>
        <w:t xml:space="preserve"> Disponível em: ARRUZZA, </w:t>
      </w:r>
      <w:proofErr w:type="spellStart"/>
      <w:r w:rsidRPr="0001043A">
        <w:rPr>
          <w:rFonts w:ascii="Times New Roman" w:hAnsi="Times New Roman" w:cs="Times New Roman"/>
          <w:sz w:val="24"/>
          <w:szCs w:val="24"/>
        </w:rPr>
        <w:t>Cinzia</w:t>
      </w:r>
      <w:proofErr w:type="spellEnd"/>
      <w:r w:rsidRPr="0001043A">
        <w:rPr>
          <w:rFonts w:ascii="Times New Roman" w:hAnsi="Times New Roman" w:cs="Times New Roman"/>
          <w:sz w:val="24"/>
          <w:szCs w:val="24"/>
        </w:rPr>
        <w:t xml:space="preserve">; FRASER, Nanci. </w:t>
      </w:r>
      <w:r w:rsidRPr="0001043A">
        <w:rPr>
          <w:rFonts w:ascii="Times New Roman" w:hAnsi="Times New Roman" w:cs="Times New Roman"/>
          <w:b/>
          <w:bCs/>
          <w:sz w:val="24"/>
          <w:szCs w:val="24"/>
        </w:rPr>
        <w:t>Feminismo para os 99%: um manifesto</w:t>
      </w:r>
      <w:r w:rsidRPr="0001043A">
        <w:rPr>
          <w:rFonts w:ascii="Times New Roman" w:hAnsi="Times New Roman" w:cs="Times New Roman"/>
          <w:sz w:val="24"/>
          <w:szCs w:val="24"/>
        </w:rPr>
        <w:t xml:space="preserve">. Tradução Regina </w:t>
      </w:r>
      <w:proofErr w:type="spellStart"/>
      <w:r w:rsidRPr="0001043A">
        <w:rPr>
          <w:rFonts w:ascii="Times New Roman" w:hAnsi="Times New Roman" w:cs="Times New Roman"/>
          <w:sz w:val="24"/>
          <w:szCs w:val="24"/>
        </w:rPr>
        <w:t>Candiani</w:t>
      </w:r>
      <w:proofErr w:type="spellEnd"/>
      <w:r w:rsidRPr="0001043A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01043A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Pr="0001043A">
        <w:rPr>
          <w:rFonts w:ascii="Times New Roman" w:hAnsi="Times New Roman" w:cs="Times New Roman"/>
          <w:sz w:val="24"/>
          <w:szCs w:val="24"/>
        </w:rPr>
        <w:t>, 2019.</w:t>
      </w:r>
    </w:p>
  </w:footnote>
  <w:footnote w:id="4">
    <w:p w:rsidR="0001043A" w:rsidRPr="0001043A" w:rsidRDefault="0001043A" w:rsidP="0001043A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01043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01043A">
        <w:rPr>
          <w:rFonts w:ascii="Times New Roman" w:hAnsi="Times New Roman" w:cs="Times New Roman"/>
          <w:sz w:val="24"/>
          <w:szCs w:val="24"/>
        </w:rPr>
        <w:t xml:space="preserve"> Disponível em: CAVAZZOTE, Flávia de Souza Costa Neves; OLIVEIRA, Lúcia Barbosa; MIRANDA, Liliana Carneiro. Desigualdade de gênero no trabalho: reflexos nas atitudes das mulheres e em sua intenção de deixar a empresa. </w:t>
      </w:r>
      <w:r w:rsidRPr="0001043A">
        <w:rPr>
          <w:rFonts w:ascii="Times New Roman" w:hAnsi="Times New Roman" w:cs="Times New Roman"/>
          <w:b/>
          <w:bCs/>
          <w:sz w:val="24"/>
          <w:szCs w:val="24"/>
        </w:rPr>
        <w:t>Revista de Administração</w:t>
      </w:r>
      <w:r w:rsidRPr="0001043A">
        <w:rPr>
          <w:rFonts w:ascii="Times New Roman" w:hAnsi="Times New Roman" w:cs="Times New Roman"/>
          <w:sz w:val="24"/>
          <w:szCs w:val="24"/>
        </w:rPr>
        <w:t>, São Paulo, v.45, n.1, p.70-83, jan./fev./mar. 2010.</w:t>
      </w:r>
    </w:p>
  </w:footnote>
  <w:footnote w:id="5">
    <w:p w:rsidR="0001043A" w:rsidRPr="0001043A" w:rsidRDefault="0001043A" w:rsidP="0001043A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01043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010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043A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010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043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043A">
        <w:rPr>
          <w:rFonts w:ascii="Times New Roman" w:hAnsi="Times New Roman" w:cs="Times New Roman"/>
          <w:sz w:val="24"/>
          <w:szCs w:val="24"/>
          <w:lang w:val="en-US"/>
        </w:rPr>
        <w:t xml:space="preserve">: WIRTH, Linda. Breaking through the glass ceiling: </w:t>
      </w:r>
      <w:r w:rsidRPr="000104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Women in management. </w:t>
      </w:r>
      <w:r w:rsidRPr="0001043A">
        <w:rPr>
          <w:rFonts w:ascii="Times New Roman" w:hAnsi="Times New Roman" w:cs="Times New Roman"/>
          <w:b/>
          <w:bCs/>
          <w:sz w:val="24"/>
          <w:szCs w:val="24"/>
        </w:rPr>
        <w:t>Geneva</w:t>
      </w:r>
      <w:r w:rsidRPr="0001043A">
        <w:rPr>
          <w:rFonts w:ascii="Times New Roman" w:hAnsi="Times New Roman" w:cs="Times New Roman"/>
          <w:sz w:val="24"/>
          <w:szCs w:val="24"/>
        </w:rPr>
        <w:t>: International Labour Office, 2001.</w:t>
      </w:r>
    </w:p>
  </w:footnote>
  <w:footnote w:id="6">
    <w:p w:rsidR="0001043A" w:rsidRPr="00437DF8" w:rsidRDefault="0001043A" w:rsidP="0001043A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01043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01043A">
        <w:rPr>
          <w:rFonts w:ascii="Times New Roman" w:hAnsi="Times New Roman" w:cs="Times New Roman"/>
          <w:sz w:val="24"/>
          <w:szCs w:val="24"/>
        </w:rPr>
        <w:t xml:space="preserve"> Disponível em: ORGANIZAÇÃO INTERNACIONAL DO TRABALHO (OIT). </w:t>
      </w:r>
      <w:r w:rsidRPr="0001043A">
        <w:rPr>
          <w:rFonts w:ascii="Times New Roman" w:hAnsi="Times New Roman" w:cs="Times New Roman"/>
          <w:b/>
          <w:bCs/>
          <w:sz w:val="24"/>
          <w:szCs w:val="24"/>
        </w:rPr>
        <w:t>Igualdade de Remuneração de Homens e Mulheres</w:t>
      </w:r>
      <w:r w:rsidRPr="0001043A">
        <w:rPr>
          <w:rFonts w:ascii="Times New Roman" w:hAnsi="Times New Roman" w:cs="Times New Roman"/>
          <w:sz w:val="24"/>
          <w:szCs w:val="24"/>
        </w:rPr>
        <w:t xml:space="preserve">. </w:t>
      </w:r>
      <w:r w:rsidRPr="00437DF8">
        <w:rPr>
          <w:rFonts w:ascii="Times New Roman" w:hAnsi="Times New Roman" w:cs="Times New Roman"/>
          <w:sz w:val="24"/>
          <w:szCs w:val="24"/>
        </w:rPr>
        <w:t>Genebra: OIT, 2000.</w:t>
      </w:r>
    </w:p>
  </w:footnote>
  <w:footnote w:id="7">
    <w:p w:rsidR="0001043A" w:rsidRDefault="0001043A" w:rsidP="0001043A">
      <w:pPr>
        <w:pStyle w:val="Textodenotaderodap"/>
        <w:jc w:val="both"/>
      </w:pPr>
      <w:r w:rsidRPr="0001043A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01043A">
        <w:rPr>
          <w:rFonts w:ascii="Times New Roman" w:hAnsi="Times New Roman" w:cs="Times New Roman"/>
          <w:sz w:val="24"/>
          <w:szCs w:val="24"/>
        </w:rPr>
        <w:t xml:space="preserve"> Disponível em: ORGANIZAÇÃO DAS NAÇÕES UNIDAS (ONU). </w:t>
      </w:r>
      <w:proofErr w:type="spellStart"/>
      <w:r w:rsidRPr="0001043A">
        <w:rPr>
          <w:rFonts w:ascii="Times New Roman" w:hAnsi="Times New Roman" w:cs="Times New Roman"/>
          <w:b/>
          <w:bCs/>
          <w:sz w:val="24"/>
          <w:szCs w:val="24"/>
        </w:rPr>
        <w:t>Brief</w:t>
      </w:r>
      <w:proofErr w:type="spellEnd"/>
      <w:r w:rsidRPr="0001043A">
        <w:rPr>
          <w:rFonts w:ascii="Times New Roman" w:hAnsi="Times New Roman" w:cs="Times New Roman"/>
          <w:b/>
          <w:bCs/>
          <w:sz w:val="24"/>
          <w:szCs w:val="24"/>
        </w:rPr>
        <w:t xml:space="preserve"> Gênero e </w:t>
      </w:r>
      <w:proofErr w:type="spellStart"/>
      <w:r w:rsidRPr="0001043A">
        <w:rPr>
          <w:rFonts w:ascii="Times New Roman" w:hAnsi="Times New Roman" w:cs="Times New Roman"/>
          <w:b/>
          <w:bCs/>
          <w:sz w:val="24"/>
          <w:szCs w:val="24"/>
        </w:rPr>
        <w:t>Covid</w:t>
      </w:r>
      <w:proofErr w:type="spellEnd"/>
      <w:r w:rsidRPr="0001043A">
        <w:rPr>
          <w:rFonts w:ascii="Times New Roman" w:hAnsi="Times New Roman" w:cs="Times New Roman"/>
          <w:b/>
          <w:bCs/>
          <w:sz w:val="24"/>
          <w:szCs w:val="24"/>
        </w:rPr>
        <w:t xml:space="preserve"> na América Latina e no Caribe</w:t>
      </w:r>
      <w:r w:rsidRPr="0001043A">
        <w:rPr>
          <w:rFonts w:ascii="Times New Roman" w:hAnsi="Times New Roman" w:cs="Times New Roman"/>
          <w:sz w:val="24"/>
          <w:szCs w:val="24"/>
        </w:rPr>
        <w:t>, mar. 2020. Link em: http://www.onumulheres.org.br/wpcontent/uploads/2020/03/ONU-MULHERES-COVID19_LAC.pdf. Acesso em: 15 set.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043A"/>
    <w:rsid w:val="00013A20"/>
    <w:rsid w:val="00023B61"/>
    <w:rsid w:val="00033BCD"/>
    <w:rsid w:val="0003404B"/>
    <w:rsid w:val="000344A8"/>
    <w:rsid w:val="000423FA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23AEE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37DF8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2049"/>
    <w:rsid w:val="00576B56"/>
    <w:rsid w:val="00577B60"/>
    <w:rsid w:val="00591214"/>
    <w:rsid w:val="005B148B"/>
    <w:rsid w:val="005B1BD3"/>
    <w:rsid w:val="005C43E3"/>
    <w:rsid w:val="005D0515"/>
    <w:rsid w:val="005D076D"/>
    <w:rsid w:val="005E0644"/>
    <w:rsid w:val="005E6BC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6072F"/>
    <w:rsid w:val="008614DA"/>
    <w:rsid w:val="008659D1"/>
    <w:rsid w:val="008806A3"/>
    <w:rsid w:val="00882263"/>
    <w:rsid w:val="008838E2"/>
    <w:rsid w:val="00885EE7"/>
    <w:rsid w:val="00890088"/>
    <w:rsid w:val="0089696E"/>
    <w:rsid w:val="008A0FB5"/>
    <w:rsid w:val="008C1F91"/>
    <w:rsid w:val="008D193C"/>
    <w:rsid w:val="008D22C8"/>
    <w:rsid w:val="008E64D0"/>
    <w:rsid w:val="008F1804"/>
    <w:rsid w:val="008F6424"/>
    <w:rsid w:val="00905193"/>
    <w:rsid w:val="00906EFF"/>
    <w:rsid w:val="009367C7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7DAB"/>
    <w:rsid w:val="00BE4673"/>
    <w:rsid w:val="00BE705A"/>
    <w:rsid w:val="00BF3BF4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3F68"/>
    <w:rsid w:val="00DB7B9E"/>
    <w:rsid w:val="00DC54FF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33F2E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23F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23F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23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95A4-394B-4960-AECE-B4C8EFB7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Dayane Gomes da Silva Albuquerque</cp:lastModifiedBy>
  <cp:revision>3</cp:revision>
  <cp:lastPrinted>2020-06-08T20:50:00Z</cp:lastPrinted>
  <dcterms:created xsi:type="dcterms:W3CDTF">2021-09-16T13:42:00Z</dcterms:created>
  <dcterms:modified xsi:type="dcterms:W3CDTF">2021-09-28T12:49:00Z</dcterms:modified>
</cp:coreProperties>
</file>