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6A8" w:rsidRPr="00B076A8" w:rsidRDefault="00B076A8" w:rsidP="00B076A8">
      <w:pPr>
        <w:keepNext/>
        <w:spacing w:after="0" w:line="360" w:lineRule="auto"/>
        <w:jc w:val="center"/>
        <w:outlineLvl w:val="0"/>
        <w:rPr>
          <w:rFonts w:ascii="Times New Roman" w:eastAsia="Times New Roman" w:hAnsi="Times New Roman" w:cs="Times New Roman"/>
          <w:b/>
          <w:bCs/>
          <w:kern w:val="32"/>
          <w:sz w:val="24"/>
          <w:szCs w:val="24"/>
          <w:u w:val="single"/>
          <w:lang w:eastAsia="pt-BR"/>
        </w:rPr>
      </w:pPr>
      <w:r w:rsidRPr="00B076A8">
        <w:rPr>
          <w:rFonts w:ascii="Times New Roman" w:eastAsia="Times New Roman" w:hAnsi="Times New Roman" w:cs="Times New Roman"/>
          <w:b/>
          <w:bCs/>
          <w:kern w:val="32"/>
          <w:sz w:val="24"/>
          <w:szCs w:val="24"/>
          <w:u w:val="single"/>
          <w:lang w:eastAsia="pt-BR"/>
        </w:rPr>
        <w:t>COMISSÃO DE CONSTITUIÇÃO, JUSTIÇA E CIDADANIA</w:t>
      </w:r>
    </w:p>
    <w:p w:rsidR="00B076A8" w:rsidRPr="00B076A8" w:rsidRDefault="00B076A8" w:rsidP="00B076A8">
      <w:pPr>
        <w:keepNext/>
        <w:spacing w:after="0" w:line="360" w:lineRule="auto"/>
        <w:jc w:val="center"/>
        <w:outlineLvl w:val="1"/>
        <w:rPr>
          <w:rFonts w:ascii="Times New Roman" w:eastAsia="Times New Roman" w:hAnsi="Times New Roman" w:cs="Times New Roman"/>
          <w:b/>
          <w:bCs/>
          <w:iCs/>
          <w:sz w:val="24"/>
          <w:szCs w:val="24"/>
          <w:u w:val="single"/>
          <w:lang w:eastAsia="pt-BR"/>
        </w:rPr>
      </w:pPr>
      <w:r w:rsidRPr="00B076A8">
        <w:rPr>
          <w:rFonts w:ascii="Times New Roman" w:eastAsia="Times New Roman" w:hAnsi="Times New Roman" w:cs="Times New Roman"/>
          <w:b/>
          <w:bCs/>
          <w:iCs/>
          <w:sz w:val="24"/>
          <w:szCs w:val="24"/>
          <w:u w:val="single"/>
          <w:lang w:eastAsia="pt-BR"/>
        </w:rPr>
        <w:t xml:space="preserve">P A R E C E R Nº </w:t>
      </w:r>
      <w:r w:rsidR="00C164FD">
        <w:rPr>
          <w:rFonts w:ascii="Times New Roman" w:eastAsia="Times New Roman" w:hAnsi="Times New Roman" w:cs="Times New Roman"/>
          <w:b/>
          <w:bCs/>
          <w:iCs/>
          <w:sz w:val="24"/>
          <w:szCs w:val="24"/>
          <w:u w:val="single"/>
          <w:lang w:eastAsia="pt-BR"/>
        </w:rPr>
        <w:t xml:space="preserve">  </w:t>
      </w:r>
      <w:r w:rsidR="0075335E">
        <w:rPr>
          <w:rFonts w:ascii="Times New Roman" w:eastAsia="Times New Roman" w:hAnsi="Times New Roman" w:cs="Times New Roman"/>
          <w:b/>
          <w:bCs/>
          <w:iCs/>
          <w:sz w:val="24"/>
          <w:szCs w:val="24"/>
          <w:u w:val="single"/>
          <w:lang w:eastAsia="pt-BR"/>
        </w:rPr>
        <w:t>312 /</w:t>
      </w:r>
      <w:r w:rsidRPr="00B076A8">
        <w:rPr>
          <w:rFonts w:ascii="Times New Roman" w:eastAsia="Times New Roman" w:hAnsi="Times New Roman" w:cs="Times New Roman"/>
          <w:b/>
          <w:bCs/>
          <w:iCs/>
          <w:sz w:val="24"/>
          <w:szCs w:val="24"/>
          <w:u w:val="single"/>
          <w:lang w:eastAsia="pt-BR"/>
        </w:rPr>
        <w:t>201</w:t>
      </w:r>
      <w:r w:rsidR="0025117B">
        <w:rPr>
          <w:rFonts w:ascii="Times New Roman" w:eastAsia="Times New Roman" w:hAnsi="Times New Roman" w:cs="Times New Roman"/>
          <w:b/>
          <w:bCs/>
          <w:iCs/>
          <w:sz w:val="24"/>
          <w:szCs w:val="24"/>
          <w:u w:val="single"/>
          <w:lang w:eastAsia="pt-BR"/>
        </w:rPr>
        <w:t>9</w:t>
      </w:r>
    </w:p>
    <w:p w:rsidR="00B076A8" w:rsidRPr="00B076A8" w:rsidRDefault="00B076A8" w:rsidP="00B076A8">
      <w:pPr>
        <w:jc w:val="both"/>
        <w:rPr>
          <w:rFonts w:ascii="Times New Roman" w:hAnsi="Times New Roman" w:cs="Times New Roman"/>
          <w:b/>
          <w:sz w:val="24"/>
          <w:szCs w:val="24"/>
        </w:rPr>
      </w:pPr>
    </w:p>
    <w:p w:rsidR="0019434F" w:rsidRPr="00B076A8" w:rsidRDefault="0019434F" w:rsidP="00CA3166">
      <w:pPr>
        <w:autoSpaceDE w:val="0"/>
        <w:autoSpaceDN w:val="0"/>
        <w:adjustRightInd w:val="0"/>
        <w:spacing w:after="120" w:line="360" w:lineRule="auto"/>
        <w:jc w:val="both"/>
        <w:rPr>
          <w:rFonts w:ascii="Times New Roman" w:hAnsi="Times New Roman" w:cs="Times New Roman"/>
          <w:b/>
          <w:bCs/>
          <w:i/>
          <w:iCs/>
          <w:sz w:val="24"/>
          <w:szCs w:val="24"/>
        </w:rPr>
      </w:pPr>
      <w:r w:rsidRPr="00B076A8">
        <w:rPr>
          <w:rFonts w:ascii="Times New Roman" w:hAnsi="Times New Roman" w:cs="Times New Roman"/>
          <w:b/>
          <w:sz w:val="24"/>
          <w:szCs w:val="24"/>
          <w:u w:val="single"/>
        </w:rPr>
        <w:t>RELATÓRIO</w:t>
      </w:r>
      <w:r w:rsidR="00B076A8" w:rsidRPr="00B076A8">
        <w:rPr>
          <w:rFonts w:ascii="Times New Roman" w:hAnsi="Times New Roman" w:cs="Times New Roman"/>
          <w:b/>
          <w:sz w:val="24"/>
          <w:szCs w:val="24"/>
          <w:u w:val="single"/>
        </w:rPr>
        <w:t>:</w:t>
      </w:r>
    </w:p>
    <w:p w:rsidR="00CA2E41" w:rsidRPr="00C164FD" w:rsidRDefault="00CA2E41" w:rsidP="00CA2E41">
      <w:pPr>
        <w:autoSpaceDE w:val="0"/>
        <w:autoSpaceDN w:val="0"/>
        <w:adjustRightInd w:val="0"/>
        <w:spacing w:after="0" w:line="360" w:lineRule="auto"/>
        <w:ind w:firstLine="1134"/>
        <w:jc w:val="both"/>
        <w:rPr>
          <w:rFonts w:ascii="Times New Roman" w:hAnsi="Times New Roman" w:cs="Times New Roman"/>
          <w:iCs/>
          <w:color w:val="000000" w:themeColor="text1"/>
          <w:sz w:val="24"/>
          <w:szCs w:val="24"/>
        </w:rPr>
      </w:pPr>
      <w:r w:rsidRPr="00A412F5">
        <w:rPr>
          <w:rFonts w:ascii="Times New Roman" w:hAnsi="Times New Roman" w:cs="Times New Roman"/>
          <w:color w:val="000000" w:themeColor="text1"/>
          <w:sz w:val="24"/>
          <w:szCs w:val="24"/>
        </w:rPr>
        <w:t xml:space="preserve">Cuida-se da </w:t>
      </w:r>
      <w:r w:rsidRPr="00A412F5">
        <w:rPr>
          <w:rFonts w:ascii="Times New Roman" w:hAnsi="Times New Roman" w:cs="Times New Roman"/>
          <w:b/>
          <w:color w:val="000000" w:themeColor="text1"/>
          <w:sz w:val="24"/>
          <w:szCs w:val="24"/>
        </w:rPr>
        <w:t xml:space="preserve">análise de constitucionalidade, juridicidade, legalidade e técnica legislativa </w:t>
      </w:r>
      <w:r w:rsidRPr="00A412F5">
        <w:rPr>
          <w:rFonts w:ascii="Times New Roman" w:hAnsi="Times New Roman" w:cs="Times New Roman"/>
          <w:color w:val="000000" w:themeColor="text1"/>
          <w:sz w:val="24"/>
          <w:szCs w:val="24"/>
        </w:rPr>
        <w:t xml:space="preserve">da </w:t>
      </w:r>
      <w:r w:rsidRPr="00A412F5">
        <w:rPr>
          <w:rFonts w:ascii="Times New Roman" w:hAnsi="Times New Roman" w:cs="Times New Roman"/>
          <w:b/>
          <w:iCs/>
          <w:color w:val="000000" w:themeColor="text1"/>
          <w:sz w:val="24"/>
          <w:szCs w:val="24"/>
        </w:rPr>
        <w:t xml:space="preserve">Proposta de Emenda à Constituição nº </w:t>
      </w:r>
      <w:r w:rsidR="00C164FD">
        <w:rPr>
          <w:rFonts w:ascii="Times New Roman" w:hAnsi="Times New Roman" w:cs="Times New Roman"/>
          <w:b/>
          <w:iCs/>
          <w:color w:val="000000" w:themeColor="text1"/>
          <w:sz w:val="24"/>
          <w:szCs w:val="24"/>
        </w:rPr>
        <w:t>007</w:t>
      </w:r>
      <w:r w:rsidRPr="00A412F5">
        <w:rPr>
          <w:rFonts w:ascii="Times New Roman" w:hAnsi="Times New Roman" w:cs="Times New Roman"/>
          <w:b/>
          <w:iCs/>
          <w:color w:val="000000" w:themeColor="text1"/>
          <w:sz w:val="24"/>
          <w:szCs w:val="24"/>
        </w:rPr>
        <w:t>/2019</w:t>
      </w:r>
      <w:r w:rsidRPr="00A412F5">
        <w:rPr>
          <w:rFonts w:ascii="Times New Roman" w:hAnsi="Times New Roman" w:cs="Times New Roman"/>
          <w:iCs/>
          <w:color w:val="000000" w:themeColor="text1"/>
          <w:sz w:val="24"/>
          <w:szCs w:val="24"/>
        </w:rPr>
        <w:t>, de autoria d</w:t>
      </w:r>
      <w:r w:rsidR="00C164FD">
        <w:rPr>
          <w:rFonts w:ascii="Times New Roman" w:hAnsi="Times New Roman" w:cs="Times New Roman"/>
          <w:iCs/>
          <w:color w:val="000000" w:themeColor="text1"/>
          <w:sz w:val="24"/>
          <w:szCs w:val="24"/>
        </w:rPr>
        <w:t>o</w:t>
      </w:r>
      <w:r w:rsidRPr="00A412F5">
        <w:rPr>
          <w:rFonts w:ascii="Times New Roman" w:hAnsi="Times New Roman" w:cs="Times New Roman"/>
          <w:iCs/>
          <w:color w:val="000000" w:themeColor="text1"/>
          <w:sz w:val="24"/>
          <w:szCs w:val="24"/>
        </w:rPr>
        <w:t xml:space="preserve"> Senhor Deputa</w:t>
      </w:r>
      <w:r w:rsidR="00C164FD">
        <w:rPr>
          <w:rFonts w:ascii="Times New Roman" w:hAnsi="Times New Roman" w:cs="Times New Roman"/>
          <w:iCs/>
          <w:color w:val="000000" w:themeColor="text1"/>
          <w:sz w:val="24"/>
          <w:szCs w:val="24"/>
        </w:rPr>
        <w:t xml:space="preserve">do Doutor </w:t>
      </w:r>
      <w:proofErr w:type="spellStart"/>
      <w:proofErr w:type="gramStart"/>
      <w:r w:rsidR="00C164FD">
        <w:rPr>
          <w:rFonts w:ascii="Times New Roman" w:hAnsi="Times New Roman" w:cs="Times New Roman"/>
          <w:iCs/>
          <w:color w:val="000000" w:themeColor="text1"/>
          <w:sz w:val="24"/>
          <w:szCs w:val="24"/>
        </w:rPr>
        <w:t>Yglésio</w:t>
      </w:r>
      <w:proofErr w:type="spellEnd"/>
      <w:r w:rsidR="00C164FD">
        <w:rPr>
          <w:rFonts w:ascii="Times New Roman" w:hAnsi="Times New Roman" w:cs="Times New Roman"/>
          <w:iCs/>
          <w:color w:val="000000" w:themeColor="text1"/>
          <w:sz w:val="24"/>
          <w:szCs w:val="24"/>
        </w:rPr>
        <w:t xml:space="preserve"> </w:t>
      </w:r>
      <w:r w:rsidRPr="00A412F5">
        <w:rPr>
          <w:rFonts w:ascii="Times New Roman" w:hAnsi="Times New Roman" w:cs="Times New Roman"/>
          <w:iCs/>
          <w:color w:val="000000" w:themeColor="text1"/>
          <w:sz w:val="24"/>
          <w:szCs w:val="24"/>
        </w:rPr>
        <w:t>,</w:t>
      </w:r>
      <w:proofErr w:type="gramEnd"/>
      <w:r w:rsidRPr="00A412F5">
        <w:rPr>
          <w:rFonts w:ascii="Times New Roman" w:hAnsi="Times New Roman" w:cs="Times New Roman"/>
          <w:iCs/>
          <w:color w:val="000000" w:themeColor="text1"/>
          <w:sz w:val="24"/>
          <w:szCs w:val="24"/>
        </w:rPr>
        <w:t xml:space="preserve"> que </w:t>
      </w:r>
      <w:r w:rsidR="00C164FD" w:rsidRPr="00C164FD">
        <w:rPr>
          <w:rFonts w:ascii="Times New Roman" w:hAnsi="Times New Roman" w:cs="Times New Roman"/>
          <w:color w:val="000000" w:themeColor="text1"/>
          <w:sz w:val="24"/>
          <w:szCs w:val="24"/>
        </w:rPr>
        <w:t>Dá nova redação ao parágrafo único do artigo 43 da Constituição do Estado do Maranhão, permitindo a iniciativa parlamentar para propositura de projetos em matéria tributária que decorram renúncia de receitas</w:t>
      </w:r>
      <w:r w:rsidR="00C164FD">
        <w:rPr>
          <w:rFonts w:ascii="Times New Roman" w:hAnsi="Times New Roman" w:cs="Times New Roman"/>
          <w:color w:val="000000" w:themeColor="text1"/>
          <w:sz w:val="24"/>
          <w:szCs w:val="24"/>
        </w:rPr>
        <w:t>.</w:t>
      </w:r>
    </w:p>
    <w:p w:rsidR="00D74658" w:rsidRDefault="00D74658" w:rsidP="00D74658">
      <w:pPr>
        <w:pStyle w:val="Default"/>
        <w:spacing w:line="360" w:lineRule="auto"/>
        <w:ind w:firstLine="1134"/>
        <w:jc w:val="both"/>
        <w:rPr>
          <w:rFonts w:ascii="Times New Roman" w:hAnsi="Times New Roman" w:cs="Times New Roman"/>
        </w:rPr>
      </w:pPr>
      <w:r>
        <w:rPr>
          <w:rFonts w:ascii="Times New Roman" w:hAnsi="Times New Roman" w:cs="Times New Roman"/>
        </w:rPr>
        <w:t xml:space="preserve">A Proposta de Emenda Constitucional </w:t>
      </w:r>
      <w:r w:rsidR="00765DB7">
        <w:rPr>
          <w:rFonts w:ascii="Times New Roman" w:hAnsi="Times New Roman" w:cs="Times New Roman"/>
        </w:rPr>
        <w:t>em ep</w:t>
      </w:r>
      <w:r w:rsidR="00442933">
        <w:rPr>
          <w:rFonts w:ascii="Times New Roman" w:hAnsi="Times New Roman" w:cs="Times New Roman"/>
        </w:rPr>
        <w:t>í</w:t>
      </w:r>
      <w:r w:rsidR="00765DB7">
        <w:rPr>
          <w:rFonts w:ascii="Times New Roman" w:hAnsi="Times New Roman" w:cs="Times New Roman"/>
        </w:rPr>
        <w:t xml:space="preserve">grafe </w:t>
      </w:r>
      <w:r>
        <w:rPr>
          <w:rFonts w:ascii="Times New Roman" w:hAnsi="Times New Roman" w:cs="Times New Roman"/>
        </w:rPr>
        <w:t xml:space="preserve">esteve em pauta, para recebimento de </w:t>
      </w:r>
      <w:r w:rsidR="00442933">
        <w:rPr>
          <w:rFonts w:ascii="Times New Roman" w:hAnsi="Times New Roman" w:cs="Times New Roman"/>
        </w:rPr>
        <w:t>E</w:t>
      </w:r>
      <w:r>
        <w:rPr>
          <w:rFonts w:ascii="Times New Roman" w:hAnsi="Times New Roman" w:cs="Times New Roman"/>
        </w:rPr>
        <w:t>mendas no prazo de 10 (dez) dias, nos termos do Art. 260, § 1º</w:t>
      </w:r>
      <w:r w:rsidR="00442933">
        <w:rPr>
          <w:rFonts w:ascii="Times New Roman" w:hAnsi="Times New Roman" w:cs="Times New Roman"/>
        </w:rPr>
        <w:t>,</w:t>
      </w:r>
      <w:r>
        <w:rPr>
          <w:rFonts w:ascii="Times New Roman" w:hAnsi="Times New Roman" w:cs="Times New Roman"/>
        </w:rPr>
        <w:t xml:space="preserve"> do Regimento Interno, decorrido o prazo regimental sem receber emendas ou substitutivo.</w:t>
      </w:r>
    </w:p>
    <w:p w:rsidR="00874670" w:rsidRDefault="008076DE" w:rsidP="008076DE">
      <w:pPr>
        <w:autoSpaceDE w:val="0"/>
        <w:autoSpaceDN w:val="0"/>
        <w:adjustRightInd w:val="0"/>
        <w:spacing w:after="120" w:line="360" w:lineRule="auto"/>
        <w:ind w:firstLine="1134"/>
        <w:jc w:val="both"/>
        <w:rPr>
          <w:rFonts w:ascii="Times New Roman" w:hAnsi="Times New Roman" w:cs="Times New Roman"/>
          <w:iCs/>
          <w:sz w:val="24"/>
          <w:szCs w:val="24"/>
        </w:rPr>
      </w:pPr>
      <w:r>
        <w:rPr>
          <w:rFonts w:ascii="Times New Roman" w:hAnsi="Times New Roman" w:cs="Times New Roman"/>
          <w:iCs/>
          <w:sz w:val="24"/>
          <w:szCs w:val="24"/>
        </w:rPr>
        <w:t>Registra a justificativa</w:t>
      </w:r>
      <w:r w:rsidR="00874670">
        <w:rPr>
          <w:rFonts w:ascii="Times New Roman" w:hAnsi="Times New Roman" w:cs="Times New Roman"/>
          <w:iCs/>
          <w:sz w:val="24"/>
          <w:szCs w:val="24"/>
        </w:rPr>
        <w:t xml:space="preserve"> </w:t>
      </w:r>
      <w:r w:rsidR="0075335E">
        <w:rPr>
          <w:rFonts w:ascii="Times New Roman" w:hAnsi="Times New Roman" w:cs="Times New Roman"/>
          <w:iCs/>
          <w:sz w:val="24"/>
          <w:szCs w:val="24"/>
        </w:rPr>
        <w:t xml:space="preserve">do </w:t>
      </w:r>
      <w:r w:rsidR="00874670">
        <w:rPr>
          <w:rFonts w:ascii="Times New Roman" w:hAnsi="Times New Roman" w:cs="Times New Roman"/>
          <w:iCs/>
          <w:sz w:val="24"/>
          <w:szCs w:val="24"/>
        </w:rPr>
        <w:t>autor que a presen</w:t>
      </w:r>
      <w:r w:rsidR="009D2F06">
        <w:rPr>
          <w:rFonts w:ascii="Times New Roman" w:hAnsi="Times New Roman" w:cs="Times New Roman"/>
          <w:iCs/>
          <w:sz w:val="24"/>
          <w:szCs w:val="24"/>
        </w:rPr>
        <w:t>te</w:t>
      </w:r>
      <w:r w:rsidR="00874670">
        <w:rPr>
          <w:rFonts w:ascii="Times New Roman" w:hAnsi="Times New Roman" w:cs="Times New Roman"/>
          <w:iCs/>
          <w:sz w:val="24"/>
          <w:szCs w:val="24"/>
        </w:rPr>
        <w:t xml:space="preserve"> proposta de emenda constitucional, </w:t>
      </w:r>
      <w:r w:rsidR="0075335E">
        <w:rPr>
          <w:rFonts w:ascii="Times New Roman" w:hAnsi="Times New Roman" w:cs="Times New Roman"/>
          <w:iCs/>
          <w:sz w:val="24"/>
          <w:szCs w:val="24"/>
        </w:rPr>
        <w:t xml:space="preserve">no </w:t>
      </w:r>
      <w:r w:rsidR="00674E2B">
        <w:rPr>
          <w:rFonts w:ascii="Times New Roman" w:hAnsi="Times New Roman" w:cs="Times New Roman"/>
          <w:iCs/>
          <w:sz w:val="24"/>
          <w:szCs w:val="24"/>
        </w:rPr>
        <w:t>estágio</w:t>
      </w:r>
      <w:r w:rsidR="0075335E">
        <w:rPr>
          <w:rFonts w:ascii="Times New Roman" w:hAnsi="Times New Roman" w:cs="Times New Roman"/>
          <w:iCs/>
          <w:sz w:val="24"/>
          <w:szCs w:val="24"/>
        </w:rPr>
        <w:t xml:space="preserve"> democrático em que o Brasil se encontra, forçoso o reconhecimento de que o espirito de previsões normativas que sufocam a atividade legislativa das Assembleias Legislativas e do Congresso Nacional são resquícios do autoritarismo , do desprezo pela democracia</w:t>
      </w:r>
      <w:r w:rsidR="00FF7E2C">
        <w:rPr>
          <w:rFonts w:ascii="Times New Roman" w:hAnsi="Times New Roman" w:cs="Times New Roman"/>
          <w:iCs/>
          <w:sz w:val="24"/>
          <w:szCs w:val="24"/>
        </w:rPr>
        <w:t xml:space="preserve"> de livres e iguais e de um falseamento da tripartição de poderes ( privilegiando o Executivo em detrimento do Legislativo), nada compatíveis com a configuração politica da Constituição Cidadã. Há um fato curioso corroborando com esse entendimento</w:t>
      </w:r>
      <w:r w:rsidR="000978F3">
        <w:rPr>
          <w:rFonts w:ascii="Times New Roman" w:hAnsi="Times New Roman" w:cs="Times New Roman"/>
          <w:iCs/>
          <w:sz w:val="24"/>
          <w:szCs w:val="24"/>
        </w:rPr>
        <w:t>, senão vejamos</w:t>
      </w:r>
      <w:r w:rsidR="00FF7E2C">
        <w:rPr>
          <w:rFonts w:ascii="Times New Roman" w:hAnsi="Times New Roman" w:cs="Times New Roman"/>
          <w:iCs/>
          <w:sz w:val="24"/>
          <w:szCs w:val="24"/>
        </w:rPr>
        <w:t xml:space="preserve">: </w:t>
      </w:r>
      <w:r w:rsidR="000978F3">
        <w:rPr>
          <w:rFonts w:ascii="Times New Roman" w:hAnsi="Times New Roman" w:cs="Times New Roman"/>
          <w:iCs/>
          <w:sz w:val="24"/>
          <w:szCs w:val="24"/>
        </w:rPr>
        <w:t xml:space="preserve"> </w:t>
      </w:r>
      <w:r w:rsidR="00FF7E2C">
        <w:rPr>
          <w:rFonts w:ascii="Times New Roman" w:hAnsi="Times New Roman" w:cs="Times New Roman"/>
          <w:iCs/>
          <w:sz w:val="24"/>
          <w:szCs w:val="24"/>
        </w:rPr>
        <w:t xml:space="preserve">o </w:t>
      </w:r>
      <w:r w:rsidR="000978F3">
        <w:rPr>
          <w:rFonts w:ascii="Times New Roman" w:hAnsi="Times New Roman" w:cs="Times New Roman"/>
          <w:iCs/>
          <w:sz w:val="24"/>
          <w:szCs w:val="24"/>
        </w:rPr>
        <w:t>parágrafo</w:t>
      </w:r>
      <w:r w:rsidR="00FF7E2C">
        <w:rPr>
          <w:rFonts w:ascii="Times New Roman" w:hAnsi="Times New Roman" w:cs="Times New Roman"/>
          <w:iCs/>
          <w:sz w:val="24"/>
          <w:szCs w:val="24"/>
        </w:rPr>
        <w:t xml:space="preserve"> único do artigo 43</w:t>
      </w:r>
      <w:r w:rsidR="00674E2B">
        <w:rPr>
          <w:rFonts w:ascii="Times New Roman" w:hAnsi="Times New Roman" w:cs="Times New Roman"/>
          <w:iCs/>
          <w:sz w:val="24"/>
          <w:szCs w:val="24"/>
        </w:rPr>
        <w:t xml:space="preserve"> foi emendado em 2013(mesmo com a jurisprudência do Supremo Tribunal Federal sobre o tema já consolidada à época) durante o governo de Roseana Sarney, pelo deputado Max Barros, que era membro da base aliada da ex-governadora. Esse é o maior indicativo de que essa limitação desarrazoada está em descompasso com o republicanismo e com a democracia, aproximando-se bastante de práticas oligárquicas que pretendem a centralização do poder e o enfraquecimento do Legislativo, porque é sobre isso que a atual redação desse dispositivo trata: em fortalecer o Executivo, tornando-o o único responsável  pela administração do dinheiro público e fragilizando, </w:t>
      </w:r>
      <w:r w:rsidR="00674E2B">
        <w:rPr>
          <w:rFonts w:ascii="Times New Roman" w:hAnsi="Times New Roman" w:cs="Times New Roman"/>
          <w:iCs/>
          <w:sz w:val="24"/>
          <w:szCs w:val="24"/>
        </w:rPr>
        <w:lastRenderedPageBreak/>
        <w:t>assim, o Parlamento, o que viola, inclusive, o art. 2º da Constituição Federal, que tr</w:t>
      </w:r>
      <w:r w:rsidR="000978F3">
        <w:rPr>
          <w:rFonts w:ascii="Times New Roman" w:hAnsi="Times New Roman" w:cs="Times New Roman"/>
          <w:iCs/>
          <w:sz w:val="24"/>
          <w:szCs w:val="24"/>
        </w:rPr>
        <w:t>a</w:t>
      </w:r>
      <w:r w:rsidR="00674E2B">
        <w:rPr>
          <w:rFonts w:ascii="Times New Roman" w:hAnsi="Times New Roman" w:cs="Times New Roman"/>
          <w:iCs/>
          <w:sz w:val="24"/>
          <w:szCs w:val="24"/>
        </w:rPr>
        <w:t xml:space="preserve">ta sobre </w:t>
      </w:r>
      <w:r w:rsidR="000978F3">
        <w:rPr>
          <w:rFonts w:ascii="Times New Roman" w:hAnsi="Times New Roman" w:cs="Times New Roman"/>
          <w:iCs/>
          <w:sz w:val="24"/>
          <w:szCs w:val="24"/>
        </w:rPr>
        <w:t>a harmonia dos Poderes.</w:t>
      </w:r>
    </w:p>
    <w:p w:rsidR="009D2F06" w:rsidRDefault="001A1409" w:rsidP="00874670">
      <w:pPr>
        <w:autoSpaceDE w:val="0"/>
        <w:autoSpaceDN w:val="0"/>
        <w:adjustRightInd w:val="0"/>
        <w:spacing w:after="120" w:line="360" w:lineRule="auto"/>
        <w:ind w:firstLine="1134"/>
        <w:jc w:val="both"/>
        <w:rPr>
          <w:rFonts w:ascii="Times New Roman" w:hAnsi="Times New Roman" w:cs="Times New Roman"/>
          <w:iCs/>
          <w:sz w:val="24"/>
          <w:szCs w:val="24"/>
        </w:rPr>
      </w:pPr>
      <w:r>
        <w:rPr>
          <w:rFonts w:ascii="Times New Roman" w:hAnsi="Times New Roman" w:cs="Times New Roman"/>
          <w:iCs/>
          <w:sz w:val="24"/>
          <w:szCs w:val="24"/>
        </w:rPr>
        <w:t xml:space="preserve">Neste sentido, citem-se como exemplos de Constituições </w:t>
      </w:r>
      <w:r w:rsidR="000E5189">
        <w:rPr>
          <w:rFonts w:ascii="Times New Roman" w:hAnsi="Times New Roman" w:cs="Times New Roman"/>
          <w:iCs/>
          <w:sz w:val="24"/>
          <w:szCs w:val="24"/>
        </w:rPr>
        <w:t>E</w:t>
      </w:r>
      <w:r>
        <w:rPr>
          <w:rFonts w:ascii="Times New Roman" w:hAnsi="Times New Roman" w:cs="Times New Roman"/>
          <w:iCs/>
          <w:sz w:val="24"/>
          <w:szCs w:val="24"/>
        </w:rPr>
        <w:t xml:space="preserve">staduais que não fazem reserva de competência para legislar sobre matéria tributaria a do Ceará, do Amapá, do Espirito Santo, do Mato Grosso, do Mato Grosso do Sul, de Minas Gerais, do Pará, do Piauí, do Rio de Janeiro, do Rio Grande do Sul, de Santa </w:t>
      </w:r>
      <w:proofErr w:type="gramStart"/>
      <w:r>
        <w:rPr>
          <w:rFonts w:ascii="Times New Roman" w:hAnsi="Times New Roman" w:cs="Times New Roman"/>
          <w:iCs/>
          <w:sz w:val="24"/>
          <w:szCs w:val="24"/>
        </w:rPr>
        <w:t>Catarina ,</w:t>
      </w:r>
      <w:proofErr w:type="gramEnd"/>
      <w:r>
        <w:rPr>
          <w:rFonts w:ascii="Times New Roman" w:hAnsi="Times New Roman" w:cs="Times New Roman"/>
          <w:iCs/>
          <w:sz w:val="24"/>
          <w:szCs w:val="24"/>
        </w:rPr>
        <w:t xml:space="preserve"> de São Paulo, entre outras.</w:t>
      </w:r>
      <w:r w:rsidR="00C20688">
        <w:rPr>
          <w:rFonts w:ascii="Times New Roman" w:hAnsi="Times New Roman" w:cs="Times New Roman"/>
          <w:iCs/>
          <w:sz w:val="24"/>
          <w:szCs w:val="24"/>
        </w:rPr>
        <w:t xml:space="preserve"> Essa justificativa por si só atende a pertinência da matéria.</w:t>
      </w:r>
    </w:p>
    <w:p w:rsidR="00A83B48" w:rsidRPr="00A83B48" w:rsidRDefault="000E5189" w:rsidP="00A83B48">
      <w:pPr>
        <w:autoSpaceDE w:val="0"/>
        <w:autoSpaceDN w:val="0"/>
        <w:adjustRightInd w:val="0"/>
        <w:spacing w:after="120" w:line="360" w:lineRule="auto"/>
        <w:ind w:firstLine="1134"/>
        <w:jc w:val="both"/>
        <w:rPr>
          <w:rFonts w:ascii="Times New Roman" w:hAnsi="Times New Roman" w:cs="Times New Roman"/>
          <w:iCs/>
          <w:sz w:val="24"/>
          <w:szCs w:val="24"/>
        </w:rPr>
      </w:pPr>
      <w:r>
        <w:rPr>
          <w:rFonts w:ascii="Times New Roman" w:hAnsi="Times New Roman" w:cs="Times New Roman"/>
          <w:iCs/>
          <w:sz w:val="24"/>
          <w:szCs w:val="24"/>
        </w:rPr>
        <w:t>Conforme supramencionado,</w:t>
      </w:r>
      <w:r w:rsidR="00874670">
        <w:rPr>
          <w:rFonts w:ascii="Times New Roman" w:hAnsi="Times New Roman" w:cs="Times New Roman"/>
          <w:iCs/>
          <w:sz w:val="24"/>
          <w:szCs w:val="24"/>
        </w:rPr>
        <w:t xml:space="preserve"> </w:t>
      </w:r>
      <w:r>
        <w:rPr>
          <w:rFonts w:ascii="Times New Roman" w:hAnsi="Times New Roman" w:cs="Times New Roman"/>
          <w:iCs/>
          <w:sz w:val="24"/>
          <w:szCs w:val="24"/>
        </w:rPr>
        <w:t>a</w:t>
      </w:r>
      <w:r w:rsidR="00A83B48" w:rsidRPr="00A83B48">
        <w:rPr>
          <w:rFonts w:ascii="Times New Roman" w:hAnsi="Times New Roman" w:cs="Times New Roman"/>
          <w:iCs/>
          <w:sz w:val="24"/>
          <w:szCs w:val="24"/>
        </w:rPr>
        <w:t>nalisar-se-á, a seguir, a constitucionalidade, a juridicidade, a legalidade e a técnica legislativa</w:t>
      </w:r>
      <w:r>
        <w:rPr>
          <w:rFonts w:ascii="Times New Roman" w:hAnsi="Times New Roman" w:cs="Times New Roman"/>
          <w:iCs/>
          <w:sz w:val="24"/>
          <w:szCs w:val="24"/>
        </w:rPr>
        <w:t xml:space="preserve"> da Proposta de Emenda à Constituição Estadual-PEC apresentada, nos âmbitos formal e material.</w:t>
      </w:r>
    </w:p>
    <w:p w:rsidR="00A83B48" w:rsidRPr="00A83B48" w:rsidRDefault="00A83B48" w:rsidP="00A83B48">
      <w:pPr>
        <w:autoSpaceDE w:val="0"/>
        <w:autoSpaceDN w:val="0"/>
        <w:adjustRightInd w:val="0"/>
        <w:spacing w:after="120" w:line="360" w:lineRule="auto"/>
        <w:ind w:firstLine="1134"/>
        <w:jc w:val="both"/>
        <w:rPr>
          <w:rFonts w:ascii="Times New Roman" w:hAnsi="Times New Roman" w:cs="Times New Roman"/>
          <w:iCs/>
          <w:sz w:val="24"/>
          <w:szCs w:val="24"/>
        </w:rPr>
      </w:pPr>
      <w:r w:rsidRPr="00A83B48">
        <w:rPr>
          <w:rFonts w:ascii="Times New Roman" w:hAnsi="Times New Roman" w:cs="Times New Roman"/>
          <w:iCs/>
          <w:sz w:val="24"/>
          <w:szCs w:val="24"/>
        </w:rPr>
        <w:t>O poder de alteração das normas constitucionais encontra-se inserido na própria Constituição, pois decorre de uma regra jurídica de autenticidade constitucional, portanto, conhece limitações constitucionais expressas e implícitas e é passível de controle de constitucionalidade.</w:t>
      </w:r>
    </w:p>
    <w:p w:rsidR="00A83B48" w:rsidRDefault="00A83B48" w:rsidP="00A83B48">
      <w:pPr>
        <w:autoSpaceDE w:val="0"/>
        <w:autoSpaceDN w:val="0"/>
        <w:adjustRightInd w:val="0"/>
        <w:spacing w:after="120" w:line="360" w:lineRule="auto"/>
        <w:ind w:firstLine="1134"/>
        <w:jc w:val="both"/>
        <w:rPr>
          <w:rFonts w:ascii="Times New Roman" w:hAnsi="Times New Roman" w:cs="Times New Roman"/>
          <w:iCs/>
          <w:sz w:val="24"/>
          <w:szCs w:val="24"/>
        </w:rPr>
      </w:pPr>
      <w:r w:rsidRPr="00A83B48">
        <w:rPr>
          <w:rFonts w:ascii="Times New Roman" w:hAnsi="Times New Roman" w:cs="Times New Roman"/>
          <w:iCs/>
          <w:sz w:val="24"/>
          <w:szCs w:val="24"/>
        </w:rPr>
        <w:t>Quanto à iniciativa da proposição, a Carta Estadual, em simetria com a Federal, assegura a determinadas pessoas ou grupo de pessoas a iniciativa para a deflagração de proposições legislativas.</w:t>
      </w:r>
    </w:p>
    <w:p w:rsidR="00A83B48" w:rsidRPr="00A83B48" w:rsidRDefault="00A83B48" w:rsidP="00A83B48">
      <w:pPr>
        <w:autoSpaceDE w:val="0"/>
        <w:autoSpaceDN w:val="0"/>
        <w:adjustRightInd w:val="0"/>
        <w:spacing w:after="120" w:line="360" w:lineRule="auto"/>
        <w:ind w:firstLine="1134"/>
        <w:jc w:val="both"/>
        <w:rPr>
          <w:rFonts w:ascii="Times New Roman" w:hAnsi="Times New Roman" w:cs="Times New Roman"/>
          <w:iCs/>
          <w:sz w:val="24"/>
          <w:szCs w:val="24"/>
        </w:rPr>
      </w:pPr>
      <w:r w:rsidRPr="00A83B48">
        <w:rPr>
          <w:rFonts w:ascii="Times New Roman" w:hAnsi="Times New Roman" w:cs="Times New Roman"/>
          <w:iCs/>
          <w:sz w:val="24"/>
          <w:szCs w:val="24"/>
        </w:rPr>
        <w:t xml:space="preserve">O primeiro ponto de análise é a iniciativa da proposição. No caso das </w:t>
      </w:r>
      <w:r>
        <w:rPr>
          <w:rFonts w:ascii="Times New Roman" w:hAnsi="Times New Roman" w:cs="Times New Roman"/>
          <w:iCs/>
          <w:sz w:val="24"/>
          <w:szCs w:val="24"/>
        </w:rPr>
        <w:t>Propostas de Emendas Constitucionais</w:t>
      </w:r>
      <w:r w:rsidRPr="00A83B48">
        <w:rPr>
          <w:rFonts w:ascii="Times New Roman" w:hAnsi="Times New Roman" w:cs="Times New Roman"/>
          <w:iCs/>
          <w:sz w:val="24"/>
          <w:szCs w:val="24"/>
        </w:rPr>
        <w:t xml:space="preserve">, o art. 41, da Constituição do Estado do Maranhão, determina da seguinte forma quanto à iniciativa: “A Constituição poderá ser emendada mediante proposta: </w:t>
      </w:r>
      <w:r w:rsidRPr="00A83B48">
        <w:rPr>
          <w:rFonts w:ascii="Times New Roman" w:hAnsi="Times New Roman" w:cs="Times New Roman"/>
          <w:b/>
          <w:iCs/>
          <w:sz w:val="24"/>
          <w:szCs w:val="24"/>
        </w:rPr>
        <w:t>I – de um terço, no mínimo, dos membros da Assembleia Legislativa</w:t>
      </w:r>
      <w:r w:rsidRPr="00A83B48">
        <w:rPr>
          <w:rFonts w:ascii="Times New Roman" w:hAnsi="Times New Roman" w:cs="Times New Roman"/>
          <w:iCs/>
          <w:sz w:val="24"/>
          <w:szCs w:val="24"/>
        </w:rPr>
        <w:t>; II – do Governador do Estado; III – de mais da metade das Câmaras Municipais do Estado, com a manifestação de cada uma delas por maioria relativa de seus membros”.</w:t>
      </w:r>
    </w:p>
    <w:p w:rsidR="00D75F67" w:rsidRDefault="00A83B48" w:rsidP="00A83B48">
      <w:pPr>
        <w:autoSpaceDE w:val="0"/>
        <w:autoSpaceDN w:val="0"/>
        <w:adjustRightInd w:val="0"/>
        <w:spacing w:after="120" w:line="360" w:lineRule="auto"/>
        <w:ind w:firstLine="1134"/>
        <w:jc w:val="both"/>
        <w:rPr>
          <w:rFonts w:ascii="Times New Roman" w:hAnsi="Times New Roman" w:cs="Times New Roman"/>
          <w:iCs/>
          <w:sz w:val="24"/>
          <w:szCs w:val="24"/>
        </w:rPr>
      </w:pPr>
      <w:r w:rsidRPr="00A83B48">
        <w:rPr>
          <w:rFonts w:ascii="Times New Roman" w:hAnsi="Times New Roman" w:cs="Times New Roman"/>
          <w:iCs/>
          <w:sz w:val="24"/>
          <w:szCs w:val="24"/>
        </w:rPr>
        <w:t>A presente Proposta de Emenda Constitucional é corretamente subscrita por um terço, no mínimo, dos Deputados Estaduais, não havendo, portanto, objeções nesta fase do processo legislativo.</w:t>
      </w:r>
    </w:p>
    <w:p w:rsidR="00A83B48" w:rsidRDefault="00A83B48" w:rsidP="00A83B48">
      <w:pPr>
        <w:autoSpaceDE w:val="0"/>
        <w:autoSpaceDN w:val="0"/>
        <w:adjustRightInd w:val="0"/>
        <w:spacing w:after="120" w:line="360" w:lineRule="auto"/>
        <w:ind w:firstLine="1134"/>
        <w:jc w:val="both"/>
        <w:rPr>
          <w:rFonts w:ascii="Times New Roman" w:hAnsi="Times New Roman" w:cs="Times New Roman"/>
          <w:iCs/>
          <w:sz w:val="24"/>
          <w:szCs w:val="24"/>
        </w:rPr>
      </w:pPr>
      <w:r w:rsidRPr="00A83B48">
        <w:rPr>
          <w:rFonts w:ascii="Times New Roman" w:hAnsi="Times New Roman" w:cs="Times New Roman"/>
          <w:iCs/>
          <w:sz w:val="24"/>
          <w:szCs w:val="24"/>
        </w:rPr>
        <w:lastRenderedPageBreak/>
        <w:t xml:space="preserve">Na organização federativa do Estado Brasileiro, garantiu-se autonomia a todos os Entes Federativos. Ou seja, eles possuam a capacidade de auto-organização, autogoverno, autoadministração e </w:t>
      </w:r>
      <w:proofErr w:type="spellStart"/>
      <w:r w:rsidRPr="00A83B48">
        <w:rPr>
          <w:rFonts w:ascii="Times New Roman" w:hAnsi="Times New Roman" w:cs="Times New Roman"/>
          <w:iCs/>
          <w:sz w:val="24"/>
          <w:szCs w:val="24"/>
        </w:rPr>
        <w:t>autolegislação</w:t>
      </w:r>
      <w:proofErr w:type="spellEnd"/>
      <w:r w:rsidRPr="00A83B48">
        <w:rPr>
          <w:rFonts w:ascii="Times New Roman" w:hAnsi="Times New Roman" w:cs="Times New Roman"/>
          <w:iCs/>
          <w:sz w:val="24"/>
          <w:szCs w:val="24"/>
        </w:rPr>
        <w:t>.</w:t>
      </w:r>
    </w:p>
    <w:p w:rsidR="00C741B2" w:rsidRPr="00C741B2" w:rsidRDefault="00C741B2" w:rsidP="00C741B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C741B2">
        <w:rPr>
          <w:rFonts w:ascii="Times New Roman" w:hAnsi="Times New Roman" w:cs="Times New Roman"/>
          <w:color w:val="000000" w:themeColor="text1"/>
          <w:sz w:val="24"/>
          <w:szCs w:val="24"/>
        </w:rPr>
        <w:t xml:space="preserve">Passado este ponto de análise, verifica-se que a proposta </w:t>
      </w:r>
      <w:r w:rsidRPr="00C741B2">
        <w:rPr>
          <w:rFonts w:ascii="Times New Roman" w:hAnsi="Times New Roman" w:cs="Times New Roman"/>
          <w:b/>
          <w:color w:val="000000" w:themeColor="text1"/>
          <w:sz w:val="24"/>
          <w:szCs w:val="24"/>
        </w:rPr>
        <w:t>não esbarra</w:t>
      </w:r>
      <w:r w:rsidRPr="00C741B2">
        <w:rPr>
          <w:rFonts w:ascii="Times New Roman" w:hAnsi="Times New Roman" w:cs="Times New Roman"/>
          <w:color w:val="000000" w:themeColor="text1"/>
          <w:sz w:val="24"/>
          <w:szCs w:val="24"/>
        </w:rPr>
        <w:t xml:space="preserve"> </w:t>
      </w:r>
      <w:r w:rsidRPr="00C741B2">
        <w:rPr>
          <w:rFonts w:ascii="Times New Roman" w:hAnsi="Times New Roman" w:cs="Times New Roman"/>
          <w:b/>
          <w:color w:val="000000" w:themeColor="text1"/>
          <w:sz w:val="24"/>
          <w:szCs w:val="24"/>
        </w:rPr>
        <w:t>nas</w:t>
      </w:r>
      <w:r w:rsidRPr="00C741B2">
        <w:rPr>
          <w:rFonts w:ascii="Times New Roman" w:hAnsi="Times New Roman" w:cs="Times New Roman"/>
          <w:color w:val="000000" w:themeColor="text1"/>
          <w:sz w:val="24"/>
          <w:szCs w:val="24"/>
        </w:rPr>
        <w:t xml:space="preserve"> </w:t>
      </w:r>
      <w:r w:rsidRPr="00C741B2">
        <w:rPr>
          <w:rFonts w:ascii="Times New Roman" w:hAnsi="Times New Roman" w:cs="Times New Roman"/>
          <w:b/>
          <w:color w:val="000000" w:themeColor="text1"/>
          <w:sz w:val="24"/>
          <w:szCs w:val="24"/>
        </w:rPr>
        <w:t>limitações ao Poder de Reforma</w:t>
      </w:r>
      <w:r w:rsidRPr="00C741B2">
        <w:rPr>
          <w:rFonts w:ascii="Times New Roman" w:hAnsi="Times New Roman" w:cs="Times New Roman"/>
          <w:color w:val="000000" w:themeColor="text1"/>
          <w:sz w:val="24"/>
          <w:szCs w:val="24"/>
        </w:rPr>
        <w:t xml:space="preserve"> contidas nos §§ 1° e 5°, do art. 41 da CE/1989, e no § 2º, do art. 259, do RIALE: não está em vigor nem intervenção federal, nem Estado de Defesa ou Estado de Sítio (anormalidades institucionais); e a matéria constante na PEC Estadual em comento pode ser apresentada porquanto não houve, na atual sessão legislativa, outra PEC Estadual rejeitada ou havida por prejudicada com o mesmo objeto.</w:t>
      </w:r>
    </w:p>
    <w:p w:rsidR="00C741B2" w:rsidRPr="00C741B2" w:rsidRDefault="00C741B2" w:rsidP="00C741B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C741B2">
        <w:rPr>
          <w:rFonts w:ascii="Times New Roman" w:hAnsi="Times New Roman" w:cs="Times New Roman"/>
          <w:color w:val="000000" w:themeColor="text1"/>
          <w:sz w:val="24"/>
          <w:szCs w:val="24"/>
        </w:rPr>
        <w:t xml:space="preserve">No campo material, também não se verifica contrariedade ao texto constitucional. Na esfera federal, o Supremo Tribunal Federal entende que </w:t>
      </w:r>
    </w:p>
    <w:p w:rsidR="00C741B2" w:rsidRPr="00C741B2" w:rsidRDefault="00C741B2" w:rsidP="00C741B2">
      <w:pPr>
        <w:autoSpaceDE w:val="0"/>
        <w:autoSpaceDN w:val="0"/>
        <w:adjustRightInd w:val="0"/>
        <w:spacing w:after="0" w:line="360" w:lineRule="auto"/>
        <w:ind w:left="2268"/>
        <w:jc w:val="both"/>
        <w:rPr>
          <w:rFonts w:ascii="Times New Roman" w:hAnsi="Times New Roman" w:cs="Times New Roman"/>
          <w:color w:val="000000" w:themeColor="text1"/>
          <w:sz w:val="20"/>
          <w:szCs w:val="20"/>
        </w:rPr>
      </w:pPr>
      <w:r w:rsidRPr="00C741B2">
        <w:rPr>
          <w:rFonts w:ascii="Times New Roman" w:hAnsi="Times New Roman" w:cs="Times New Roman"/>
          <w:color w:val="000000" w:themeColor="text1"/>
          <w:sz w:val="20"/>
          <w:szCs w:val="20"/>
        </w:rPr>
        <w:t xml:space="preserve">A Constituição de 1988 </w:t>
      </w:r>
      <w:r w:rsidRPr="00C741B2">
        <w:rPr>
          <w:rFonts w:ascii="Times New Roman" w:hAnsi="Times New Roman" w:cs="Times New Roman"/>
          <w:b/>
          <w:color w:val="000000" w:themeColor="text1"/>
          <w:sz w:val="20"/>
          <w:szCs w:val="20"/>
        </w:rPr>
        <w:t>admite a iniciativa parlamentar na instauração do processo legislativo em tema de direito tributário</w:t>
      </w:r>
      <w:r w:rsidRPr="00C741B2">
        <w:rPr>
          <w:rFonts w:ascii="Times New Roman" w:hAnsi="Times New Roman" w:cs="Times New Roman"/>
          <w:color w:val="000000" w:themeColor="text1"/>
          <w:sz w:val="20"/>
          <w:szCs w:val="20"/>
        </w:rPr>
        <w:t xml:space="preserve">. A iniciativa reservada, por constituir matéria de direito estrito, não se presume e nem comporta interpretação ampliativa, na medida em que, por implicar limitação ao poder de instauração do processo legislativo, deve necessariamente derivar de norma constitucional explícita e inequívoca. O ato de legislar sobre direito tributário, </w:t>
      </w:r>
      <w:r w:rsidRPr="00C741B2">
        <w:rPr>
          <w:rFonts w:ascii="Times New Roman" w:hAnsi="Times New Roman" w:cs="Times New Roman"/>
          <w:b/>
          <w:color w:val="000000" w:themeColor="text1"/>
          <w:sz w:val="20"/>
          <w:szCs w:val="20"/>
        </w:rPr>
        <w:t>ainda que para conceder benefícios jurídicos de ordem fiscal</w:t>
      </w:r>
      <w:r w:rsidRPr="00C741B2">
        <w:rPr>
          <w:rFonts w:ascii="Times New Roman" w:hAnsi="Times New Roman" w:cs="Times New Roman"/>
          <w:color w:val="000000" w:themeColor="text1"/>
          <w:sz w:val="20"/>
          <w:szCs w:val="20"/>
        </w:rPr>
        <w:t>, não se equipara, especialmente para os fins de instauração do respectivo processo legislativo, ao ato de legislar sobre o orçamento do Estado. [ADI 724 MC, rel. min. Celso de Mello, j. 7-5-1992, P, DJ de 27-4-2001.]</w:t>
      </w:r>
    </w:p>
    <w:p w:rsidR="00C741B2" w:rsidRPr="00C741B2" w:rsidRDefault="00C741B2" w:rsidP="00C741B2">
      <w:pPr>
        <w:autoSpaceDE w:val="0"/>
        <w:autoSpaceDN w:val="0"/>
        <w:adjustRightInd w:val="0"/>
        <w:spacing w:after="0" w:line="360" w:lineRule="auto"/>
        <w:ind w:left="2268"/>
        <w:jc w:val="both"/>
        <w:rPr>
          <w:rFonts w:ascii="Times New Roman" w:hAnsi="Times New Roman" w:cs="Times New Roman"/>
          <w:color w:val="000000" w:themeColor="text1"/>
          <w:sz w:val="20"/>
          <w:szCs w:val="20"/>
        </w:rPr>
      </w:pPr>
      <w:r w:rsidRPr="00C741B2">
        <w:rPr>
          <w:rFonts w:ascii="Times New Roman" w:hAnsi="Times New Roman" w:cs="Times New Roman"/>
          <w:color w:val="000000" w:themeColor="text1"/>
          <w:sz w:val="20"/>
          <w:szCs w:val="20"/>
        </w:rPr>
        <w:t>_____________________</w:t>
      </w:r>
    </w:p>
    <w:p w:rsidR="00C741B2" w:rsidRPr="00C741B2" w:rsidRDefault="00C741B2" w:rsidP="00C741B2">
      <w:pPr>
        <w:autoSpaceDE w:val="0"/>
        <w:autoSpaceDN w:val="0"/>
        <w:adjustRightInd w:val="0"/>
        <w:spacing w:after="0" w:line="360" w:lineRule="auto"/>
        <w:ind w:left="2268"/>
        <w:jc w:val="both"/>
        <w:rPr>
          <w:rFonts w:ascii="Times New Roman" w:hAnsi="Times New Roman" w:cs="Times New Roman"/>
          <w:color w:val="000000" w:themeColor="text1"/>
          <w:sz w:val="20"/>
          <w:szCs w:val="20"/>
        </w:rPr>
      </w:pPr>
      <w:r w:rsidRPr="00C741B2">
        <w:rPr>
          <w:rFonts w:ascii="Times New Roman" w:hAnsi="Times New Roman" w:cs="Times New Roman"/>
          <w:color w:val="000000" w:themeColor="text1"/>
          <w:sz w:val="20"/>
          <w:szCs w:val="20"/>
        </w:rPr>
        <w:t xml:space="preserve">O tema já foi enfrentado em diversos julgados do STF e a </w:t>
      </w:r>
      <w:r w:rsidRPr="00C741B2">
        <w:rPr>
          <w:rFonts w:ascii="Times New Roman" w:hAnsi="Times New Roman" w:cs="Times New Roman"/>
          <w:b/>
          <w:color w:val="000000" w:themeColor="text1"/>
          <w:sz w:val="20"/>
          <w:szCs w:val="20"/>
        </w:rPr>
        <w:t>jurisprudência da Corte é uníssona em negar a exigência de reserva de inciativa em matéria tributária</w:t>
      </w:r>
      <w:r w:rsidRPr="00C741B2">
        <w:rPr>
          <w:rFonts w:ascii="Times New Roman" w:hAnsi="Times New Roman" w:cs="Times New Roman"/>
          <w:color w:val="000000" w:themeColor="text1"/>
          <w:sz w:val="20"/>
          <w:szCs w:val="20"/>
        </w:rPr>
        <w:t xml:space="preserve">, ainda que se cuide de lei que vise à minoração ou revogação de tributo. As leis em matéria tributária enquadram-se na regra de iniciativa geral, que autoriza a qualquer parlamentar – deputado federal ou senador – apresentar projeto de lei cujo conteúdo consista em instituir, modificar ou revogar tributo. </w:t>
      </w:r>
      <w:proofErr w:type="gramStart"/>
      <w:r w:rsidRPr="00C741B2">
        <w:rPr>
          <w:rFonts w:ascii="Times New Roman" w:hAnsi="Times New Roman" w:cs="Times New Roman"/>
          <w:color w:val="000000" w:themeColor="text1"/>
          <w:sz w:val="20"/>
          <w:szCs w:val="20"/>
        </w:rPr>
        <w:t xml:space="preserve">(...) </w:t>
      </w:r>
      <w:r w:rsidRPr="00C741B2">
        <w:rPr>
          <w:rFonts w:ascii="Times New Roman" w:hAnsi="Times New Roman" w:cs="Times New Roman"/>
          <w:b/>
          <w:color w:val="000000" w:themeColor="text1"/>
          <w:sz w:val="20"/>
          <w:szCs w:val="20"/>
        </w:rPr>
        <w:t>Não</w:t>
      </w:r>
      <w:proofErr w:type="gramEnd"/>
      <w:r w:rsidRPr="00C741B2">
        <w:rPr>
          <w:rFonts w:ascii="Times New Roman" w:hAnsi="Times New Roman" w:cs="Times New Roman"/>
          <w:b/>
          <w:color w:val="000000" w:themeColor="text1"/>
          <w:sz w:val="20"/>
          <w:szCs w:val="20"/>
        </w:rPr>
        <w:t xml:space="preserve"> há, no texto constitucional em vigor, qualquer mandamento que determine a iniciativa exclusiva do chefe do Executivo quanto aos tributos.</w:t>
      </w:r>
      <w:r w:rsidRPr="00C741B2">
        <w:rPr>
          <w:rFonts w:ascii="Times New Roman" w:hAnsi="Times New Roman" w:cs="Times New Roman"/>
          <w:color w:val="000000" w:themeColor="text1"/>
          <w:sz w:val="20"/>
          <w:szCs w:val="20"/>
        </w:rPr>
        <w:t xml:space="preserve"> Não se aplica à matéria nenhuma das alíneas do inciso II do § 1º do art. 61, tampouco a previsão do art. 165. Como já </w:t>
      </w:r>
      <w:r w:rsidRPr="00C741B2">
        <w:rPr>
          <w:rFonts w:ascii="Times New Roman" w:hAnsi="Times New Roman" w:cs="Times New Roman"/>
          <w:color w:val="000000" w:themeColor="text1"/>
          <w:sz w:val="20"/>
          <w:szCs w:val="20"/>
        </w:rPr>
        <w:lastRenderedPageBreak/>
        <w:t xml:space="preserve">decidiu diversas vezes este Tribunal, a regra do art. 61, § 1º, II, b, concerne tão somente aos Territórios. </w:t>
      </w:r>
      <w:r w:rsidRPr="00C741B2">
        <w:rPr>
          <w:rFonts w:ascii="Times New Roman" w:hAnsi="Times New Roman" w:cs="Times New Roman"/>
          <w:b/>
          <w:color w:val="000000" w:themeColor="text1"/>
          <w:sz w:val="20"/>
          <w:szCs w:val="20"/>
        </w:rPr>
        <w:t>A norma não reserva à iniciativa privativa do presidente da República toda e qualquer lei que cuide de tributos,</w:t>
      </w:r>
      <w:r w:rsidRPr="00C741B2">
        <w:rPr>
          <w:rFonts w:ascii="Times New Roman" w:hAnsi="Times New Roman" w:cs="Times New Roman"/>
          <w:color w:val="000000" w:themeColor="text1"/>
          <w:sz w:val="20"/>
          <w:szCs w:val="20"/>
        </w:rPr>
        <w:t xml:space="preserve"> senão apenas a matéria tributária dos Territórios. Também não incide, na espécie, o art. 165 da CF, uma vez que a restrição nele prevista limita-se às leis orçamentárias plano plurianual, lei de diretrizes orçamentárias e lei orçamentária anual e não alcança os diplomas que aumentem ou reduzam exações fiscais. </w:t>
      </w:r>
      <w:r w:rsidRPr="00C741B2">
        <w:rPr>
          <w:rFonts w:ascii="Times New Roman" w:hAnsi="Times New Roman" w:cs="Times New Roman"/>
          <w:b/>
          <w:color w:val="000000" w:themeColor="text1"/>
          <w:sz w:val="20"/>
          <w:szCs w:val="20"/>
        </w:rPr>
        <w:t>Ainda que acarretem diminuição das receitas arrecadadas, as leis que concedem benefícios fiscais tais como isenções, remissões, redução de base de cálculo ou alíquota não podem ser enquadradas entre as leis orçamentárias</w:t>
      </w:r>
      <w:r w:rsidRPr="00C741B2">
        <w:rPr>
          <w:rFonts w:ascii="Times New Roman" w:hAnsi="Times New Roman" w:cs="Times New Roman"/>
          <w:color w:val="000000" w:themeColor="text1"/>
          <w:sz w:val="20"/>
          <w:szCs w:val="20"/>
        </w:rPr>
        <w:t xml:space="preserve"> a que se referem o art. 165 da CF. [ARE 743.480 RG, voto do rel. min. Gilmar Mendes, j. 10-10-2013, P, DJE de 20-11-2013, Tema 682.]</w:t>
      </w:r>
    </w:p>
    <w:p w:rsidR="00C741B2" w:rsidRPr="00C741B2" w:rsidRDefault="00C741B2" w:rsidP="00C741B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rsidR="00C741B2" w:rsidRPr="00C741B2" w:rsidRDefault="00C741B2" w:rsidP="00C741B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C741B2">
        <w:rPr>
          <w:rFonts w:ascii="Times New Roman" w:hAnsi="Times New Roman" w:cs="Times New Roman"/>
          <w:color w:val="000000" w:themeColor="text1"/>
          <w:sz w:val="24"/>
          <w:szCs w:val="24"/>
        </w:rPr>
        <w:t>Desta feita, é perfeitamente aplicável aos Estados deixarem no texto de suas Constituição Estaduais disposição expressa permitindo a iniciativa parlamentar abordando a matéria tributária, inclusive quando decorra renúncia de receitas.</w:t>
      </w:r>
    </w:p>
    <w:p w:rsidR="00C741B2" w:rsidRDefault="00C741B2" w:rsidP="00A83B48">
      <w:pPr>
        <w:autoSpaceDE w:val="0"/>
        <w:autoSpaceDN w:val="0"/>
        <w:adjustRightInd w:val="0"/>
        <w:spacing w:after="120" w:line="360" w:lineRule="auto"/>
        <w:ind w:firstLine="1134"/>
        <w:jc w:val="both"/>
        <w:rPr>
          <w:rFonts w:ascii="Times New Roman" w:hAnsi="Times New Roman" w:cs="Times New Roman"/>
          <w:iCs/>
          <w:sz w:val="24"/>
          <w:szCs w:val="24"/>
        </w:rPr>
      </w:pPr>
    </w:p>
    <w:p w:rsidR="00B076A8" w:rsidRPr="00B076A8" w:rsidRDefault="00B076A8" w:rsidP="00B076A8">
      <w:pPr>
        <w:autoSpaceDE w:val="0"/>
        <w:autoSpaceDN w:val="0"/>
        <w:adjustRightInd w:val="0"/>
        <w:spacing w:after="0" w:line="360" w:lineRule="auto"/>
        <w:jc w:val="both"/>
        <w:rPr>
          <w:rFonts w:ascii="Times New Roman" w:hAnsi="Times New Roman" w:cs="Times New Roman"/>
          <w:b/>
          <w:sz w:val="24"/>
          <w:szCs w:val="24"/>
        </w:rPr>
      </w:pPr>
      <w:r w:rsidRPr="00B076A8">
        <w:rPr>
          <w:rFonts w:ascii="Times New Roman" w:hAnsi="Times New Roman" w:cs="Times New Roman"/>
          <w:b/>
          <w:sz w:val="24"/>
          <w:szCs w:val="24"/>
          <w:u w:val="single"/>
        </w:rPr>
        <w:t>VOTO DO RELATOR</w:t>
      </w:r>
      <w:r w:rsidRPr="00B076A8">
        <w:rPr>
          <w:rFonts w:ascii="Times New Roman" w:hAnsi="Times New Roman" w:cs="Times New Roman"/>
          <w:b/>
          <w:sz w:val="24"/>
          <w:szCs w:val="24"/>
        </w:rPr>
        <w:t>:</w:t>
      </w:r>
    </w:p>
    <w:p w:rsidR="00DF2E41" w:rsidRPr="00B076A8" w:rsidRDefault="00DF2E41" w:rsidP="00DF2E41">
      <w:pPr>
        <w:spacing w:line="360" w:lineRule="auto"/>
        <w:ind w:firstLine="1134"/>
        <w:jc w:val="both"/>
        <w:rPr>
          <w:rFonts w:ascii="Times New Roman" w:hAnsi="Times New Roman" w:cs="Times New Roman"/>
          <w:sz w:val="24"/>
          <w:szCs w:val="24"/>
        </w:rPr>
      </w:pPr>
      <w:r w:rsidRPr="00B076A8">
        <w:rPr>
          <w:rFonts w:ascii="Times New Roman" w:hAnsi="Times New Roman" w:cs="Times New Roman"/>
          <w:sz w:val="24"/>
          <w:szCs w:val="24"/>
        </w:rPr>
        <w:t xml:space="preserve">Diante do exposto, e pela fundamentação supramencionada, </w:t>
      </w:r>
      <w:r w:rsidR="00D80FEE" w:rsidRPr="00B076A8">
        <w:rPr>
          <w:rFonts w:ascii="Times New Roman" w:hAnsi="Times New Roman" w:cs="Times New Roman"/>
          <w:sz w:val="24"/>
          <w:szCs w:val="24"/>
        </w:rPr>
        <w:t xml:space="preserve">opino </w:t>
      </w:r>
      <w:r w:rsidRPr="00B076A8">
        <w:rPr>
          <w:rFonts w:ascii="Times New Roman" w:hAnsi="Times New Roman" w:cs="Times New Roman"/>
          <w:sz w:val="24"/>
          <w:szCs w:val="24"/>
        </w:rPr>
        <w:t>pela apr</w:t>
      </w:r>
      <w:r w:rsidR="00D80FEE" w:rsidRPr="00B076A8">
        <w:rPr>
          <w:rFonts w:ascii="Times New Roman" w:hAnsi="Times New Roman" w:cs="Times New Roman"/>
          <w:sz w:val="24"/>
          <w:szCs w:val="24"/>
        </w:rPr>
        <w:t>ovação da</w:t>
      </w:r>
      <w:r w:rsidRPr="00B076A8">
        <w:rPr>
          <w:rFonts w:ascii="Times New Roman" w:hAnsi="Times New Roman" w:cs="Times New Roman"/>
          <w:sz w:val="24"/>
          <w:szCs w:val="24"/>
        </w:rPr>
        <w:t xml:space="preserve"> </w:t>
      </w:r>
      <w:r w:rsidR="00D80FEE" w:rsidRPr="00B076A8">
        <w:rPr>
          <w:rFonts w:ascii="Times New Roman" w:hAnsi="Times New Roman" w:cs="Times New Roman"/>
          <w:b/>
          <w:iCs/>
          <w:sz w:val="24"/>
          <w:szCs w:val="24"/>
        </w:rPr>
        <w:t>Proposta de</w:t>
      </w:r>
      <w:r w:rsidRPr="00B076A8">
        <w:rPr>
          <w:rFonts w:ascii="Times New Roman" w:hAnsi="Times New Roman" w:cs="Times New Roman"/>
          <w:b/>
          <w:iCs/>
          <w:sz w:val="24"/>
          <w:szCs w:val="24"/>
        </w:rPr>
        <w:t xml:space="preserve"> </w:t>
      </w:r>
      <w:r w:rsidR="00D80FEE" w:rsidRPr="00B076A8">
        <w:rPr>
          <w:rFonts w:ascii="Times New Roman" w:hAnsi="Times New Roman" w:cs="Times New Roman"/>
          <w:b/>
          <w:iCs/>
          <w:sz w:val="24"/>
          <w:szCs w:val="24"/>
        </w:rPr>
        <w:t>Emenda Constitucional</w:t>
      </w:r>
      <w:r w:rsidRPr="00B076A8">
        <w:rPr>
          <w:rFonts w:ascii="Times New Roman" w:hAnsi="Times New Roman" w:cs="Times New Roman"/>
          <w:b/>
          <w:iCs/>
          <w:sz w:val="24"/>
          <w:szCs w:val="24"/>
        </w:rPr>
        <w:t xml:space="preserve"> nº </w:t>
      </w:r>
      <w:r w:rsidR="00E27AE8">
        <w:rPr>
          <w:rFonts w:ascii="Times New Roman" w:hAnsi="Times New Roman" w:cs="Times New Roman"/>
          <w:b/>
          <w:iCs/>
          <w:sz w:val="24"/>
          <w:szCs w:val="24"/>
        </w:rPr>
        <w:t>00</w:t>
      </w:r>
      <w:r w:rsidR="0075335E">
        <w:rPr>
          <w:rFonts w:ascii="Times New Roman" w:hAnsi="Times New Roman" w:cs="Times New Roman"/>
          <w:b/>
          <w:iCs/>
          <w:sz w:val="24"/>
          <w:szCs w:val="24"/>
        </w:rPr>
        <w:t>7</w:t>
      </w:r>
      <w:r w:rsidRPr="00B076A8">
        <w:rPr>
          <w:rFonts w:ascii="Times New Roman" w:hAnsi="Times New Roman" w:cs="Times New Roman"/>
          <w:b/>
          <w:iCs/>
          <w:sz w:val="24"/>
          <w:szCs w:val="24"/>
        </w:rPr>
        <w:t>/201</w:t>
      </w:r>
      <w:r w:rsidR="00D55B39">
        <w:rPr>
          <w:rFonts w:ascii="Times New Roman" w:hAnsi="Times New Roman" w:cs="Times New Roman"/>
          <w:b/>
          <w:iCs/>
          <w:sz w:val="24"/>
          <w:szCs w:val="24"/>
        </w:rPr>
        <w:t>9</w:t>
      </w:r>
      <w:r w:rsidRPr="00B076A8">
        <w:rPr>
          <w:rFonts w:ascii="Times New Roman" w:hAnsi="Times New Roman" w:cs="Times New Roman"/>
          <w:sz w:val="24"/>
          <w:szCs w:val="24"/>
        </w:rPr>
        <w:t>, por não possuir nenhum vício formal nem material de inconstitucionalidade</w:t>
      </w:r>
      <w:r w:rsidR="00C20688">
        <w:rPr>
          <w:rFonts w:ascii="Times New Roman" w:hAnsi="Times New Roman" w:cs="Times New Roman"/>
          <w:sz w:val="24"/>
          <w:szCs w:val="24"/>
        </w:rPr>
        <w:t>.</w:t>
      </w:r>
      <w:r w:rsidR="00246029">
        <w:rPr>
          <w:rFonts w:ascii="Times New Roman" w:hAnsi="Times New Roman" w:cs="Times New Roman"/>
          <w:sz w:val="24"/>
          <w:szCs w:val="24"/>
        </w:rPr>
        <w:t xml:space="preserve"> </w:t>
      </w:r>
    </w:p>
    <w:p w:rsidR="00B076A8" w:rsidRDefault="00B076A8" w:rsidP="00D137E0">
      <w:pPr>
        <w:spacing w:line="360" w:lineRule="auto"/>
        <w:ind w:firstLine="1134"/>
        <w:jc w:val="both"/>
        <w:rPr>
          <w:rFonts w:ascii="Times New Roman" w:hAnsi="Times New Roman" w:cs="Times New Roman"/>
          <w:sz w:val="24"/>
          <w:szCs w:val="24"/>
        </w:rPr>
      </w:pPr>
      <w:r w:rsidRPr="00B076A8">
        <w:rPr>
          <w:rFonts w:ascii="Times New Roman" w:hAnsi="Times New Roman" w:cs="Times New Roman"/>
          <w:sz w:val="24"/>
          <w:szCs w:val="24"/>
        </w:rPr>
        <w:t>É o voto.</w:t>
      </w:r>
    </w:p>
    <w:p w:rsidR="00D137E0" w:rsidRDefault="00D137E0" w:rsidP="00B076A8">
      <w:pPr>
        <w:pStyle w:val="Recuodecorpodetexto"/>
        <w:tabs>
          <w:tab w:val="left" w:pos="2694"/>
        </w:tabs>
        <w:ind w:left="0" w:right="191"/>
        <w:rPr>
          <w:b/>
          <w:u w:val="single"/>
        </w:rPr>
      </w:pPr>
    </w:p>
    <w:p w:rsidR="00D137E0" w:rsidRDefault="00D137E0" w:rsidP="00B076A8">
      <w:pPr>
        <w:pStyle w:val="Recuodecorpodetexto"/>
        <w:tabs>
          <w:tab w:val="left" w:pos="2694"/>
        </w:tabs>
        <w:ind w:left="0" w:right="191"/>
        <w:rPr>
          <w:b/>
          <w:u w:val="single"/>
        </w:rPr>
      </w:pPr>
    </w:p>
    <w:p w:rsidR="00C741B2" w:rsidRDefault="00C741B2" w:rsidP="00B076A8">
      <w:pPr>
        <w:pStyle w:val="Recuodecorpodetexto"/>
        <w:tabs>
          <w:tab w:val="left" w:pos="2694"/>
        </w:tabs>
        <w:ind w:left="0" w:right="191"/>
        <w:rPr>
          <w:b/>
          <w:u w:val="single"/>
        </w:rPr>
      </w:pPr>
    </w:p>
    <w:p w:rsidR="00C741B2" w:rsidRDefault="00C741B2" w:rsidP="00B076A8">
      <w:pPr>
        <w:pStyle w:val="Recuodecorpodetexto"/>
        <w:tabs>
          <w:tab w:val="left" w:pos="2694"/>
        </w:tabs>
        <w:ind w:left="0" w:right="191"/>
        <w:rPr>
          <w:b/>
          <w:u w:val="single"/>
        </w:rPr>
      </w:pPr>
    </w:p>
    <w:p w:rsidR="00C741B2" w:rsidRDefault="00C741B2" w:rsidP="00B076A8">
      <w:pPr>
        <w:pStyle w:val="Recuodecorpodetexto"/>
        <w:tabs>
          <w:tab w:val="left" w:pos="2694"/>
        </w:tabs>
        <w:ind w:left="0" w:right="191"/>
        <w:rPr>
          <w:b/>
          <w:u w:val="single"/>
        </w:rPr>
      </w:pPr>
    </w:p>
    <w:p w:rsidR="00C741B2" w:rsidRDefault="00C741B2" w:rsidP="00B076A8">
      <w:pPr>
        <w:pStyle w:val="Recuodecorpodetexto"/>
        <w:tabs>
          <w:tab w:val="left" w:pos="2694"/>
        </w:tabs>
        <w:ind w:left="0" w:right="191"/>
        <w:rPr>
          <w:b/>
          <w:u w:val="single"/>
        </w:rPr>
      </w:pPr>
    </w:p>
    <w:p w:rsidR="00C741B2" w:rsidRDefault="00C741B2" w:rsidP="00B076A8">
      <w:pPr>
        <w:pStyle w:val="Recuodecorpodetexto"/>
        <w:tabs>
          <w:tab w:val="left" w:pos="2694"/>
        </w:tabs>
        <w:ind w:left="0" w:right="191"/>
        <w:rPr>
          <w:b/>
          <w:u w:val="single"/>
        </w:rPr>
      </w:pPr>
    </w:p>
    <w:p w:rsidR="00C741B2" w:rsidRDefault="00C741B2" w:rsidP="00B076A8">
      <w:pPr>
        <w:pStyle w:val="Recuodecorpodetexto"/>
        <w:tabs>
          <w:tab w:val="left" w:pos="2694"/>
        </w:tabs>
        <w:ind w:left="0" w:right="191"/>
        <w:rPr>
          <w:b/>
          <w:u w:val="single"/>
        </w:rPr>
      </w:pPr>
    </w:p>
    <w:p w:rsidR="00B076A8" w:rsidRPr="00B076A8" w:rsidRDefault="00B076A8" w:rsidP="00B076A8">
      <w:pPr>
        <w:pStyle w:val="Recuodecorpodetexto"/>
        <w:tabs>
          <w:tab w:val="left" w:pos="2694"/>
        </w:tabs>
        <w:ind w:left="0" w:right="191"/>
        <w:rPr>
          <w:b/>
        </w:rPr>
      </w:pPr>
      <w:r w:rsidRPr="00B076A8">
        <w:rPr>
          <w:b/>
          <w:u w:val="single"/>
        </w:rPr>
        <w:lastRenderedPageBreak/>
        <w:t>PARECER DA COMISSÃO</w:t>
      </w:r>
      <w:r w:rsidRPr="00B076A8">
        <w:rPr>
          <w:b/>
        </w:rPr>
        <w:t>:</w:t>
      </w:r>
    </w:p>
    <w:p w:rsidR="00B076A8" w:rsidRPr="00B076A8" w:rsidRDefault="00B076A8" w:rsidP="00B076A8">
      <w:pPr>
        <w:pStyle w:val="Recuodecorpodetexto"/>
        <w:tabs>
          <w:tab w:val="left" w:pos="2694"/>
        </w:tabs>
        <w:ind w:left="0" w:right="191"/>
        <w:rPr>
          <w:b/>
        </w:rPr>
      </w:pPr>
    </w:p>
    <w:p w:rsidR="00B076A8" w:rsidRPr="00B076A8" w:rsidRDefault="00B076A8" w:rsidP="00B076A8">
      <w:pPr>
        <w:autoSpaceDE w:val="0"/>
        <w:autoSpaceDN w:val="0"/>
        <w:adjustRightInd w:val="0"/>
        <w:spacing w:line="360" w:lineRule="auto"/>
        <w:ind w:firstLine="851"/>
        <w:jc w:val="both"/>
        <w:rPr>
          <w:rFonts w:ascii="Times New Roman" w:hAnsi="Times New Roman" w:cs="Times New Roman"/>
          <w:sz w:val="24"/>
          <w:szCs w:val="24"/>
        </w:rPr>
      </w:pPr>
      <w:r w:rsidRPr="00B076A8">
        <w:rPr>
          <w:rFonts w:ascii="Times New Roman" w:hAnsi="Times New Roman" w:cs="Times New Roman"/>
          <w:sz w:val="24"/>
          <w:szCs w:val="24"/>
        </w:rPr>
        <w:t xml:space="preserve">Os membros da Comissão de Constituição, Justiça e Cidadania votam pela </w:t>
      </w:r>
      <w:r w:rsidRPr="00B076A8">
        <w:rPr>
          <w:rFonts w:ascii="Times New Roman" w:hAnsi="Times New Roman" w:cs="Times New Roman"/>
          <w:b/>
          <w:sz w:val="24"/>
          <w:szCs w:val="24"/>
        </w:rPr>
        <w:t>aprovação da Proposta de Emenda à Constituição Estadua</w:t>
      </w:r>
      <w:r w:rsidR="00E27AE8">
        <w:rPr>
          <w:rFonts w:ascii="Times New Roman" w:hAnsi="Times New Roman" w:cs="Times New Roman"/>
          <w:b/>
          <w:sz w:val="24"/>
          <w:szCs w:val="24"/>
        </w:rPr>
        <w:t>l nº 00</w:t>
      </w:r>
      <w:r w:rsidR="0075335E">
        <w:rPr>
          <w:rFonts w:ascii="Times New Roman" w:hAnsi="Times New Roman" w:cs="Times New Roman"/>
          <w:b/>
          <w:sz w:val="24"/>
          <w:szCs w:val="24"/>
        </w:rPr>
        <w:t>7</w:t>
      </w:r>
      <w:r w:rsidRPr="00B076A8">
        <w:rPr>
          <w:rFonts w:ascii="Times New Roman" w:hAnsi="Times New Roman" w:cs="Times New Roman"/>
          <w:b/>
          <w:sz w:val="24"/>
          <w:szCs w:val="24"/>
        </w:rPr>
        <w:t>/201</w:t>
      </w:r>
      <w:r w:rsidR="00D55B39">
        <w:rPr>
          <w:rFonts w:ascii="Times New Roman" w:hAnsi="Times New Roman" w:cs="Times New Roman"/>
          <w:b/>
          <w:sz w:val="24"/>
          <w:szCs w:val="24"/>
        </w:rPr>
        <w:t>9</w:t>
      </w:r>
      <w:r w:rsidRPr="00B076A8">
        <w:rPr>
          <w:rFonts w:ascii="Times New Roman" w:hAnsi="Times New Roman" w:cs="Times New Roman"/>
          <w:sz w:val="24"/>
          <w:szCs w:val="24"/>
        </w:rPr>
        <w:t xml:space="preserve">, </w:t>
      </w:r>
      <w:r w:rsidR="000B2C86">
        <w:rPr>
          <w:rFonts w:ascii="Times New Roman" w:hAnsi="Times New Roman" w:cs="Times New Roman"/>
          <w:sz w:val="24"/>
          <w:szCs w:val="24"/>
        </w:rPr>
        <w:t>nos termos do voto do Relator</w:t>
      </w:r>
      <w:r w:rsidR="00D76289">
        <w:rPr>
          <w:rFonts w:ascii="Times New Roman" w:hAnsi="Times New Roman" w:cs="Times New Roman"/>
          <w:sz w:val="24"/>
          <w:szCs w:val="24"/>
        </w:rPr>
        <w:t>.</w:t>
      </w:r>
      <w:r w:rsidR="000B2C86">
        <w:rPr>
          <w:rFonts w:ascii="Times New Roman" w:hAnsi="Times New Roman" w:cs="Times New Roman"/>
          <w:sz w:val="24"/>
          <w:szCs w:val="24"/>
        </w:rPr>
        <w:t xml:space="preserve"> </w:t>
      </w:r>
    </w:p>
    <w:p w:rsidR="00B076A8" w:rsidRPr="00B076A8" w:rsidRDefault="00B076A8" w:rsidP="00B076A8">
      <w:pPr>
        <w:autoSpaceDE w:val="0"/>
        <w:autoSpaceDN w:val="0"/>
        <w:adjustRightInd w:val="0"/>
        <w:spacing w:before="120" w:after="120" w:line="360" w:lineRule="auto"/>
        <w:ind w:firstLine="851"/>
        <w:jc w:val="both"/>
        <w:rPr>
          <w:rFonts w:ascii="Times New Roman" w:hAnsi="Times New Roman" w:cs="Times New Roman"/>
          <w:sz w:val="24"/>
          <w:szCs w:val="24"/>
        </w:rPr>
      </w:pPr>
      <w:r w:rsidRPr="00B076A8">
        <w:rPr>
          <w:rFonts w:ascii="Times New Roman" w:hAnsi="Times New Roman" w:cs="Times New Roman"/>
          <w:sz w:val="24"/>
          <w:szCs w:val="24"/>
        </w:rPr>
        <w:t>É o parecer.</w:t>
      </w:r>
    </w:p>
    <w:p w:rsidR="00CA2E41" w:rsidRPr="00A412F5" w:rsidRDefault="00B076A8" w:rsidP="00CA2E41">
      <w:pPr>
        <w:spacing w:line="360" w:lineRule="auto"/>
        <w:jc w:val="both"/>
        <w:rPr>
          <w:rFonts w:ascii="Times New Roman" w:eastAsia="Calibri" w:hAnsi="Times New Roman" w:cs="Times New Roman"/>
          <w:sz w:val="24"/>
          <w:szCs w:val="24"/>
        </w:rPr>
      </w:pPr>
      <w:r w:rsidRPr="00B076A8">
        <w:rPr>
          <w:rFonts w:ascii="Times New Roman" w:hAnsi="Times New Roman" w:cs="Times New Roman"/>
          <w:sz w:val="24"/>
          <w:szCs w:val="24"/>
        </w:rPr>
        <w:t xml:space="preserve">               </w:t>
      </w:r>
      <w:r w:rsidR="00CA2E41" w:rsidRPr="00A412F5">
        <w:rPr>
          <w:rFonts w:ascii="Times New Roman" w:eastAsia="Calibri" w:hAnsi="Times New Roman" w:cs="Times New Roman"/>
          <w:sz w:val="24"/>
          <w:szCs w:val="24"/>
        </w:rPr>
        <w:t xml:space="preserve">SALA DAS COMISSÕES “DEPUTADO LÉO FRANKLIM”, em </w:t>
      </w:r>
      <w:r w:rsidR="003E6301">
        <w:rPr>
          <w:rFonts w:ascii="Times New Roman" w:eastAsia="Calibri" w:hAnsi="Times New Roman" w:cs="Times New Roman"/>
          <w:sz w:val="24"/>
          <w:szCs w:val="24"/>
        </w:rPr>
        <w:t>25</w:t>
      </w:r>
      <w:r w:rsidR="00CA2E41" w:rsidRPr="00A412F5">
        <w:rPr>
          <w:rFonts w:ascii="Times New Roman" w:eastAsia="Calibri" w:hAnsi="Times New Roman" w:cs="Times New Roman"/>
          <w:sz w:val="24"/>
          <w:szCs w:val="24"/>
        </w:rPr>
        <w:t xml:space="preserve"> de junho de 2019.  </w:t>
      </w:r>
    </w:p>
    <w:p w:rsidR="00DC77E0" w:rsidRPr="00DC77E0" w:rsidRDefault="00DC77E0" w:rsidP="00DC77E0">
      <w:pPr>
        <w:autoSpaceDE w:val="0"/>
        <w:autoSpaceDN w:val="0"/>
        <w:adjustRightInd w:val="0"/>
        <w:spacing w:line="360" w:lineRule="auto"/>
        <w:ind w:firstLine="284"/>
        <w:jc w:val="both"/>
        <w:rPr>
          <w:rFonts w:ascii="Times New Roman" w:eastAsia="Calibri" w:hAnsi="Times New Roman" w:cs="Times New Roman"/>
          <w:color w:val="000000"/>
          <w:sz w:val="24"/>
          <w:szCs w:val="24"/>
          <w:lang w:eastAsia="pt-BR"/>
        </w:rPr>
      </w:pPr>
      <w:r>
        <w:rPr>
          <w:rFonts w:ascii="Times New Roman" w:eastAsia="Calibri" w:hAnsi="Times New Roman" w:cs="Times New Roman"/>
          <w:b/>
          <w:color w:val="000000"/>
          <w:sz w:val="24"/>
          <w:szCs w:val="24"/>
          <w:lang w:eastAsia="pt-BR"/>
        </w:rPr>
        <w:t xml:space="preserve">                                                          </w:t>
      </w:r>
      <w:r w:rsidRPr="00DC77E0">
        <w:rPr>
          <w:rFonts w:ascii="Times New Roman" w:eastAsia="Calibri" w:hAnsi="Times New Roman" w:cs="Times New Roman"/>
          <w:b/>
          <w:color w:val="000000"/>
          <w:sz w:val="24"/>
          <w:szCs w:val="24"/>
          <w:lang w:eastAsia="pt-BR"/>
        </w:rPr>
        <w:t xml:space="preserve">Presidente </w:t>
      </w:r>
      <w:r w:rsidRPr="00DC77E0">
        <w:rPr>
          <w:rFonts w:ascii="Times New Roman" w:eastAsia="Calibri" w:hAnsi="Times New Roman" w:cs="Times New Roman"/>
          <w:color w:val="000000"/>
          <w:sz w:val="24"/>
          <w:szCs w:val="24"/>
          <w:lang w:eastAsia="pt-BR"/>
        </w:rPr>
        <w:t>Deputado Neto Evangelista</w:t>
      </w:r>
    </w:p>
    <w:p w:rsidR="00DC77E0" w:rsidRPr="00DC77E0" w:rsidRDefault="00DC77E0" w:rsidP="00DC77E0">
      <w:pPr>
        <w:autoSpaceDE w:val="0"/>
        <w:autoSpaceDN w:val="0"/>
        <w:adjustRightInd w:val="0"/>
        <w:spacing w:after="0" w:line="360" w:lineRule="auto"/>
        <w:ind w:firstLine="284"/>
        <w:jc w:val="both"/>
        <w:rPr>
          <w:rFonts w:ascii="Times New Roman" w:eastAsia="Calibri" w:hAnsi="Times New Roman" w:cs="Times New Roman"/>
          <w:color w:val="000000"/>
          <w:sz w:val="24"/>
          <w:szCs w:val="24"/>
          <w:lang w:eastAsia="pt-BR"/>
        </w:rPr>
      </w:pPr>
      <w:r w:rsidRPr="00DC77E0">
        <w:rPr>
          <w:rFonts w:ascii="Times New Roman" w:eastAsia="Calibri" w:hAnsi="Times New Roman" w:cs="Times New Roman"/>
          <w:color w:val="000000"/>
          <w:sz w:val="24"/>
          <w:szCs w:val="24"/>
          <w:lang w:eastAsia="pt-BR"/>
        </w:rPr>
        <w:t xml:space="preserve">                                                          </w:t>
      </w:r>
      <w:r w:rsidRPr="00DC77E0">
        <w:rPr>
          <w:rFonts w:ascii="Times New Roman" w:eastAsia="Calibri" w:hAnsi="Times New Roman" w:cs="Times New Roman"/>
          <w:b/>
          <w:color w:val="000000"/>
          <w:sz w:val="24"/>
          <w:szCs w:val="24"/>
          <w:lang w:eastAsia="pt-BR"/>
        </w:rPr>
        <w:t>Relator</w:t>
      </w:r>
      <w:r w:rsidRPr="00DC77E0">
        <w:rPr>
          <w:rFonts w:ascii="Times New Roman" w:eastAsia="Calibri" w:hAnsi="Times New Roman" w:cs="Times New Roman"/>
          <w:color w:val="000000"/>
          <w:sz w:val="24"/>
          <w:szCs w:val="24"/>
          <w:lang w:eastAsia="pt-BR"/>
        </w:rPr>
        <w:t xml:space="preserve"> Deputado </w:t>
      </w:r>
      <w:r>
        <w:rPr>
          <w:rFonts w:ascii="Times New Roman" w:eastAsia="Calibri" w:hAnsi="Times New Roman" w:cs="Times New Roman"/>
          <w:color w:val="000000"/>
          <w:sz w:val="24"/>
          <w:szCs w:val="24"/>
          <w:lang w:eastAsia="pt-BR"/>
        </w:rPr>
        <w:t>César Pires</w:t>
      </w:r>
    </w:p>
    <w:p w:rsidR="00DC77E0" w:rsidRPr="00DC77E0" w:rsidRDefault="00DC77E0" w:rsidP="00DC77E0">
      <w:pPr>
        <w:autoSpaceDE w:val="0"/>
        <w:autoSpaceDN w:val="0"/>
        <w:adjustRightInd w:val="0"/>
        <w:spacing w:after="0" w:line="360" w:lineRule="auto"/>
        <w:ind w:firstLine="284"/>
        <w:jc w:val="both"/>
        <w:rPr>
          <w:rFonts w:ascii="Times New Roman" w:eastAsia="Calibri" w:hAnsi="Times New Roman" w:cs="Times New Roman"/>
          <w:color w:val="000000"/>
          <w:sz w:val="24"/>
          <w:szCs w:val="24"/>
          <w:lang w:eastAsia="pt-BR"/>
        </w:rPr>
      </w:pPr>
      <w:r w:rsidRPr="00DC77E0">
        <w:rPr>
          <w:rFonts w:ascii="Times New Roman" w:eastAsia="Calibri" w:hAnsi="Times New Roman" w:cs="Times New Roman"/>
          <w:color w:val="000000"/>
          <w:sz w:val="24"/>
          <w:szCs w:val="24"/>
          <w:lang w:eastAsia="pt-BR"/>
        </w:rPr>
        <w:t xml:space="preserve">                                                           </w:t>
      </w:r>
    </w:p>
    <w:p w:rsidR="00DC77E0" w:rsidRPr="00DC77E0" w:rsidRDefault="00DC77E0" w:rsidP="00DC77E0">
      <w:pPr>
        <w:autoSpaceDE w:val="0"/>
        <w:autoSpaceDN w:val="0"/>
        <w:adjustRightInd w:val="0"/>
        <w:spacing w:after="0" w:line="360" w:lineRule="auto"/>
        <w:ind w:firstLine="3686"/>
        <w:jc w:val="both"/>
        <w:rPr>
          <w:rFonts w:ascii="Times New Roman" w:eastAsia="Calibri" w:hAnsi="Times New Roman" w:cs="Times New Roman"/>
          <w:color w:val="000000"/>
          <w:sz w:val="24"/>
          <w:szCs w:val="24"/>
          <w:lang w:eastAsia="pt-BR"/>
        </w:rPr>
      </w:pPr>
    </w:p>
    <w:p w:rsidR="00DC77E0" w:rsidRPr="00DC77E0" w:rsidRDefault="00DC77E0" w:rsidP="00DC77E0">
      <w:pPr>
        <w:autoSpaceDE w:val="0"/>
        <w:autoSpaceDN w:val="0"/>
        <w:adjustRightInd w:val="0"/>
        <w:spacing w:after="0" w:line="360" w:lineRule="auto"/>
        <w:ind w:hanging="284"/>
        <w:jc w:val="both"/>
        <w:rPr>
          <w:rFonts w:ascii="Times New Roman" w:eastAsia="Calibri" w:hAnsi="Times New Roman" w:cs="Times New Roman"/>
          <w:b/>
          <w:color w:val="000000"/>
          <w:sz w:val="24"/>
          <w:szCs w:val="24"/>
          <w:lang w:eastAsia="pt-BR"/>
        </w:rPr>
      </w:pPr>
      <w:r w:rsidRPr="00DC77E0">
        <w:rPr>
          <w:rFonts w:ascii="Times New Roman" w:eastAsia="Calibri" w:hAnsi="Times New Roman" w:cs="Times New Roman"/>
          <w:b/>
          <w:color w:val="000000"/>
          <w:sz w:val="24"/>
          <w:szCs w:val="24"/>
          <w:lang w:eastAsia="pt-BR"/>
        </w:rPr>
        <w:t xml:space="preserve"> Vota a </w:t>
      </w:r>
      <w:proofErr w:type="gramStart"/>
      <w:r w:rsidRPr="00DC77E0">
        <w:rPr>
          <w:rFonts w:ascii="Times New Roman" w:eastAsia="Calibri" w:hAnsi="Times New Roman" w:cs="Times New Roman"/>
          <w:b/>
          <w:color w:val="000000"/>
          <w:sz w:val="24"/>
          <w:szCs w:val="24"/>
          <w:lang w:eastAsia="pt-BR"/>
        </w:rPr>
        <w:t>favor                                                                    Vota</w:t>
      </w:r>
      <w:proofErr w:type="gramEnd"/>
      <w:r w:rsidRPr="00DC77E0">
        <w:rPr>
          <w:rFonts w:ascii="Times New Roman" w:eastAsia="Calibri" w:hAnsi="Times New Roman" w:cs="Times New Roman"/>
          <w:b/>
          <w:color w:val="000000"/>
          <w:sz w:val="24"/>
          <w:szCs w:val="24"/>
          <w:lang w:eastAsia="pt-BR"/>
        </w:rPr>
        <w:t xml:space="preserve"> contra</w:t>
      </w:r>
    </w:p>
    <w:p w:rsidR="00DC77E0" w:rsidRPr="00DC77E0" w:rsidRDefault="00DC77E0" w:rsidP="00DC77E0">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r w:rsidRPr="00DC77E0">
        <w:rPr>
          <w:rFonts w:ascii="Times New Roman" w:eastAsia="Calibri" w:hAnsi="Times New Roman" w:cs="Times New Roman"/>
          <w:color w:val="000000"/>
          <w:sz w:val="24"/>
          <w:szCs w:val="24"/>
          <w:lang w:eastAsia="pt-BR"/>
        </w:rPr>
        <w:t>Deputado Fernando Pessoa                                              _________________________</w:t>
      </w:r>
    </w:p>
    <w:p w:rsidR="00DC77E0" w:rsidRPr="00DC77E0" w:rsidRDefault="00DC77E0" w:rsidP="00DC77E0">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r w:rsidRPr="00DC77E0">
        <w:rPr>
          <w:rFonts w:ascii="Times New Roman" w:eastAsia="Calibri" w:hAnsi="Times New Roman" w:cs="Times New Roman"/>
          <w:color w:val="000000"/>
          <w:sz w:val="24"/>
          <w:szCs w:val="24"/>
          <w:lang w:eastAsia="pt-BR"/>
        </w:rPr>
        <w:t>Deputado César Pires                                                      _________________________</w:t>
      </w:r>
    </w:p>
    <w:p w:rsidR="00DC77E0" w:rsidRPr="00DC77E0" w:rsidRDefault="00DC77E0" w:rsidP="00DC77E0">
      <w:pPr>
        <w:autoSpaceDE w:val="0"/>
        <w:autoSpaceDN w:val="0"/>
        <w:adjustRightInd w:val="0"/>
        <w:spacing w:after="0" w:line="360" w:lineRule="auto"/>
        <w:ind w:hanging="284"/>
        <w:jc w:val="both"/>
        <w:rPr>
          <w:rFonts w:ascii="Times New Roman" w:eastAsia="Calibri" w:hAnsi="Times New Roman" w:cs="Times New Roman"/>
          <w:b/>
          <w:color w:val="000000"/>
          <w:sz w:val="24"/>
          <w:szCs w:val="24"/>
          <w:lang w:eastAsia="pt-BR"/>
        </w:rPr>
      </w:pPr>
      <w:r w:rsidRPr="00DC77E0">
        <w:rPr>
          <w:rFonts w:ascii="Times New Roman" w:eastAsia="Calibri" w:hAnsi="Times New Roman" w:cs="Times New Roman"/>
          <w:color w:val="000000"/>
          <w:sz w:val="24"/>
          <w:szCs w:val="24"/>
          <w:lang w:eastAsia="pt-BR"/>
        </w:rPr>
        <w:t>Deputado Wendell Lages                                               _________________________</w:t>
      </w:r>
    </w:p>
    <w:p w:rsidR="00DC77E0" w:rsidRPr="00DC77E0" w:rsidRDefault="00DC77E0" w:rsidP="00DC77E0">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r>
        <w:rPr>
          <w:rFonts w:ascii="Times New Roman" w:eastAsia="Calibri" w:hAnsi="Times New Roman" w:cs="Times New Roman"/>
          <w:color w:val="000000"/>
          <w:sz w:val="24"/>
          <w:szCs w:val="24"/>
          <w:lang w:eastAsia="pt-BR"/>
        </w:rPr>
        <w:t xml:space="preserve">Deputado Doutor </w:t>
      </w:r>
      <w:proofErr w:type="spellStart"/>
      <w:r>
        <w:rPr>
          <w:rFonts w:ascii="Times New Roman" w:eastAsia="Calibri" w:hAnsi="Times New Roman" w:cs="Times New Roman"/>
          <w:color w:val="000000"/>
          <w:sz w:val="24"/>
          <w:szCs w:val="24"/>
          <w:lang w:eastAsia="pt-BR"/>
        </w:rPr>
        <w:t>Yglésio</w:t>
      </w:r>
      <w:proofErr w:type="spellEnd"/>
      <w:r w:rsidRPr="00DC77E0">
        <w:rPr>
          <w:rFonts w:ascii="Times New Roman" w:eastAsia="Calibri" w:hAnsi="Times New Roman" w:cs="Times New Roman"/>
          <w:color w:val="000000"/>
          <w:sz w:val="24"/>
          <w:szCs w:val="24"/>
          <w:lang w:eastAsia="pt-BR"/>
        </w:rPr>
        <w:t xml:space="preserve">                                        </w:t>
      </w:r>
      <w:r>
        <w:rPr>
          <w:rFonts w:ascii="Times New Roman" w:eastAsia="Calibri" w:hAnsi="Times New Roman" w:cs="Times New Roman"/>
          <w:color w:val="000000"/>
          <w:sz w:val="24"/>
          <w:szCs w:val="24"/>
          <w:lang w:eastAsia="pt-BR"/>
        </w:rPr>
        <w:t xml:space="preserve">       </w:t>
      </w:r>
      <w:r w:rsidRPr="00DC77E0">
        <w:rPr>
          <w:rFonts w:ascii="Times New Roman" w:eastAsia="Calibri" w:hAnsi="Times New Roman" w:cs="Times New Roman"/>
          <w:color w:val="000000"/>
          <w:sz w:val="24"/>
          <w:szCs w:val="24"/>
          <w:lang w:eastAsia="pt-BR"/>
        </w:rPr>
        <w:t>_________________________</w:t>
      </w:r>
    </w:p>
    <w:p w:rsidR="00DC77E0" w:rsidRPr="00DC77E0" w:rsidRDefault="00DC77E0" w:rsidP="00DC77E0">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r>
        <w:rPr>
          <w:rFonts w:ascii="Times New Roman" w:eastAsia="Calibri" w:hAnsi="Times New Roman" w:cs="Times New Roman"/>
          <w:color w:val="000000"/>
          <w:sz w:val="24"/>
          <w:szCs w:val="24"/>
          <w:lang w:eastAsia="pt-BR"/>
        </w:rPr>
        <w:t>Deputado Neto Evangelista</w:t>
      </w:r>
      <w:r w:rsidRPr="00DC77E0">
        <w:rPr>
          <w:rFonts w:ascii="Times New Roman" w:eastAsia="Calibri" w:hAnsi="Times New Roman" w:cs="Times New Roman"/>
          <w:color w:val="000000"/>
          <w:sz w:val="24"/>
          <w:szCs w:val="24"/>
          <w:lang w:eastAsia="pt-BR"/>
        </w:rPr>
        <w:t xml:space="preserve"> </w:t>
      </w:r>
      <w:bookmarkStart w:id="0" w:name="_GoBack"/>
      <w:bookmarkEnd w:id="0"/>
      <w:r w:rsidRPr="00DC77E0">
        <w:rPr>
          <w:rFonts w:ascii="Times New Roman" w:eastAsia="Calibri" w:hAnsi="Times New Roman" w:cs="Times New Roman"/>
          <w:color w:val="000000"/>
          <w:sz w:val="24"/>
          <w:szCs w:val="24"/>
          <w:lang w:eastAsia="pt-BR"/>
        </w:rPr>
        <w:t xml:space="preserve">                                       </w:t>
      </w:r>
      <w:r>
        <w:rPr>
          <w:rFonts w:ascii="Times New Roman" w:eastAsia="Calibri" w:hAnsi="Times New Roman" w:cs="Times New Roman"/>
          <w:color w:val="000000"/>
          <w:sz w:val="24"/>
          <w:szCs w:val="24"/>
          <w:lang w:eastAsia="pt-BR"/>
        </w:rPr>
        <w:t xml:space="preserve">   </w:t>
      </w:r>
      <w:r w:rsidRPr="00DC77E0">
        <w:rPr>
          <w:rFonts w:ascii="Times New Roman" w:eastAsia="Calibri" w:hAnsi="Times New Roman" w:cs="Times New Roman"/>
          <w:color w:val="000000"/>
          <w:sz w:val="24"/>
          <w:szCs w:val="24"/>
          <w:lang w:eastAsia="pt-BR"/>
        </w:rPr>
        <w:t>_________________________</w:t>
      </w:r>
    </w:p>
    <w:p w:rsidR="00DC77E0" w:rsidRPr="00DC77E0" w:rsidRDefault="00DC77E0" w:rsidP="00DC77E0">
      <w:pPr>
        <w:autoSpaceDE w:val="0"/>
        <w:autoSpaceDN w:val="0"/>
        <w:adjustRightInd w:val="0"/>
        <w:spacing w:line="360" w:lineRule="auto"/>
        <w:ind w:hanging="284"/>
        <w:jc w:val="both"/>
        <w:rPr>
          <w:rFonts w:ascii="Times New Roman" w:eastAsia="Calibri" w:hAnsi="Times New Roman" w:cs="Times New Roman"/>
          <w:color w:val="000000"/>
          <w:sz w:val="24"/>
          <w:szCs w:val="24"/>
        </w:rPr>
      </w:pPr>
    </w:p>
    <w:p w:rsidR="00CA2E41" w:rsidRDefault="00CA2E41" w:rsidP="00B07947">
      <w:pPr>
        <w:autoSpaceDE w:val="0"/>
        <w:autoSpaceDN w:val="0"/>
        <w:adjustRightInd w:val="0"/>
        <w:spacing w:line="360" w:lineRule="auto"/>
        <w:ind w:hanging="284"/>
        <w:jc w:val="both"/>
        <w:rPr>
          <w:rFonts w:ascii="Times New Roman" w:hAnsi="Times New Roman" w:cs="Times New Roman"/>
          <w:sz w:val="24"/>
          <w:szCs w:val="24"/>
        </w:rPr>
      </w:pPr>
    </w:p>
    <w:sectPr w:rsidR="00CA2E41" w:rsidSect="00B076A8">
      <w:head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915" w:rsidRDefault="00936915" w:rsidP="001C4230">
      <w:pPr>
        <w:spacing w:after="0" w:line="240" w:lineRule="auto"/>
      </w:pPr>
      <w:r>
        <w:separator/>
      </w:r>
    </w:p>
  </w:endnote>
  <w:endnote w:type="continuationSeparator" w:id="0">
    <w:p w:rsidR="00936915" w:rsidRDefault="00936915"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915" w:rsidRDefault="00936915" w:rsidP="001C4230">
      <w:pPr>
        <w:spacing w:after="0" w:line="240" w:lineRule="auto"/>
      </w:pPr>
      <w:r>
        <w:separator/>
      </w:r>
    </w:p>
  </w:footnote>
  <w:footnote w:type="continuationSeparator" w:id="0">
    <w:p w:rsidR="00936915" w:rsidRDefault="00936915" w:rsidP="001C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915" w:rsidRPr="00A2661B" w:rsidRDefault="00936915" w:rsidP="00B076A8">
    <w:pPr>
      <w:pStyle w:val="Cabealho"/>
      <w:ind w:right="360"/>
      <w:jc w:val="center"/>
      <w:rPr>
        <w:b/>
        <w:color w:val="000080"/>
        <w:sz w:val="18"/>
        <w:szCs w:val="18"/>
      </w:rPr>
    </w:pPr>
    <w:r w:rsidRPr="00A2661B">
      <w:rPr>
        <w:noProof/>
        <w:sz w:val="18"/>
        <w:szCs w:val="18"/>
        <w:lang w:eastAsia="pt-BR"/>
      </w:rPr>
      <w:drawing>
        <wp:inline distT="0" distB="0" distL="0" distR="0" wp14:anchorId="2E02A961" wp14:editId="3728AE3A">
          <wp:extent cx="946150" cy="818515"/>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6150" cy="818515"/>
                  </a:xfrm>
                  <a:prstGeom prst="rect">
                    <a:avLst/>
                  </a:prstGeom>
                  <a:noFill/>
                  <a:ln w="9525">
                    <a:noFill/>
                    <a:miter lim="800000"/>
                    <a:headEnd/>
                    <a:tailEnd/>
                  </a:ln>
                </pic:spPr>
              </pic:pic>
            </a:graphicData>
          </a:graphic>
        </wp:inline>
      </w:drawing>
    </w:r>
  </w:p>
  <w:p w:rsidR="00936915" w:rsidRPr="00A2661B" w:rsidRDefault="00936915" w:rsidP="00B076A8">
    <w:pPr>
      <w:pStyle w:val="Cabealho"/>
      <w:jc w:val="center"/>
      <w:rPr>
        <w:b/>
        <w:sz w:val="18"/>
        <w:szCs w:val="18"/>
      </w:rPr>
    </w:pPr>
    <w:r w:rsidRPr="00A2661B">
      <w:rPr>
        <w:b/>
        <w:sz w:val="18"/>
        <w:szCs w:val="18"/>
      </w:rPr>
      <w:t>ESTADO DO MARANHÃO</w:t>
    </w:r>
  </w:p>
  <w:p w:rsidR="00936915" w:rsidRPr="00A2661B" w:rsidRDefault="00936915" w:rsidP="00B076A8">
    <w:pPr>
      <w:pStyle w:val="Cabealho"/>
      <w:jc w:val="center"/>
      <w:rPr>
        <w:b/>
        <w:sz w:val="18"/>
        <w:szCs w:val="18"/>
      </w:rPr>
    </w:pPr>
    <w:r>
      <w:rPr>
        <w:b/>
        <w:sz w:val="18"/>
        <w:szCs w:val="18"/>
      </w:rPr>
      <w:t>ASSEMBLE</w:t>
    </w:r>
    <w:r w:rsidRPr="00A2661B">
      <w:rPr>
        <w:b/>
        <w:sz w:val="18"/>
        <w:szCs w:val="18"/>
      </w:rPr>
      <w:t>IA LEGISLATIVA DO MARANHÃO</w:t>
    </w:r>
  </w:p>
  <w:p w:rsidR="00936915" w:rsidRPr="00A2661B" w:rsidRDefault="00936915" w:rsidP="00B076A8">
    <w:pPr>
      <w:pStyle w:val="Cabealho"/>
      <w:jc w:val="center"/>
      <w:rPr>
        <w:b/>
        <w:sz w:val="18"/>
        <w:szCs w:val="18"/>
      </w:rPr>
    </w:pPr>
    <w:r w:rsidRPr="00A2661B">
      <w:rPr>
        <w:b/>
        <w:sz w:val="18"/>
        <w:szCs w:val="18"/>
      </w:rPr>
      <w:t>INSTALADA EM 16 DE FEVEREIRO DE 1835</w:t>
    </w:r>
  </w:p>
  <w:p w:rsidR="00936915" w:rsidRPr="00A2661B" w:rsidRDefault="00936915" w:rsidP="00B076A8">
    <w:pPr>
      <w:pStyle w:val="Cabealho"/>
      <w:jc w:val="center"/>
      <w:rPr>
        <w:b/>
        <w:sz w:val="18"/>
        <w:szCs w:val="18"/>
      </w:rPr>
    </w:pPr>
    <w:r w:rsidRPr="00A2661B">
      <w:rPr>
        <w:b/>
        <w:sz w:val="18"/>
        <w:szCs w:val="18"/>
      </w:rPr>
      <w:t>DIRETORIA LEGISLATIVA</w:t>
    </w:r>
  </w:p>
  <w:p w:rsidR="00936915" w:rsidRDefault="00936915" w:rsidP="00B076A8">
    <w:pPr>
      <w:pStyle w:val="Cabealho"/>
    </w:pPr>
  </w:p>
  <w:p w:rsidR="00936915" w:rsidRPr="0019434F" w:rsidRDefault="00936915" w:rsidP="001C4230">
    <w:pPr>
      <w:pStyle w:val="Cabealho"/>
      <w:jc w:val="center"/>
      <w:rPr>
        <w:rFonts w:ascii="Verdana" w:hAnsi="Verdana"/>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230"/>
    <w:rsid w:val="000024BE"/>
    <w:rsid w:val="000032BC"/>
    <w:rsid w:val="000232D4"/>
    <w:rsid w:val="00023780"/>
    <w:rsid w:val="00033AEC"/>
    <w:rsid w:val="00053A67"/>
    <w:rsid w:val="0006352A"/>
    <w:rsid w:val="0007239A"/>
    <w:rsid w:val="000736AD"/>
    <w:rsid w:val="000848F7"/>
    <w:rsid w:val="000978F3"/>
    <w:rsid w:val="000B2C86"/>
    <w:rsid w:val="000B5575"/>
    <w:rsid w:val="000D30BE"/>
    <w:rsid w:val="000D77C7"/>
    <w:rsid w:val="000E4413"/>
    <w:rsid w:val="000E5189"/>
    <w:rsid w:val="000E767D"/>
    <w:rsid w:val="000F2485"/>
    <w:rsid w:val="00115933"/>
    <w:rsid w:val="001361A8"/>
    <w:rsid w:val="00137171"/>
    <w:rsid w:val="00164525"/>
    <w:rsid w:val="00180647"/>
    <w:rsid w:val="001921C7"/>
    <w:rsid w:val="0019434F"/>
    <w:rsid w:val="001A1409"/>
    <w:rsid w:val="001A4F7F"/>
    <w:rsid w:val="001B5533"/>
    <w:rsid w:val="001C4230"/>
    <w:rsid w:val="001D1E88"/>
    <w:rsid w:val="001D1F62"/>
    <w:rsid w:val="001D3103"/>
    <w:rsid w:val="001D359A"/>
    <w:rsid w:val="001D37F9"/>
    <w:rsid w:val="001D48AC"/>
    <w:rsid w:val="001E2688"/>
    <w:rsid w:val="001E610B"/>
    <w:rsid w:val="001F39AA"/>
    <w:rsid w:val="002015D1"/>
    <w:rsid w:val="00234F99"/>
    <w:rsid w:val="0024194E"/>
    <w:rsid w:val="00246029"/>
    <w:rsid w:val="0025117B"/>
    <w:rsid w:val="00256478"/>
    <w:rsid w:val="0026493E"/>
    <w:rsid w:val="00295560"/>
    <w:rsid w:val="002B3631"/>
    <w:rsid w:val="002C5319"/>
    <w:rsid w:val="002C596B"/>
    <w:rsid w:val="002D2B90"/>
    <w:rsid w:val="002F7238"/>
    <w:rsid w:val="00326806"/>
    <w:rsid w:val="00335FC8"/>
    <w:rsid w:val="003360B0"/>
    <w:rsid w:val="00342605"/>
    <w:rsid w:val="003504DC"/>
    <w:rsid w:val="00352495"/>
    <w:rsid w:val="00354B32"/>
    <w:rsid w:val="003641C7"/>
    <w:rsid w:val="00367E39"/>
    <w:rsid w:val="00367EFC"/>
    <w:rsid w:val="003744FF"/>
    <w:rsid w:val="00375CC2"/>
    <w:rsid w:val="00385DA7"/>
    <w:rsid w:val="00394A9F"/>
    <w:rsid w:val="003B0A19"/>
    <w:rsid w:val="003B28C8"/>
    <w:rsid w:val="003C0E4C"/>
    <w:rsid w:val="003C5EB4"/>
    <w:rsid w:val="003E6301"/>
    <w:rsid w:val="003E66A4"/>
    <w:rsid w:val="00422A7B"/>
    <w:rsid w:val="00423AE8"/>
    <w:rsid w:val="00424E9B"/>
    <w:rsid w:val="00440246"/>
    <w:rsid w:val="00442933"/>
    <w:rsid w:val="00445610"/>
    <w:rsid w:val="0045329E"/>
    <w:rsid w:val="00477E48"/>
    <w:rsid w:val="0048683A"/>
    <w:rsid w:val="00487BE4"/>
    <w:rsid w:val="0049782C"/>
    <w:rsid w:val="004B138C"/>
    <w:rsid w:val="004B5887"/>
    <w:rsid w:val="004D2BF5"/>
    <w:rsid w:val="004E1210"/>
    <w:rsid w:val="004E3718"/>
    <w:rsid w:val="004F1240"/>
    <w:rsid w:val="005131A4"/>
    <w:rsid w:val="00516652"/>
    <w:rsid w:val="00522D30"/>
    <w:rsid w:val="00531873"/>
    <w:rsid w:val="005502C4"/>
    <w:rsid w:val="0055208F"/>
    <w:rsid w:val="00564798"/>
    <w:rsid w:val="005722BB"/>
    <w:rsid w:val="00572AEB"/>
    <w:rsid w:val="00573906"/>
    <w:rsid w:val="005878BF"/>
    <w:rsid w:val="005A1BBD"/>
    <w:rsid w:val="005A662D"/>
    <w:rsid w:val="005B4B38"/>
    <w:rsid w:val="005B4E09"/>
    <w:rsid w:val="005D2A5F"/>
    <w:rsid w:val="005F1A0A"/>
    <w:rsid w:val="00601E27"/>
    <w:rsid w:val="00610151"/>
    <w:rsid w:val="006329F2"/>
    <w:rsid w:val="00635721"/>
    <w:rsid w:val="006520C5"/>
    <w:rsid w:val="006544E1"/>
    <w:rsid w:val="00672C08"/>
    <w:rsid w:val="00674E2B"/>
    <w:rsid w:val="006806F4"/>
    <w:rsid w:val="00683AAC"/>
    <w:rsid w:val="00686396"/>
    <w:rsid w:val="00687B96"/>
    <w:rsid w:val="00692B68"/>
    <w:rsid w:val="006C2BEC"/>
    <w:rsid w:val="006C3797"/>
    <w:rsid w:val="006C4EB1"/>
    <w:rsid w:val="006E417E"/>
    <w:rsid w:val="006F6392"/>
    <w:rsid w:val="00707FFC"/>
    <w:rsid w:val="00717121"/>
    <w:rsid w:val="007174A0"/>
    <w:rsid w:val="007352EF"/>
    <w:rsid w:val="0075335E"/>
    <w:rsid w:val="007632F7"/>
    <w:rsid w:val="007655B4"/>
    <w:rsid w:val="00765DB7"/>
    <w:rsid w:val="007754AE"/>
    <w:rsid w:val="007816DD"/>
    <w:rsid w:val="007843C5"/>
    <w:rsid w:val="007B4A52"/>
    <w:rsid w:val="007D3711"/>
    <w:rsid w:val="007F0F70"/>
    <w:rsid w:val="00806EE1"/>
    <w:rsid w:val="008076DE"/>
    <w:rsid w:val="00807951"/>
    <w:rsid w:val="008256DB"/>
    <w:rsid w:val="00826DBD"/>
    <w:rsid w:val="00850FC3"/>
    <w:rsid w:val="008512DB"/>
    <w:rsid w:val="00872CCD"/>
    <w:rsid w:val="00873114"/>
    <w:rsid w:val="00874670"/>
    <w:rsid w:val="00874730"/>
    <w:rsid w:val="00883AD4"/>
    <w:rsid w:val="00884D8A"/>
    <w:rsid w:val="00887455"/>
    <w:rsid w:val="00897304"/>
    <w:rsid w:val="008A3115"/>
    <w:rsid w:val="008C0E57"/>
    <w:rsid w:val="008C1ED0"/>
    <w:rsid w:val="008D208C"/>
    <w:rsid w:val="008E1F12"/>
    <w:rsid w:val="008F4720"/>
    <w:rsid w:val="008F6A5F"/>
    <w:rsid w:val="00901FF9"/>
    <w:rsid w:val="0091556C"/>
    <w:rsid w:val="00915DE6"/>
    <w:rsid w:val="009264D2"/>
    <w:rsid w:val="00931773"/>
    <w:rsid w:val="00932025"/>
    <w:rsid w:val="00934D84"/>
    <w:rsid w:val="00936915"/>
    <w:rsid w:val="0094170A"/>
    <w:rsid w:val="0095677F"/>
    <w:rsid w:val="00957583"/>
    <w:rsid w:val="00966649"/>
    <w:rsid w:val="00966768"/>
    <w:rsid w:val="00977DE2"/>
    <w:rsid w:val="00981A72"/>
    <w:rsid w:val="00981F4E"/>
    <w:rsid w:val="009900CD"/>
    <w:rsid w:val="00996D32"/>
    <w:rsid w:val="009A174C"/>
    <w:rsid w:val="009A6A0C"/>
    <w:rsid w:val="009B2EA8"/>
    <w:rsid w:val="009B58A3"/>
    <w:rsid w:val="009D2F06"/>
    <w:rsid w:val="009F1904"/>
    <w:rsid w:val="009F39FE"/>
    <w:rsid w:val="009F7FAF"/>
    <w:rsid w:val="00A0009D"/>
    <w:rsid w:val="00A04489"/>
    <w:rsid w:val="00A24B70"/>
    <w:rsid w:val="00A3364A"/>
    <w:rsid w:val="00A4427F"/>
    <w:rsid w:val="00A672D8"/>
    <w:rsid w:val="00A76F4C"/>
    <w:rsid w:val="00A829A5"/>
    <w:rsid w:val="00A83B48"/>
    <w:rsid w:val="00AA01A3"/>
    <w:rsid w:val="00AA10CD"/>
    <w:rsid w:val="00AA3F8D"/>
    <w:rsid w:val="00AA787F"/>
    <w:rsid w:val="00AB091F"/>
    <w:rsid w:val="00AC7670"/>
    <w:rsid w:val="00AD0D7E"/>
    <w:rsid w:val="00AE008D"/>
    <w:rsid w:val="00AE2ACD"/>
    <w:rsid w:val="00AF0093"/>
    <w:rsid w:val="00B076A8"/>
    <w:rsid w:val="00B07947"/>
    <w:rsid w:val="00B16E55"/>
    <w:rsid w:val="00B20255"/>
    <w:rsid w:val="00B26BB2"/>
    <w:rsid w:val="00B56AC2"/>
    <w:rsid w:val="00B57F0B"/>
    <w:rsid w:val="00B72609"/>
    <w:rsid w:val="00B73B31"/>
    <w:rsid w:val="00B86A78"/>
    <w:rsid w:val="00B97A6B"/>
    <w:rsid w:val="00BC4E6F"/>
    <w:rsid w:val="00BF6934"/>
    <w:rsid w:val="00C164FD"/>
    <w:rsid w:val="00C20688"/>
    <w:rsid w:val="00C22997"/>
    <w:rsid w:val="00C30C1D"/>
    <w:rsid w:val="00C377C4"/>
    <w:rsid w:val="00C472D9"/>
    <w:rsid w:val="00C50EF5"/>
    <w:rsid w:val="00C723DD"/>
    <w:rsid w:val="00C741B2"/>
    <w:rsid w:val="00C75DB8"/>
    <w:rsid w:val="00CA2E41"/>
    <w:rsid w:val="00CA3166"/>
    <w:rsid w:val="00CB555C"/>
    <w:rsid w:val="00CC33DE"/>
    <w:rsid w:val="00CD165D"/>
    <w:rsid w:val="00CD4398"/>
    <w:rsid w:val="00CD73A6"/>
    <w:rsid w:val="00CE3F93"/>
    <w:rsid w:val="00D005AB"/>
    <w:rsid w:val="00D02785"/>
    <w:rsid w:val="00D122CF"/>
    <w:rsid w:val="00D1248B"/>
    <w:rsid w:val="00D137E0"/>
    <w:rsid w:val="00D46F02"/>
    <w:rsid w:val="00D55B39"/>
    <w:rsid w:val="00D74562"/>
    <w:rsid w:val="00D74658"/>
    <w:rsid w:val="00D75F67"/>
    <w:rsid w:val="00D76289"/>
    <w:rsid w:val="00D80554"/>
    <w:rsid w:val="00D80FEE"/>
    <w:rsid w:val="00D9178C"/>
    <w:rsid w:val="00D96C58"/>
    <w:rsid w:val="00DA7902"/>
    <w:rsid w:val="00DB5174"/>
    <w:rsid w:val="00DC692B"/>
    <w:rsid w:val="00DC77E0"/>
    <w:rsid w:val="00DD077A"/>
    <w:rsid w:val="00DD5C4B"/>
    <w:rsid w:val="00DE77EA"/>
    <w:rsid w:val="00DF14D7"/>
    <w:rsid w:val="00DF2E41"/>
    <w:rsid w:val="00E25EE5"/>
    <w:rsid w:val="00E27AE8"/>
    <w:rsid w:val="00E34B6A"/>
    <w:rsid w:val="00E65616"/>
    <w:rsid w:val="00E67971"/>
    <w:rsid w:val="00E75DE8"/>
    <w:rsid w:val="00E81ECA"/>
    <w:rsid w:val="00EB08EA"/>
    <w:rsid w:val="00EB44EE"/>
    <w:rsid w:val="00EB504E"/>
    <w:rsid w:val="00EC70E9"/>
    <w:rsid w:val="00ED08C1"/>
    <w:rsid w:val="00EE2A9A"/>
    <w:rsid w:val="00F17F39"/>
    <w:rsid w:val="00F25F97"/>
    <w:rsid w:val="00F26544"/>
    <w:rsid w:val="00F26B2C"/>
    <w:rsid w:val="00F3546C"/>
    <w:rsid w:val="00F35C20"/>
    <w:rsid w:val="00F45A03"/>
    <w:rsid w:val="00F54FD8"/>
    <w:rsid w:val="00F55699"/>
    <w:rsid w:val="00F67520"/>
    <w:rsid w:val="00F76DCF"/>
    <w:rsid w:val="00F778DF"/>
    <w:rsid w:val="00F83D4D"/>
    <w:rsid w:val="00F868B5"/>
    <w:rsid w:val="00FA2A2A"/>
    <w:rsid w:val="00FD3B40"/>
    <w:rsid w:val="00FD5468"/>
    <w:rsid w:val="00FE333E"/>
    <w:rsid w:val="00FE5309"/>
    <w:rsid w:val="00FE7834"/>
    <w:rsid w:val="00FF083E"/>
    <w:rsid w:val="00FF39C4"/>
    <w:rsid w:val="00FF7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892A8-1C17-49A2-BCBE-D190A3FA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character" w:customStyle="1" w:styleId="apple-converted-space">
    <w:name w:val="apple-converted-space"/>
    <w:basedOn w:val="Fontepargpadro"/>
    <w:rsid w:val="0049782C"/>
  </w:style>
  <w:style w:type="character" w:styleId="nfase">
    <w:name w:val="Emphasis"/>
    <w:basedOn w:val="Fontepargpadro"/>
    <w:uiPriority w:val="20"/>
    <w:qFormat/>
    <w:rsid w:val="0049782C"/>
    <w:rPr>
      <w:i/>
      <w:iCs/>
    </w:rPr>
  </w:style>
  <w:style w:type="character" w:styleId="Forte">
    <w:name w:val="Strong"/>
    <w:basedOn w:val="Fontepargpadro"/>
    <w:uiPriority w:val="22"/>
    <w:qFormat/>
    <w:rsid w:val="0049782C"/>
    <w:rPr>
      <w:b/>
      <w:bCs/>
    </w:rPr>
  </w:style>
  <w:style w:type="character" w:styleId="Hyperlink">
    <w:name w:val="Hyperlink"/>
    <w:basedOn w:val="Fontepargpadro"/>
    <w:uiPriority w:val="99"/>
    <w:semiHidden/>
    <w:unhideWhenUsed/>
    <w:rsid w:val="000E4413"/>
    <w:rPr>
      <w:color w:val="0000FF"/>
      <w:u w:val="single"/>
    </w:rPr>
  </w:style>
  <w:style w:type="paragraph" w:customStyle="1" w:styleId="Pa9">
    <w:name w:val="Pa9"/>
    <w:basedOn w:val="Normal"/>
    <w:next w:val="Normal"/>
    <w:uiPriority w:val="99"/>
    <w:rsid w:val="00966768"/>
    <w:pPr>
      <w:autoSpaceDE w:val="0"/>
      <w:autoSpaceDN w:val="0"/>
      <w:adjustRightInd w:val="0"/>
      <w:spacing w:after="0" w:line="200" w:lineRule="atLeast"/>
    </w:pPr>
    <w:rPr>
      <w:rFonts w:ascii="Times New Roman" w:hAnsi="Times New Roman" w:cs="Times New Roman"/>
      <w:sz w:val="24"/>
      <w:szCs w:val="24"/>
    </w:rPr>
  </w:style>
  <w:style w:type="paragraph" w:customStyle="1" w:styleId="Pa10">
    <w:name w:val="Pa10"/>
    <w:basedOn w:val="Normal"/>
    <w:next w:val="Normal"/>
    <w:uiPriority w:val="99"/>
    <w:rsid w:val="00966768"/>
    <w:pPr>
      <w:autoSpaceDE w:val="0"/>
      <w:autoSpaceDN w:val="0"/>
      <w:adjustRightInd w:val="0"/>
      <w:spacing w:after="0" w:line="200" w:lineRule="atLeast"/>
    </w:pPr>
    <w:rPr>
      <w:rFonts w:ascii="Times New Roman" w:hAnsi="Times New Roman" w:cs="Times New Roman"/>
      <w:sz w:val="24"/>
      <w:szCs w:val="24"/>
    </w:rPr>
  </w:style>
  <w:style w:type="paragraph" w:customStyle="1" w:styleId="Pa11">
    <w:name w:val="Pa11"/>
    <w:basedOn w:val="Normal"/>
    <w:next w:val="Normal"/>
    <w:uiPriority w:val="99"/>
    <w:rsid w:val="00966768"/>
    <w:pPr>
      <w:autoSpaceDE w:val="0"/>
      <w:autoSpaceDN w:val="0"/>
      <w:adjustRightInd w:val="0"/>
      <w:spacing w:after="0" w:line="200" w:lineRule="atLeast"/>
    </w:pPr>
    <w:rPr>
      <w:rFonts w:ascii="Times New Roman" w:hAnsi="Times New Roman" w:cs="Times New Roman"/>
      <w:sz w:val="24"/>
      <w:szCs w:val="24"/>
    </w:rPr>
  </w:style>
  <w:style w:type="paragraph" w:styleId="NormalWeb">
    <w:name w:val="Normal (Web)"/>
    <w:basedOn w:val="Normal"/>
    <w:uiPriority w:val="99"/>
    <w:semiHidden/>
    <w:unhideWhenUsed/>
    <w:rsid w:val="009A6A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76A8"/>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B076A8"/>
    <w:rPr>
      <w:rFonts w:ascii="Times New Roman" w:eastAsia="Times New Roman" w:hAnsi="Times New Roman" w:cs="Times New Roman"/>
      <w:sz w:val="24"/>
      <w:szCs w:val="24"/>
      <w:lang w:eastAsia="pt-BR"/>
    </w:rPr>
  </w:style>
  <w:style w:type="paragraph" w:customStyle="1" w:styleId="Default">
    <w:name w:val="Default"/>
    <w:rsid w:val="005A1BB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inciso">
    <w:name w:val="inciso"/>
    <w:basedOn w:val="Normal"/>
    <w:rsid w:val="007174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
    <w:name w:val="alinea"/>
    <w:basedOn w:val="Normal"/>
    <w:rsid w:val="007174A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361">
      <w:bodyDiv w:val="1"/>
      <w:marLeft w:val="0"/>
      <w:marRight w:val="0"/>
      <w:marTop w:val="0"/>
      <w:marBottom w:val="0"/>
      <w:divBdr>
        <w:top w:val="none" w:sz="0" w:space="0" w:color="auto"/>
        <w:left w:val="none" w:sz="0" w:space="0" w:color="auto"/>
        <w:bottom w:val="none" w:sz="0" w:space="0" w:color="auto"/>
        <w:right w:val="none" w:sz="0" w:space="0" w:color="auto"/>
      </w:divBdr>
    </w:div>
    <w:div w:id="85470033">
      <w:bodyDiv w:val="1"/>
      <w:marLeft w:val="0"/>
      <w:marRight w:val="0"/>
      <w:marTop w:val="0"/>
      <w:marBottom w:val="0"/>
      <w:divBdr>
        <w:top w:val="none" w:sz="0" w:space="0" w:color="auto"/>
        <w:left w:val="none" w:sz="0" w:space="0" w:color="auto"/>
        <w:bottom w:val="none" w:sz="0" w:space="0" w:color="auto"/>
        <w:right w:val="none" w:sz="0" w:space="0" w:color="auto"/>
      </w:divBdr>
    </w:div>
    <w:div w:id="287130512">
      <w:bodyDiv w:val="1"/>
      <w:marLeft w:val="0"/>
      <w:marRight w:val="0"/>
      <w:marTop w:val="0"/>
      <w:marBottom w:val="0"/>
      <w:divBdr>
        <w:top w:val="none" w:sz="0" w:space="0" w:color="auto"/>
        <w:left w:val="none" w:sz="0" w:space="0" w:color="auto"/>
        <w:bottom w:val="none" w:sz="0" w:space="0" w:color="auto"/>
        <w:right w:val="none" w:sz="0" w:space="0" w:color="auto"/>
      </w:divBdr>
    </w:div>
    <w:div w:id="373311772">
      <w:bodyDiv w:val="1"/>
      <w:marLeft w:val="0"/>
      <w:marRight w:val="0"/>
      <w:marTop w:val="0"/>
      <w:marBottom w:val="0"/>
      <w:divBdr>
        <w:top w:val="none" w:sz="0" w:space="0" w:color="auto"/>
        <w:left w:val="none" w:sz="0" w:space="0" w:color="auto"/>
        <w:bottom w:val="none" w:sz="0" w:space="0" w:color="auto"/>
        <w:right w:val="none" w:sz="0" w:space="0" w:color="auto"/>
      </w:divBdr>
    </w:div>
    <w:div w:id="454560593">
      <w:bodyDiv w:val="1"/>
      <w:marLeft w:val="0"/>
      <w:marRight w:val="0"/>
      <w:marTop w:val="0"/>
      <w:marBottom w:val="0"/>
      <w:divBdr>
        <w:top w:val="none" w:sz="0" w:space="0" w:color="auto"/>
        <w:left w:val="none" w:sz="0" w:space="0" w:color="auto"/>
        <w:bottom w:val="none" w:sz="0" w:space="0" w:color="auto"/>
        <w:right w:val="none" w:sz="0" w:space="0" w:color="auto"/>
      </w:divBdr>
      <w:divsChild>
        <w:div w:id="618028062">
          <w:marLeft w:val="300"/>
          <w:marRight w:val="0"/>
          <w:marTop w:val="0"/>
          <w:marBottom w:val="0"/>
          <w:divBdr>
            <w:top w:val="none" w:sz="0" w:space="0" w:color="auto"/>
            <w:left w:val="none" w:sz="0" w:space="0" w:color="auto"/>
            <w:bottom w:val="none" w:sz="0" w:space="0" w:color="auto"/>
            <w:right w:val="none" w:sz="0" w:space="0" w:color="auto"/>
          </w:divBdr>
        </w:div>
        <w:div w:id="198326563">
          <w:marLeft w:val="300"/>
          <w:marRight w:val="0"/>
          <w:marTop w:val="0"/>
          <w:marBottom w:val="0"/>
          <w:divBdr>
            <w:top w:val="none" w:sz="0" w:space="0" w:color="auto"/>
            <w:left w:val="none" w:sz="0" w:space="0" w:color="auto"/>
            <w:bottom w:val="none" w:sz="0" w:space="0" w:color="auto"/>
            <w:right w:val="none" w:sz="0" w:space="0" w:color="auto"/>
          </w:divBdr>
        </w:div>
      </w:divsChild>
    </w:div>
    <w:div w:id="763914981">
      <w:bodyDiv w:val="1"/>
      <w:marLeft w:val="0"/>
      <w:marRight w:val="0"/>
      <w:marTop w:val="0"/>
      <w:marBottom w:val="0"/>
      <w:divBdr>
        <w:top w:val="none" w:sz="0" w:space="0" w:color="auto"/>
        <w:left w:val="none" w:sz="0" w:space="0" w:color="auto"/>
        <w:bottom w:val="none" w:sz="0" w:space="0" w:color="auto"/>
        <w:right w:val="none" w:sz="0" w:space="0" w:color="auto"/>
      </w:divBdr>
    </w:div>
    <w:div w:id="773328340">
      <w:bodyDiv w:val="1"/>
      <w:marLeft w:val="0"/>
      <w:marRight w:val="0"/>
      <w:marTop w:val="0"/>
      <w:marBottom w:val="0"/>
      <w:divBdr>
        <w:top w:val="none" w:sz="0" w:space="0" w:color="auto"/>
        <w:left w:val="none" w:sz="0" w:space="0" w:color="auto"/>
        <w:bottom w:val="none" w:sz="0" w:space="0" w:color="auto"/>
        <w:right w:val="none" w:sz="0" w:space="0" w:color="auto"/>
      </w:divBdr>
    </w:div>
    <w:div w:id="800877747">
      <w:bodyDiv w:val="1"/>
      <w:marLeft w:val="0"/>
      <w:marRight w:val="0"/>
      <w:marTop w:val="0"/>
      <w:marBottom w:val="0"/>
      <w:divBdr>
        <w:top w:val="none" w:sz="0" w:space="0" w:color="auto"/>
        <w:left w:val="none" w:sz="0" w:space="0" w:color="auto"/>
        <w:bottom w:val="none" w:sz="0" w:space="0" w:color="auto"/>
        <w:right w:val="none" w:sz="0" w:space="0" w:color="auto"/>
      </w:divBdr>
    </w:div>
    <w:div w:id="944851084">
      <w:bodyDiv w:val="1"/>
      <w:marLeft w:val="0"/>
      <w:marRight w:val="0"/>
      <w:marTop w:val="0"/>
      <w:marBottom w:val="0"/>
      <w:divBdr>
        <w:top w:val="none" w:sz="0" w:space="0" w:color="auto"/>
        <w:left w:val="none" w:sz="0" w:space="0" w:color="auto"/>
        <w:bottom w:val="none" w:sz="0" w:space="0" w:color="auto"/>
        <w:right w:val="none" w:sz="0" w:space="0" w:color="auto"/>
      </w:divBdr>
    </w:div>
    <w:div w:id="1446071264">
      <w:bodyDiv w:val="1"/>
      <w:marLeft w:val="0"/>
      <w:marRight w:val="0"/>
      <w:marTop w:val="0"/>
      <w:marBottom w:val="0"/>
      <w:divBdr>
        <w:top w:val="none" w:sz="0" w:space="0" w:color="auto"/>
        <w:left w:val="none" w:sz="0" w:space="0" w:color="auto"/>
        <w:bottom w:val="none" w:sz="0" w:space="0" w:color="auto"/>
        <w:right w:val="none" w:sz="0" w:space="0" w:color="auto"/>
      </w:divBdr>
    </w:div>
    <w:div w:id="1542985031">
      <w:bodyDiv w:val="1"/>
      <w:marLeft w:val="0"/>
      <w:marRight w:val="0"/>
      <w:marTop w:val="0"/>
      <w:marBottom w:val="0"/>
      <w:divBdr>
        <w:top w:val="none" w:sz="0" w:space="0" w:color="auto"/>
        <w:left w:val="none" w:sz="0" w:space="0" w:color="auto"/>
        <w:bottom w:val="none" w:sz="0" w:space="0" w:color="auto"/>
        <w:right w:val="none" w:sz="0" w:space="0" w:color="auto"/>
      </w:divBdr>
    </w:div>
    <w:div w:id="1686320127">
      <w:bodyDiv w:val="1"/>
      <w:marLeft w:val="0"/>
      <w:marRight w:val="0"/>
      <w:marTop w:val="0"/>
      <w:marBottom w:val="0"/>
      <w:divBdr>
        <w:top w:val="none" w:sz="0" w:space="0" w:color="auto"/>
        <w:left w:val="none" w:sz="0" w:space="0" w:color="auto"/>
        <w:bottom w:val="none" w:sz="0" w:space="0" w:color="auto"/>
        <w:right w:val="none" w:sz="0" w:space="0" w:color="auto"/>
      </w:divBdr>
    </w:div>
    <w:div w:id="1872066889">
      <w:bodyDiv w:val="1"/>
      <w:marLeft w:val="0"/>
      <w:marRight w:val="0"/>
      <w:marTop w:val="0"/>
      <w:marBottom w:val="0"/>
      <w:divBdr>
        <w:top w:val="none" w:sz="0" w:space="0" w:color="auto"/>
        <w:left w:val="none" w:sz="0" w:space="0" w:color="auto"/>
        <w:bottom w:val="none" w:sz="0" w:space="0" w:color="auto"/>
        <w:right w:val="none" w:sz="0" w:space="0" w:color="auto"/>
      </w:divBdr>
    </w:div>
    <w:div w:id="1928074957">
      <w:bodyDiv w:val="1"/>
      <w:marLeft w:val="0"/>
      <w:marRight w:val="0"/>
      <w:marTop w:val="0"/>
      <w:marBottom w:val="0"/>
      <w:divBdr>
        <w:top w:val="none" w:sz="0" w:space="0" w:color="auto"/>
        <w:left w:val="none" w:sz="0" w:space="0" w:color="auto"/>
        <w:bottom w:val="none" w:sz="0" w:space="0" w:color="auto"/>
        <w:right w:val="none" w:sz="0" w:space="0" w:color="auto"/>
      </w:divBdr>
    </w:div>
    <w:div w:id="2042969292">
      <w:bodyDiv w:val="1"/>
      <w:marLeft w:val="0"/>
      <w:marRight w:val="0"/>
      <w:marTop w:val="0"/>
      <w:marBottom w:val="0"/>
      <w:divBdr>
        <w:top w:val="none" w:sz="0" w:space="0" w:color="auto"/>
        <w:left w:val="none" w:sz="0" w:space="0" w:color="auto"/>
        <w:bottom w:val="none" w:sz="0" w:space="0" w:color="auto"/>
        <w:right w:val="none" w:sz="0" w:space="0" w:color="auto"/>
      </w:divBdr>
    </w:div>
    <w:div w:id="20551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A182-7423-42E7-97E3-75FC4CB6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Anderson Abreu Rocha</dc:creator>
  <cp:lastModifiedBy>Máneton Antunes de Macedo</cp:lastModifiedBy>
  <cp:revision>2</cp:revision>
  <cp:lastPrinted>2019-05-16T10:47:00Z</cp:lastPrinted>
  <dcterms:created xsi:type="dcterms:W3CDTF">2019-06-25T19:52:00Z</dcterms:created>
  <dcterms:modified xsi:type="dcterms:W3CDTF">2019-06-25T19:52:00Z</dcterms:modified>
</cp:coreProperties>
</file>