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F" w:rsidRDefault="000B322F" w:rsidP="00830193">
      <w:pPr>
        <w:ind w:firstLine="1843"/>
        <w:rPr>
          <w:sz w:val="22"/>
          <w:szCs w:val="22"/>
        </w:rPr>
      </w:pPr>
    </w:p>
    <w:p w:rsidR="000B322F" w:rsidRPr="000726CF" w:rsidRDefault="000B322F" w:rsidP="000726CF">
      <w:pPr>
        <w:pStyle w:val="Ttulo1"/>
        <w:jc w:val="both"/>
        <w:rPr>
          <w:rFonts w:ascii="Times New Roman" w:hAnsi="Times New Roman"/>
          <w:sz w:val="24"/>
          <w:szCs w:val="24"/>
          <w:u w:val="single"/>
        </w:rPr>
      </w:pPr>
      <w:r w:rsidRPr="000726CF">
        <w:rPr>
          <w:rFonts w:ascii="Times New Roman" w:hAnsi="Times New Roman"/>
          <w:sz w:val="24"/>
          <w:szCs w:val="24"/>
          <w:u w:val="single"/>
        </w:rPr>
        <w:t xml:space="preserve">COMISSÃO DE ORÇAMENTO, FINANÇAS, FISCALIZAÇÃO E </w:t>
      </w:r>
      <w:proofErr w:type="gramStart"/>
      <w:r w:rsidRPr="000726CF">
        <w:rPr>
          <w:rFonts w:ascii="Times New Roman" w:hAnsi="Times New Roman"/>
          <w:sz w:val="24"/>
          <w:szCs w:val="24"/>
          <w:u w:val="single"/>
        </w:rPr>
        <w:t>CONTROLE</w:t>
      </w:r>
      <w:proofErr w:type="gramEnd"/>
    </w:p>
    <w:p w:rsidR="000B322F" w:rsidRPr="000726CF" w:rsidRDefault="000B322F" w:rsidP="000726CF">
      <w:pPr>
        <w:pStyle w:val="Ttulo2"/>
        <w:ind w:firstLine="3119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0726CF">
        <w:rPr>
          <w:rFonts w:ascii="Times New Roman" w:hAnsi="Times New Roman"/>
          <w:i w:val="0"/>
          <w:sz w:val="24"/>
          <w:szCs w:val="24"/>
          <w:u w:val="single"/>
        </w:rPr>
        <w:t xml:space="preserve">P A R E C E R Nº </w:t>
      </w:r>
      <w:r w:rsidR="000726CF" w:rsidRPr="000726CF">
        <w:rPr>
          <w:rFonts w:ascii="Times New Roman" w:hAnsi="Times New Roman"/>
          <w:i w:val="0"/>
          <w:sz w:val="24"/>
          <w:szCs w:val="24"/>
          <w:u w:val="single"/>
        </w:rPr>
        <w:t>00</w:t>
      </w:r>
      <w:r w:rsidR="005537DE">
        <w:rPr>
          <w:rFonts w:ascii="Times New Roman" w:hAnsi="Times New Roman"/>
          <w:i w:val="0"/>
          <w:sz w:val="24"/>
          <w:szCs w:val="24"/>
          <w:u w:val="single"/>
        </w:rPr>
        <w:t>7</w:t>
      </w:r>
      <w:r w:rsidR="0034202E" w:rsidRPr="000726CF">
        <w:rPr>
          <w:rFonts w:ascii="Times New Roman" w:hAnsi="Times New Roman"/>
          <w:i w:val="0"/>
          <w:sz w:val="24"/>
          <w:szCs w:val="24"/>
          <w:u w:val="single"/>
        </w:rPr>
        <w:t>/201</w:t>
      </w:r>
      <w:r w:rsidR="000726CF" w:rsidRPr="000726CF">
        <w:rPr>
          <w:rFonts w:ascii="Times New Roman" w:hAnsi="Times New Roman"/>
          <w:i w:val="0"/>
          <w:sz w:val="24"/>
          <w:szCs w:val="24"/>
          <w:u w:val="single"/>
        </w:rPr>
        <w:t>5</w:t>
      </w:r>
    </w:p>
    <w:p w:rsidR="000B322F" w:rsidRPr="000726CF" w:rsidRDefault="000B322F" w:rsidP="000726CF">
      <w:pPr>
        <w:jc w:val="both"/>
        <w:rPr>
          <w:b/>
          <w:u w:val="single"/>
        </w:rPr>
      </w:pPr>
    </w:p>
    <w:p w:rsidR="000B322F" w:rsidRPr="000726CF" w:rsidRDefault="000B322F" w:rsidP="000726CF">
      <w:pPr>
        <w:jc w:val="both"/>
        <w:rPr>
          <w:b/>
          <w:u w:val="single"/>
        </w:rPr>
      </w:pPr>
      <w:r w:rsidRPr="000726CF">
        <w:rPr>
          <w:b/>
          <w:u w:val="single"/>
        </w:rPr>
        <w:t>RELATÓRIO:</w:t>
      </w:r>
    </w:p>
    <w:p w:rsidR="000B322F" w:rsidRPr="000726CF" w:rsidRDefault="000B322F" w:rsidP="000726CF">
      <w:pPr>
        <w:pStyle w:val="Recuodecorpodetexto"/>
        <w:ind w:left="567" w:right="0" w:firstLine="709"/>
        <w:rPr>
          <w:rFonts w:ascii="Times New Roman" w:hAnsi="Times New Roman" w:cs="Times New Roman"/>
        </w:rPr>
      </w:pPr>
    </w:p>
    <w:p w:rsidR="00FA3A0A" w:rsidRDefault="003A4C71" w:rsidP="000726CF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Cuida</w:t>
      </w:r>
      <w:r w:rsidR="00FA3A0A" w:rsidRPr="000726CF">
        <w:rPr>
          <w:rFonts w:ascii="Times New Roman" w:hAnsi="Times New Roman" w:cs="Times New Roman"/>
        </w:rPr>
        <w:t xml:space="preserve">-se de Projeto de Lei </w:t>
      </w:r>
      <w:r w:rsidR="000726CF">
        <w:rPr>
          <w:rFonts w:ascii="Times New Roman" w:hAnsi="Times New Roman" w:cs="Times New Roman"/>
        </w:rPr>
        <w:t>Ordinária</w:t>
      </w:r>
      <w:r w:rsidR="00FA3A0A" w:rsidRPr="000726CF">
        <w:rPr>
          <w:rFonts w:ascii="Times New Roman" w:hAnsi="Times New Roman" w:cs="Times New Roman"/>
        </w:rPr>
        <w:t xml:space="preserve"> nº. </w:t>
      </w:r>
      <w:r w:rsidR="005537DE">
        <w:rPr>
          <w:rFonts w:ascii="Times New Roman" w:hAnsi="Times New Roman" w:cs="Times New Roman"/>
        </w:rPr>
        <w:t>088</w:t>
      </w:r>
      <w:r w:rsidR="00FA3A0A" w:rsidRPr="000726CF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5</w:t>
      </w:r>
      <w:r w:rsidR="00FA3A0A" w:rsidRPr="000726CF">
        <w:rPr>
          <w:rFonts w:ascii="Times New Roman" w:hAnsi="Times New Roman" w:cs="Times New Roman"/>
        </w:rPr>
        <w:t xml:space="preserve">, de autoria do Poder Executivo, que </w:t>
      </w:r>
      <w:r w:rsidR="005537DE">
        <w:rPr>
          <w:rFonts w:ascii="Times New Roman" w:hAnsi="Times New Roman" w:cs="Times New Roman"/>
        </w:rPr>
        <w:t>Altera a Lei nº 8.948, de 15 de abril de 2009, que estabelece os percentuais a serem aplicados na cobrança da diferença entre a alíquota interna e a interestadual nas aquisições em outros estados e no Distrito Federal</w:t>
      </w:r>
      <w:r w:rsidR="00FA3A0A" w:rsidRPr="000726CF">
        <w:rPr>
          <w:rFonts w:ascii="Times New Roman" w:hAnsi="Times New Roman" w:cs="Times New Roman"/>
        </w:rPr>
        <w:t>.</w:t>
      </w:r>
    </w:p>
    <w:p w:rsidR="00D27353" w:rsidRPr="000726CF" w:rsidRDefault="00D27353" w:rsidP="000726CF">
      <w:pPr>
        <w:pStyle w:val="Recuodecorpodetexto"/>
        <w:ind w:firstLine="851"/>
        <w:rPr>
          <w:rFonts w:ascii="Times New Roman" w:hAnsi="Times New Roman" w:cs="Times New Roman"/>
        </w:rPr>
      </w:pPr>
    </w:p>
    <w:p w:rsidR="00FA3A0A" w:rsidRDefault="003E0EB8" w:rsidP="000726CF">
      <w:pPr>
        <w:pStyle w:val="Recuodecorpodetexto"/>
        <w:ind w:righ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 analise dos aspectos constitucionais, legais e jurídicos foi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propositura encaminhada à</w:t>
      </w:r>
      <w:r w:rsidR="00FA3A0A" w:rsidRPr="000726CF">
        <w:rPr>
          <w:rFonts w:ascii="Times New Roman" w:hAnsi="Times New Roman" w:cs="Times New Roman"/>
        </w:rPr>
        <w:t xml:space="preserve"> Comissão de Constituição, Just</w:t>
      </w:r>
      <w:r w:rsidR="00D27353">
        <w:rPr>
          <w:rFonts w:ascii="Times New Roman" w:hAnsi="Times New Roman" w:cs="Times New Roman"/>
        </w:rPr>
        <w:t>iça e Cidadania que se manifestou favoravelmente (Parecer nº 123/2015).</w:t>
      </w:r>
      <w:r w:rsidR="00FA3A0A" w:rsidRPr="000726CF">
        <w:rPr>
          <w:rFonts w:ascii="Times New Roman" w:hAnsi="Times New Roman" w:cs="Times New Roman"/>
        </w:rPr>
        <w:t xml:space="preserve"> </w:t>
      </w:r>
    </w:p>
    <w:p w:rsidR="00D27353" w:rsidRDefault="00D27353" w:rsidP="000726CF">
      <w:pPr>
        <w:pStyle w:val="Recuodecorpodetexto"/>
        <w:ind w:right="0" w:firstLine="851"/>
        <w:rPr>
          <w:rFonts w:ascii="Times New Roman" w:hAnsi="Times New Roman" w:cs="Times New Roman"/>
        </w:rPr>
      </w:pPr>
    </w:p>
    <w:p w:rsidR="00FA3A0A" w:rsidRDefault="00D27353" w:rsidP="00D27353">
      <w:pPr>
        <w:pStyle w:val="Recuodecorpodetexto"/>
        <w:ind w:righ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Agora, a propositura está </w:t>
      </w:r>
      <w:proofErr w:type="gramStart"/>
      <w:r>
        <w:rPr>
          <w:rFonts w:ascii="Times New Roman" w:hAnsi="Times New Roman" w:cs="Times New Roman"/>
        </w:rPr>
        <w:t>sob analise</w:t>
      </w:r>
      <w:proofErr w:type="gramEnd"/>
      <w:r>
        <w:rPr>
          <w:rFonts w:ascii="Times New Roman" w:hAnsi="Times New Roman" w:cs="Times New Roman"/>
        </w:rPr>
        <w:t xml:space="preserve"> desta Comissão de Orçamento, Finanças, Fiscalização e Controle e cabe-nos, na qualidade de relator designado aprecia-la, n</w:t>
      </w:r>
      <w:r w:rsidR="00FA3A0A" w:rsidRPr="000726CF">
        <w:rPr>
          <w:rFonts w:ascii="Times New Roman" w:hAnsi="Times New Roman" w:cs="Times New Roman"/>
        </w:rPr>
        <w:t>os termos do art. 30, inciso II, alínea “</w:t>
      </w:r>
      <w:r w:rsidR="00FA3A0A" w:rsidRPr="000726CF">
        <w:rPr>
          <w:rFonts w:ascii="Times New Roman" w:hAnsi="Times New Roman" w:cs="Times New Roman"/>
          <w:i/>
        </w:rPr>
        <w:t>c</w:t>
      </w:r>
      <w:r w:rsidR="00FA3A0A" w:rsidRPr="000726CF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 xml:space="preserve">que </w:t>
      </w:r>
      <w:r w:rsidR="00FA3A0A" w:rsidRPr="000726CF">
        <w:rPr>
          <w:rFonts w:ascii="Times New Roman" w:hAnsi="Times New Roman" w:cs="Times New Roman"/>
        </w:rPr>
        <w:t xml:space="preserve">compete à </w:t>
      </w:r>
      <w:r>
        <w:rPr>
          <w:rFonts w:ascii="Times New Roman" w:hAnsi="Times New Roman" w:cs="Times New Roman"/>
        </w:rPr>
        <w:t xml:space="preserve">referida </w:t>
      </w:r>
      <w:r w:rsidR="00FA3A0A" w:rsidRPr="000726CF">
        <w:rPr>
          <w:rFonts w:ascii="Times New Roman" w:hAnsi="Times New Roman" w:cs="Times New Roman"/>
        </w:rPr>
        <w:t>Comissão, sobre mérito financeiro todas as proposições relacionadas com a receita e despesas.</w:t>
      </w:r>
    </w:p>
    <w:p w:rsidR="00D27353" w:rsidRDefault="00D27353" w:rsidP="00D27353">
      <w:pPr>
        <w:pStyle w:val="Recuodecorpodetexto"/>
        <w:ind w:right="0" w:firstLine="851"/>
        <w:rPr>
          <w:rFonts w:ascii="Times New Roman" w:hAnsi="Times New Roman" w:cs="Times New Roman"/>
        </w:rPr>
      </w:pPr>
    </w:p>
    <w:p w:rsidR="00D27353" w:rsidRPr="00D27353" w:rsidRDefault="00D27353" w:rsidP="00D27353">
      <w:pPr>
        <w:spacing w:line="360" w:lineRule="auto"/>
        <w:ind w:firstLine="851"/>
        <w:jc w:val="both"/>
      </w:pPr>
      <w:r w:rsidRPr="00D27353">
        <w:t xml:space="preserve">O projeto de lei em referência altera a forma de cobrança do ICMS no que tange a importação de mercadorias e bens realizados por micro e pequenas empresas optantes do SIMPLES NACIONAL, adequando a tabela referente </w:t>
      </w:r>
      <w:proofErr w:type="gramStart"/>
      <w:r w:rsidRPr="00D27353">
        <w:t>a</w:t>
      </w:r>
      <w:proofErr w:type="gramEnd"/>
      <w:r w:rsidRPr="00D27353">
        <w:t xml:space="preserve"> diferença entre alíquotas interna e interestadual.</w:t>
      </w:r>
    </w:p>
    <w:p w:rsidR="00D27353" w:rsidRPr="00D27353" w:rsidRDefault="00D27353" w:rsidP="00D27353">
      <w:pPr>
        <w:spacing w:before="240" w:line="360" w:lineRule="auto"/>
        <w:ind w:firstLine="851"/>
        <w:jc w:val="both"/>
      </w:pPr>
      <w:r w:rsidRPr="00D27353">
        <w:t xml:space="preserve">É necessário esclarecer, por oportuno, que a alíquota interestadual do ICMS deverá ser utilizada nas operações que destinem bens e serviços a contribuinte do imposto localizado em outro Estado e a Interna quando o destinatário destas operações não for contribuinte do imposto. </w:t>
      </w:r>
      <w:r w:rsidRPr="00D27353">
        <w:rPr>
          <w:b/>
        </w:rPr>
        <w:t>(Constituição Federal art. 155, §2º, VII, “a” e “b”)</w:t>
      </w:r>
      <w:r w:rsidRPr="00D27353">
        <w:t>.</w:t>
      </w:r>
    </w:p>
    <w:p w:rsidR="00D27353" w:rsidRPr="00D27353" w:rsidRDefault="00D27353" w:rsidP="00D27353">
      <w:pPr>
        <w:spacing w:line="360" w:lineRule="auto"/>
        <w:ind w:firstLine="851"/>
        <w:jc w:val="both"/>
      </w:pPr>
    </w:p>
    <w:p w:rsidR="00D27353" w:rsidRPr="00D27353" w:rsidRDefault="00D27353" w:rsidP="00D27353">
      <w:pPr>
        <w:spacing w:line="360" w:lineRule="auto"/>
        <w:ind w:firstLine="851"/>
        <w:jc w:val="both"/>
      </w:pPr>
      <w:r w:rsidRPr="00D27353">
        <w:t>Ressalte-se, que as alíquotas interestaduais foram estabelecidas com o objetivo de privilegiar as regiões com menor desenvolvimento econômico.</w:t>
      </w:r>
    </w:p>
    <w:p w:rsidR="00D27353" w:rsidRPr="00D27353" w:rsidRDefault="00D27353" w:rsidP="00D27353">
      <w:pPr>
        <w:spacing w:line="360" w:lineRule="auto"/>
        <w:ind w:firstLine="851"/>
        <w:jc w:val="both"/>
      </w:pPr>
    </w:p>
    <w:p w:rsidR="00D27353" w:rsidRPr="00D27353" w:rsidRDefault="00D27353" w:rsidP="00D27353">
      <w:pPr>
        <w:spacing w:line="360" w:lineRule="auto"/>
        <w:ind w:firstLine="851"/>
        <w:jc w:val="both"/>
      </w:pPr>
      <w:r w:rsidRPr="00D27353">
        <w:lastRenderedPageBreak/>
        <w:t xml:space="preserve">Assim, o diferencial de alíquota nada mais é do que uma regra de tributação onde o destinatário apura em benefício de seu Estado o ICMS correspondente à diferença entre a alíquota interestadual e a interna. </w:t>
      </w:r>
    </w:p>
    <w:p w:rsidR="00D27353" w:rsidRPr="00D27353" w:rsidRDefault="00D27353" w:rsidP="00D27353">
      <w:pPr>
        <w:spacing w:before="240" w:line="360" w:lineRule="auto"/>
        <w:ind w:firstLine="851"/>
        <w:jc w:val="both"/>
      </w:pPr>
      <w:r w:rsidRPr="00D27353">
        <w:t>Contudo, somente existirá diferencial de alíquotas a ser recolhido caso o percentual da alíquota interna for superior ao da alíquota interestadual.</w:t>
      </w:r>
    </w:p>
    <w:p w:rsidR="00D27353" w:rsidRPr="00D27353" w:rsidRDefault="00D27353" w:rsidP="00D27353">
      <w:pPr>
        <w:spacing w:before="240" w:line="360" w:lineRule="auto"/>
        <w:ind w:firstLine="851"/>
        <w:jc w:val="both"/>
        <w:rPr>
          <w:color w:val="C00000"/>
        </w:rPr>
      </w:pPr>
      <w:r w:rsidRPr="00D27353">
        <w:t xml:space="preserve">Neste diapasão, o mérito do projeto sob exame está adstrito à proteção do mercado interno do Estado, na medida em que evita uma maior interferência de comercialização de produtos fora deles e, ainda, instiga a competição entre </w:t>
      </w:r>
      <w:proofErr w:type="gramStart"/>
      <w:r w:rsidRPr="00D27353">
        <w:t>as micros</w:t>
      </w:r>
      <w:proofErr w:type="gramEnd"/>
      <w:r w:rsidRPr="00D27353">
        <w:t xml:space="preserve"> e pequenas empresas, ponto alvo das Federações.</w:t>
      </w:r>
    </w:p>
    <w:p w:rsidR="00D27353" w:rsidRPr="00D27353" w:rsidRDefault="00D27353" w:rsidP="00D27353">
      <w:pPr>
        <w:spacing w:line="360" w:lineRule="auto"/>
        <w:ind w:firstLine="851"/>
        <w:jc w:val="both"/>
      </w:pPr>
      <w:r w:rsidRPr="00D27353">
        <w:t xml:space="preserve">Desta forma, a alteração nos percentuais existentes entre a diferença de alíquotas interna e interestadual nas aquisições de bens e mercadorias de outros Estados, trará indiscutivelmente benefícios às micros e pequenas empresas optantes pelo Simples Nacional, segmento este que muito tem contribuído para alcançar os objetivos constitucionais da livre iniciativa e da valorização do trabalho humano. </w:t>
      </w:r>
    </w:p>
    <w:p w:rsidR="00D27353" w:rsidRDefault="00D27353" w:rsidP="00756C46">
      <w:pPr>
        <w:spacing w:line="360" w:lineRule="auto"/>
        <w:ind w:right="18"/>
        <w:jc w:val="both"/>
        <w:rPr>
          <w:b/>
          <w:u w:val="single"/>
        </w:rPr>
      </w:pPr>
    </w:p>
    <w:p w:rsidR="00D27353" w:rsidRDefault="00D27353" w:rsidP="00756C46">
      <w:pPr>
        <w:spacing w:line="360" w:lineRule="auto"/>
        <w:ind w:right="18"/>
        <w:jc w:val="both"/>
        <w:rPr>
          <w:b/>
          <w:u w:val="single"/>
        </w:rPr>
      </w:pPr>
    </w:p>
    <w:p w:rsidR="00756C46" w:rsidRPr="00756C46" w:rsidRDefault="00756C46" w:rsidP="00756C46">
      <w:pPr>
        <w:spacing w:line="360" w:lineRule="auto"/>
        <w:ind w:right="18"/>
        <w:jc w:val="both"/>
        <w:rPr>
          <w:b/>
          <w:u w:val="single"/>
        </w:rPr>
      </w:pPr>
      <w:r w:rsidRPr="00756C46">
        <w:rPr>
          <w:b/>
          <w:u w:val="single"/>
        </w:rPr>
        <w:t>VOTO DO RELATOR:</w:t>
      </w:r>
    </w:p>
    <w:p w:rsidR="00756C46" w:rsidRPr="00756C46" w:rsidRDefault="00756C46" w:rsidP="00756C46">
      <w:pPr>
        <w:spacing w:line="360" w:lineRule="auto"/>
        <w:ind w:right="18"/>
        <w:jc w:val="both"/>
        <w:rPr>
          <w:b/>
          <w:u w:val="single"/>
        </w:rPr>
      </w:pPr>
    </w:p>
    <w:p w:rsidR="00756C46" w:rsidRPr="00756C46" w:rsidRDefault="00756C46" w:rsidP="00916BC2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756C46">
        <w:t>Pelo exposto, opino pela aprovação do presente Projeto de Lei</w:t>
      </w:r>
      <w:r w:rsidRPr="00756C46">
        <w:rPr>
          <w:b/>
          <w:bCs/>
        </w:rPr>
        <w:t xml:space="preserve">, </w:t>
      </w:r>
      <w:r w:rsidRPr="00756C46">
        <w:t xml:space="preserve">considerando atendidos os pressupostos de conveniência e oportunidade, bem como satisfeita a adequação financeira e orçamentária da proposição. </w:t>
      </w:r>
    </w:p>
    <w:p w:rsidR="00756C46" w:rsidRPr="00756C46" w:rsidRDefault="00756C46" w:rsidP="00916BC2">
      <w:pPr>
        <w:pStyle w:val="Recuodecorpodetexto"/>
        <w:ind w:firstLine="851"/>
        <w:rPr>
          <w:rFonts w:ascii="Times New Roman" w:hAnsi="Times New Roman" w:cs="Times New Roman"/>
        </w:rPr>
      </w:pPr>
      <w:r w:rsidRPr="00756C46">
        <w:rPr>
          <w:rFonts w:ascii="Times New Roman" w:hAnsi="Times New Roman" w:cs="Times New Roman"/>
        </w:rPr>
        <w:t>É o voto.</w:t>
      </w:r>
    </w:p>
    <w:p w:rsidR="00D65B65" w:rsidRPr="00756C46" w:rsidRDefault="00D65B65" w:rsidP="00792E01">
      <w:pPr>
        <w:pStyle w:val="Recuodecorpodetexto"/>
        <w:ind w:firstLine="851"/>
        <w:rPr>
          <w:rFonts w:ascii="Times New Roman" w:hAnsi="Times New Roman" w:cs="Times New Roman"/>
          <w:bCs/>
          <w:i/>
          <w:kern w:val="36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D27353" w:rsidRDefault="00D27353" w:rsidP="000726CF">
      <w:pPr>
        <w:spacing w:line="360" w:lineRule="auto"/>
        <w:jc w:val="both"/>
        <w:rPr>
          <w:b/>
          <w:u w:val="single"/>
        </w:rPr>
      </w:pPr>
    </w:p>
    <w:p w:rsidR="00A370CE" w:rsidRPr="000726CF" w:rsidRDefault="00A370CE" w:rsidP="000726CF">
      <w:pPr>
        <w:spacing w:line="360" w:lineRule="auto"/>
        <w:jc w:val="both"/>
        <w:rPr>
          <w:b/>
          <w:u w:val="single"/>
        </w:rPr>
      </w:pPr>
      <w:r w:rsidRPr="000726CF">
        <w:rPr>
          <w:b/>
          <w:u w:val="single"/>
        </w:rPr>
        <w:t>PARECER DA COMISSÃO:</w:t>
      </w:r>
    </w:p>
    <w:p w:rsidR="00A370CE" w:rsidRPr="000726CF" w:rsidRDefault="00A370CE" w:rsidP="000726CF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0726CF">
        <w:t xml:space="preserve"> Os membros da Comissão de Orçamento, Finanças, Fiscalização e Controle votam pela aprovação do Projeto de Lei nº </w:t>
      </w:r>
      <w:r w:rsidR="003E0EB8">
        <w:t>088</w:t>
      </w:r>
      <w:r w:rsidRPr="000726CF">
        <w:t>/201</w:t>
      </w:r>
      <w:r w:rsidR="0056230A">
        <w:t>5</w:t>
      </w:r>
      <w:r w:rsidRPr="000726CF">
        <w:t>, nos termos do voto do relator.</w:t>
      </w:r>
    </w:p>
    <w:p w:rsidR="00A370CE" w:rsidRPr="000726CF" w:rsidRDefault="00A370CE" w:rsidP="000726CF">
      <w:pPr>
        <w:widowControl w:val="0"/>
        <w:autoSpaceDE w:val="0"/>
        <w:autoSpaceDN w:val="0"/>
        <w:adjustRightInd w:val="0"/>
        <w:spacing w:line="393" w:lineRule="exact"/>
        <w:ind w:right="96"/>
        <w:jc w:val="both"/>
      </w:pPr>
      <w:r w:rsidRPr="000726CF">
        <w:rPr>
          <w:b/>
        </w:rPr>
        <w:t xml:space="preserve">               </w:t>
      </w:r>
      <w:r w:rsidRPr="000726CF">
        <w:t>É o parecer.</w:t>
      </w:r>
    </w:p>
    <w:p w:rsidR="00C92703" w:rsidRDefault="00A370CE" w:rsidP="00916BC2">
      <w:pPr>
        <w:spacing w:line="360" w:lineRule="auto"/>
        <w:ind w:firstLine="142"/>
        <w:jc w:val="both"/>
      </w:pPr>
      <w:r w:rsidRPr="000726CF">
        <w:t xml:space="preserve">                        SALA DAS COMISSÕES “DEPUTADO LÉO FRANKLIM”, em </w:t>
      </w:r>
      <w:r w:rsidR="002B094B">
        <w:t>10</w:t>
      </w:r>
      <w:r w:rsidR="005D1E33" w:rsidRPr="000726CF">
        <w:t xml:space="preserve"> </w:t>
      </w:r>
      <w:r w:rsidR="00300612" w:rsidRPr="000726CF">
        <w:t>de</w:t>
      </w:r>
      <w:r w:rsidR="005D1E33" w:rsidRPr="000726CF">
        <w:t xml:space="preserve"> </w:t>
      </w:r>
      <w:r w:rsidR="003E0EB8">
        <w:t>junho</w:t>
      </w:r>
      <w:r w:rsidR="00156CB5" w:rsidRPr="000726CF">
        <w:t xml:space="preserve"> de</w:t>
      </w:r>
      <w:r w:rsidR="00300612" w:rsidRPr="000726CF">
        <w:t xml:space="preserve"> 201</w:t>
      </w:r>
      <w:r w:rsidR="00D14D99">
        <w:t>5</w:t>
      </w:r>
      <w:r w:rsidRPr="000726CF">
        <w:t>.</w:t>
      </w:r>
      <w:r w:rsidR="005D1E33" w:rsidRPr="000726CF">
        <w:t xml:space="preserve">                </w:t>
      </w:r>
    </w:p>
    <w:p w:rsidR="00C92703" w:rsidRDefault="00C92703" w:rsidP="00916BC2">
      <w:pPr>
        <w:spacing w:line="360" w:lineRule="auto"/>
        <w:ind w:firstLine="142"/>
        <w:jc w:val="both"/>
      </w:pPr>
    </w:p>
    <w:p w:rsidR="00E83DD1" w:rsidRPr="00E83DD1" w:rsidRDefault="005D1E33" w:rsidP="00C92703">
      <w:pPr>
        <w:jc w:val="both"/>
      </w:pPr>
      <w:r w:rsidRPr="000726CF">
        <w:t xml:space="preserve">                     </w:t>
      </w:r>
      <w:r w:rsidR="00C92703">
        <w:rPr>
          <w:rFonts w:ascii="Arial" w:hAnsi="Arial" w:cs="Arial"/>
        </w:rPr>
        <w:t xml:space="preserve">                  </w:t>
      </w:r>
      <w:r w:rsidR="008F0E64">
        <w:t xml:space="preserve">Deputado </w:t>
      </w:r>
      <w:proofErr w:type="spellStart"/>
      <w:r w:rsidR="008F0E64">
        <w:t>Rigo</w:t>
      </w:r>
      <w:proofErr w:type="spellEnd"/>
      <w:r w:rsidR="008F0E64">
        <w:t xml:space="preserve"> Teles</w:t>
      </w:r>
      <w:r w:rsidR="00C92703" w:rsidRPr="00E83DD1">
        <w:t>- Presidente</w:t>
      </w:r>
    </w:p>
    <w:p w:rsidR="00E83DD1" w:rsidRPr="00E83DD1" w:rsidRDefault="00E83DD1" w:rsidP="00C92703">
      <w:pPr>
        <w:jc w:val="both"/>
      </w:pPr>
    </w:p>
    <w:p w:rsidR="00C92703" w:rsidRPr="00E83DD1" w:rsidRDefault="00E83DD1" w:rsidP="00C92703">
      <w:pPr>
        <w:jc w:val="both"/>
      </w:pPr>
      <w:r w:rsidRPr="00E83DD1">
        <w:t xml:space="preserve">                                </w:t>
      </w:r>
      <w:r w:rsidR="008F0E64">
        <w:t xml:space="preserve">       Deputado </w:t>
      </w:r>
      <w:proofErr w:type="spellStart"/>
      <w:r w:rsidR="008F0E64">
        <w:t>Rigo</w:t>
      </w:r>
      <w:proofErr w:type="spellEnd"/>
      <w:r w:rsidR="008F0E64">
        <w:t xml:space="preserve"> Teles</w:t>
      </w:r>
      <w:r w:rsidRPr="00E83DD1">
        <w:t>-</w:t>
      </w:r>
      <w:r w:rsidR="00C92703" w:rsidRPr="00E83DD1">
        <w:t xml:space="preserve"> Relator </w:t>
      </w:r>
    </w:p>
    <w:p w:rsidR="00C92703" w:rsidRPr="00E83DD1" w:rsidRDefault="00C92703" w:rsidP="00C92703">
      <w:pPr>
        <w:jc w:val="both"/>
      </w:pPr>
      <w:r w:rsidRPr="00E83DD1">
        <w:t xml:space="preserve"> </w:t>
      </w:r>
    </w:p>
    <w:p w:rsidR="00C92703" w:rsidRPr="00E83DD1" w:rsidRDefault="00C92703" w:rsidP="00C92703">
      <w:pPr>
        <w:jc w:val="both"/>
      </w:pPr>
      <w:r w:rsidRPr="00E83DD1">
        <w:t xml:space="preserve">                                      </w:t>
      </w:r>
      <w:r w:rsidR="008F0E64">
        <w:t xml:space="preserve"> Deputado Vinicius Louro</w:t>
      </w:r>
    </w:p>
    <w:p w:rsidR="00C92703" w:rsidRPr="00E83DD1" w:rsidRDefault="00C92703" w:rsidP="00C92703">
      <w:pPr>
        <w:jc w:val="both"/>
      </w:pPr>
      <w:r w:rsidRPr="00E83DD1">
        <w:t xml:space="preserve">               </w:t>
      </w:r>
    </w:p>
    <w:p w:rsidR="00C92703" w:rsidRPr="00E83DD1" w:rsidRDefault="00C92703" w:rsidP="00C92703">
      <w:pPr>
        <w:jc w:val="both"/>
      </w:pPr>
      <w:r w:rsidRPr="00E83DD1">
        <w:t xml:space="preserve">                                      </w:t>
      </w:r>
      <w:r w:rsidR="008F0E64">
        <w:t xml:space="preserve"> Deputado Fábio Braga</w:t>
      </w:r>
    </w:p>
    <w:p w:rsidR="00C92703" w:rsidRPr="00E83DD1" w:rsidRDefault="00C92703" w:rsidP="00C92703">
      <w:pPr>
        <w:jc w:val="both"/>
      </w:pPr>
      <w:r w:rsidRPr="00E83DD1">
        <w:t xml:space="preserve"> </w:t>
      </w:r>
    </w:p>
    <w:p w:rsidR="00C92703" w:rsidRPr="00E83DD1" w:rsidRDefault="00C92703" w:rsidP="00C92703">
      <w:pPr>
        <w:jc w:val="both"/>
      </w:pPr>
      <w:r w:rsidRPr="00E83DD1">
        <w:t xml:space="preserve">      </w:t>
      </w:r>
      <w:r w:rsidR="008F0E64">
        <w:t xml:space="preserve">                                 Deputado Sérgio Frota</w:t>
      </w:r>
    </w:p>
    <w:p w:rsidR="00C92703" w:rsidRPr="00E83DD1" w:rsidRDefault="00C92703" w:rsidP="00C92703">
      <w:pPr>
        <w:jc w:val="both"/>
      </w:pPr>
    </w:p>
    <w:p w:rsidR="00C92703" w:rsidRDefault="00C92703" w:rsidP="00C92703">
      <w:pPr>
        <w:jc w:val="both"/>
      </w:pPr>
      <w:r w:rsidRPr="00E83DD1">
        <w:t xml:space="preserve">                                       </w:t>
      </w:r>
    </w:p>
    <w:p w:rsidR="00E83DD1" w:rsidRDefault="00E83DD1" w:rsidP="00C92703">
      <w:pPr>
        <w:jc w:val="both"/>
      </w:pPr>
    </w:p>
    <w:p w:rsidR="00E83DD1" w:rsidRPr="00E83DD1" w:rsidRDefault="00E83DD1" w:rsidP="00C92703">
      <w:pPr>
        <w:jc w:val="both"/>
      </w:pPr>
      <w:r>
        <w:t xml:space="preserve">                                   </w:t>
      </w:r>
      <w:r w:rsidR="00430275">
        <w:t xml:space="preserve">   </w:t>
      </w:r>
      <w:bookmarkStart w:id="0" w:name="_GoBack"/>
      <w:bookmarkEnd w:id="0"/>
    </w:p>
    <w:p w:rsidR="00C92703" w:rsidRPr="00E83DD1" w:rsidRDefault="00C92703" w:rsidP="00C92703">
      <w:pPr>
        <w:jc w:val="both"/>
      </w:pPr>
    </w:p>
    <w:p w:rsidR="00C92703" w:rsidRPr="00E83DD1" w:rsidRDefault="00C92703" w:rsidP="00C92703">
      <w:pPr>
        <w:jc w:val="both"/>
      </w:pPr>
      <w:r w:rsidRPr="00E83DD1">
        <w:t xml:space="preserve">                                                  </w:t>
      </w:r>
    </w:p>
    <w:p w:rsidR="00C92703" w:rsidRDefault="00C92703" w:rsidP="00C92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663B7D" w:rsidRPr="000726CF" w:rsidRDefault="00663B7D" w:rsidP="00916BC2">
      <w:pPr>
        <w:spacing w:line="360" w:lineRule="auto"/>
        <w:ind w:firstLine="142"/>
        <w:jc w:val="both"/>
      </w:pPr>
    </w:p>
    <w:sectPr w:rsidR="00663B7D" w:rsidRPr="000726CF" w:rsidSect="004B4BF8">
      <w:headerReference w:type="default" r:id="rId9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B8" w:rsidRDefault="003E0EB8">
      <w:r>
        <w:separator/>
      </w:r>
    </w:p>
  </w:endnote>
  <w:endnote w:type="continuationSeparator" w:id="0">
    <w:p w:rsidR="003E0EB8" w:rsidRDefault="003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B8" w:rsidRDefault="003E0EB8">
      <w:r>
        <w:separator/>
      </w:r>
    </w:p>
  </w:footnote>
  <w:footnote w:type="continuationSeparator" w:id="0">
    <w:p w:rsidR="003E0EB8" w:rsidRDefault="003E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B8" w:rsidRPr="001A7F5E" w:rsidRDefault="003E0EB8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380589C" wp14:editId="7DD4289E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0EB8" w:rsidRPr="00CC0DF7" w:rsidRDefault="003E0EB8" w:rsidP="00DA01F4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ESTADO DO MARANHÃO</w:t>
    </w:r>
  </w:p>
  <w:p w:rsidR="003E0EB8" w:rsidRPr="00CC0DF7" w:rsidRDefault="003E0EB8" w:rsidP="00DA01F4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ASSEMBLÉIA LEGISLATIVA DO MARANHÃO</w:t>
    </w:r>
  </w:p>
  <w:p w:rsidR="003E0EB8" w:rsidRDefault="003E0EB8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:rsidR="003E0EB8" w:rsidRPr="00CC0DF7" w:rsidRDefault="003E0EB8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5DC2"/>
    <w:multiLevelType w:val="hybridMultilevel"/>
    <w:tmpl w:val="4EB83A5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A7"/>
    <w:rsid w:val="0000582B"/>
    <w:rsid w:val="00013357"/>
    <w:rsid w:val="00014C71"/>
    <w:rsid w:val="00015799"/>
    <w:rsid w:val="00021AB1"/>
    <w:rsid w:val="0002594A"/>
    <w:rsid w:val="00036EED"/>
    <w:rsid w:val="00054F93"/>
    <w:rsid w:val="000726CF"/>
    <w:rsid w:val="0007488E"/>
    <w:rsid w:val="00083971"/>
    <w:rsid w:val="00083ECA"/>
    <w:rsid w:val="000877FD"/>
    <w:rsid w:val="0009187C"/>
    <w:rsid w:val="000B0E32"/>
    <w:rsid w:val="000B180B"/>
    <w:rsid w:val="000B2557"/>
    <w:rsid w:val="000B322F"/>
    <w:rsid w:val="000B725F"/>
    <w:rsid w:val="000C63A0"/>
    <w:rsid w:val="000D3925"/>
    <w:rsid w:val="000D7242"/>
    <w:rsid w:val="000E1124"/>
    <w:rsid w:val="000E7B90"/>
    <w:rsid w:val="000F41EC"/>
    <w:rsid w:val="001055C1"/>
    <w:rsid w:val="001107A7"/>
    <w:rsid w:val="00116115"/>
    <w:rsid w:val="001315F6"/>
    <w:rsid w:val="0014134E"/>
    <w:rsid w:val="00144A55"/>
    <w:rsid w:val="00152ED0"/>
    <w:rsid w:val="00156CB5"/>
    <w:rsid w:val="0016698C"/>
    <w:rsid w:val="00173535"/>
    <w:rsid w:val="00181EB7"/>
    <w:rsid w:val="001929FE"/>
    <w:rsid w:val="001A6265"/>
    <w:rsid w:val="001C39EC"/>
    <w:rsid w:val="001C559F"/>
    <w:rsid w:val="001C6436"/>
    <w:rsid w:val="001E30BF"/>
    <w:rsid w:val="001F1A4E"/>
    <w:rsid w:val="001F6DE7"/>
    <w:rsid w:val="00216D21"/>
    <w:rsid w:val="00225D66"/>
    <w:rsid w:val="002336E1"/>
    <w:rsid w:val="002412EF"/>
    <w:rsid w:val="00244FAC"/>
    <w:rsid w:val="00246C9D"/>
    <w:rsid w:val="00253383"/>
    <w:rsid w:val="00266F0F"/>
    <w:rsid w:val="002915D3"/>
    <w:rsid w:val="002A11E1"/>
    <w:rsid w:val="002A182A"/>
    <w:rsid w:val="002A2B7A"/>
    <w:rsid w:val="002A7BB6"/>
    <w:rsid w:val="002B094B"/>
    <w:rsid w:val="002D07AB"/>
    <w:rsid w:val="002D2DB0"/>
    <w:rsid w:val="002D79FA"/>
    <w:rsid w:val="002E37F6"/>
    <w:rsid w:val="00300612"/>
    <w:rsid w:val="0032012E"/>
    <w:rsid w:val="003339A0"/>
    <w:rsid w:val="0034202E"/>
    <w:rsid w:val="00346865"/>
    <w:rsid w:val="00352A96"/>
    <w:rsid w:val="00353C51"/>
    <w:rsid w:val="0038607E"/>
    <w:rsid w:val="003A1744"/>
    <w:rsid w:val="003A3828"/>
    <w:rsid w:val="003A384F"/>
    <w:rsid w:val="003A4C71"/>
    <w:rsid w:val="003A53CB"/>
    <w:rsid w:val="003A6783"/>
    <w:rsid w:val="003C2637"/>
    <w:rsid w:val="003E0EB8"/>
    <w:rsid w:val="003E4348"/>
    <w:rsid w:val="003E4AE7"/>
    <w:rsid w:val="003E65CF"/>
    <w:rsid w:val="003F2101"/>
    <w:rsid w:val="003F2119"/>
    <w:rsid w:val="003F2951"/>
    <w:rsid w:val="003F4885"/>
    <w:rsid w:val="00400D83"/>
    <w:rsid w:val="00402801"/>
    <w:rsid w:val="00417718"/>
    <w:rsid w:val="0042132C"/>
    <w:rsid w:val="00430275"/>
    <w:rsid w:val="00431D51"/>
    <w:rsid w:val="0043343D"/>
    <w:rsid w:val="00433A89"/>
    <w:rsid w:val="004563CB"/>
    <w:rsid w:val="00465A51"/>
    <w:rsid w:val="00482B63"/>
    <w:rsid w:val="00485BDB"/>
    <w:rsid w:val="00497BE6"/>
    <w:rsid w:val="004A3A69"/>
    <w:rsid w:val="004A4C86"/>
    <w:rsid w:val="004B4BF8"/>
    <w:rsid w:val="004B7E95"/>
    <w:rsid w:val="004D1CA1"/>
    <w:rsid w:val="004D33EC"/>
    <w:rsid w:val="00504D0B"/>
    <w:rsid w:val="00506B7D"/>
    <w:rsid w:val="0050714F"/>
    <w:rsid w:val="0051250E"/>
    <w:rsid w:val="00523FDA"/>
    <w:rsid w:val="005248C0"/>
    <w:rsid w:val="005259F2"/>
    <w:rsid w:val="00526ED5"/>
    <w:rsid w:val="00534392"/>
    <w:rsid w:val="0054631D"/>
    <w:rsid w:val="005537DE"/>
    <w:rsid w:val="0056230A"/>
    <w:rsid w:val="00563FD5"/>
    <w:rsid w:val="005709BA"/>
    <w:rsid w:val="00573DBA"/>
    <w:rsid w:val="005812D0"/>
    <w:rsid w:val="00584C33"/>
    <w:rsid w:val="005A6D99"/>
    <w:rsid w:val="005C5323"/>
    <w:rsid w:val="005C78D3"/>
    <w:rsid w:val="005D1E33"/>
    <w:rsid w:val="005D42B0"/>
    <w:rsid w:val="005D7D3B"/>
    <w:rsid w:val="0060202A"/>
    <w:rsid w:val="0061475F"/>
    <w:rsid w:val="00621621"/>
    <w:rsid w:val="006227C3"/>
    <w:rsid w:val="00630490"/>
    <w:rsid w:val="00633A61"/>
    <w:rsid w:val="006539DF"/>
    <w:rsid w:val="0065749A"/>
    <w:rsid w:val="006621E3"/>
    <w:rsid w:val="006631A1"/>
    <w:rsid w:val="00663B7D"/>
    <w:rsid w:val="00663E8E"/>
    <w:rsid w:val="00665E84"/>
    <w:rsid w:val="00691A2A"/>
    <w:rsid w:val="006A3242"/>
    <w:rsid w:val="006A34EF"/>
    <w:rsid w:val="006B00AA"/>
    <w:rsid w:val="006B2E5B"/>
    <w:rsid w:val="006C25B5"/>
    <w:rsid w:val="006C4524"/>
    <w:rsid w:val="006D5D9E"/>
    <w:rsid w:val="006D6FF5"/>
    <w:rsid w:val="006D7337"/>
    <w:rsid w:val="006F2DAC"/>
    <w:rsid w:val="006F6D70"/>
    <w:rsid w:val="0070240C"/>
    <w:rsid w:val="007027EF"/>
    <w:rsid w:val="007162F6"/>
    <w:rsid w:val="007232F3"/>
    <w:rsid w:val="007279E0"/>
    <w:rsid w:val="0073035C"/>
    <w:rsid w:val="00733B21"/>
    <w:rsid w:val="007453B4"/>
    <w:rsid w:val="00745EDE"/>
    <w:rsid w:val="007549FE"/>
    <w:rsid w:val="00754E34"/>
    <w:rsid w:val="00756C46"/>
    <w:rsid w:val="007647DD"/>
    <w:rsid w:val="0076738B"/>
    <w:rsid w:val="00772192"/>
    <w:rsid w:val="00772533"/>
    <w:rsid w:val="00792E01"/>
    <w:rsid w:val="007951A5"/>
    <w:rsid w:val="007A42F7"/>
    <w:rsid w:val="007D7338"/>
    <w:rsid w:val="007E4E22"/>
    <w:rsid w:val="007E67EE"/>
    <w:rsid w:val="007F20BF"/>
    <w:rsid w:val="00830193"/>
    <w:rsid w:val="00830E8C"/>
    <w:rsid w:val="00831AB8"/>
    <w:rsid w:val="00834AEB"/>
    <w:rsid w:val="00836402"/>
    <w:rsid w:val="00836C1D"/>
    <w:rsid w:val="00847EFF"/>
    <w:rsid w:val="00854945"/>
    <w:rsid w:val="008621AD"/>
    <w:rsid w:val="008627BD"/>
    <w:rsid w:val="00862E3F"/>
    <w:rsid w:val="00863B0C"/>
    <w:rsid w:val="008675B7"/>
    <w:rsid w:val="008828A7"/>
    <w:rsid w:val="008858EA"/>
    <w:rsid w:val="008A010A"/>
    <w:rsid w:val="008B13AF"/>
    <w:rsid w:val="008B648E"/>
    <w:rsid w:val="008C0187"/>
    <w:rsid w:val="008D0FB6"/>
    <w:rsid w:val="008D575A"/>
    <w:rsid w:val="008E5F6F"/>
    <w:rsid w:val="008F0E64"/>
    <w:rsid w:val="008F43BC"/>
    <w:rsid w:val="00903421"/>
    <w:rsid w:val="00916BC2"/>
    <w:rsid w:val="00921D76"/>
    <w:rsid w:val="009227E2"/>
    <w:rsid w:val="00923060"/>
    <w:rsid w:val="00923496"/>
    <w:rsid w:val="00923FD7"/>
    <w:rsid w:val="00931709"/>
    <w:rsid w:val="00943A92"/>
    <w:rsid w:val="00945142"/>
    <w:rsid w:val="00955F04"/>
    <w:rsid w:val="00966AEC"/>
    <w:rsid w:val="009705C9"/>
    <w:rsid w:val="00973146"/>
    <w:rsid w:val="009755E1"/>
    <w:rsid w:val="009906D9"/>
    <w:rsid w:val="009D038A"/>
    <w:rsid w:val="009D7C20"/>
    <w:rsid w:val="009E00E8"/>
    <w:rsid w:val="009E4C9A"/>
    <w:rsid w:val="009F7114"/>
    <w:rsid w:val="00A109D7"/>
    <w:rsid w:val="00A23E02"/>
    <w:rsid w:val="00A25625"/>
    <w:rsid w:val="00A268AC"/>
    <w:rsid w:val="00A27C23"/>
    <w:rsid w:val="00A36225"/>
    <w:rsid w:val="00A370CE"/>
    <w:rsid w:val="00A40864"/>
    <w:rsid w:val="00A419C9"/>
    <w:rsid w:val="00A56F86"/>
    <w:rsid w:val="00A62C86"/>
    <w:rsid w:val="00A70216"/>
    <w:rsid w:val="00A70C3F"/>
    <w:rsid w:val="00A728DD"/>
    <w:rsid w:val="00A758DA"/>
    <w:rsid w:val="00AA2305"/>
    <w:rsid w:val="00AA5312"/>
    <w:rsid w:val="00AC4DA3"/>
    <w:rsid w:val="00AE1290"/>
    <w:rsid w:val="00AF0BEE"/>
    <w:rsid w:val="00AF19DC"/>
    <w:rsid w:val="00B14FF8"/>
    <w:rsid w:val="00B16C04"/>
    <w:rsid w:val="00B27D14"/>
    <w:rsid w:val="00B339F7"/>
    <w:rsid w:val="00B474BA"/>
    <w:rsid w:val="00B56B56"/>
    <w:rsid w:val="00B57755"/>
    <w:rsid w:val="00B62540"/>
    <w:rsid w:val="00B63DFC"/>
    <w:rsid w:val="00B713D5"/>
    <w:rsid w:val="00B72D86"/>
    <w:rsid w:val="00B7785D"/>
    <w:rsid w:val="00B80C94"/>
    <w:rsid w:val="00B868A8"/>
    <w:rsid w:val="00BB4352"/>
    <w:rsid w:val="00BC0CBA"/>
    <w:rsid w:val="00BE2B0F"/>
    <w:rsid w:val="00BE56BD"/>
    <w:rsid w:val="00BF38D1"/>
    <w:rsid w:val="00BF5E43"/>
    <w:rsid w:val="00C02195"/>
    <w:rsid w:val="00C023C5"/>
    <w:rsid w:val="00C077CA"/>
    <w:rsid w:val="00C24595"/>
    <w:rsid w:val="00C27504"/>
    <w:rsid w:val="00C64F49"/>
    <w:rsid w:val="00C6592C"/>
    <w:rsid w:val="00C86A7E"/>
    <w:rsid w:val="00C87F9D"/>
    <w:rsid w:val="00C92703"/>
    <w:rsid w:val="00C934B6"/>
    <w:rsid w:val="00CA789D"/>
    <w:rsid w:val="00CC0DF7"/>
    <w:rsid w:val="00CC2895"/>
    <w:rsid w:val="00CC4852"/>
    <w:rsid w:val="00CD1B68"/>
    <w:rsid w:val="00CD3513"/>
    <w:rsid w:val="00CE2BAD"/>
    <w:rsid w:val="00CF0038"/>
    <w:rsid w:val="00CF0DB0"/>
    <w:rsid w:val="00CF4BC1"/>
    <w:rsid w:val="00CF7BEC"/>
    <w:rsid w:val="00D037EF"/>
    <w:rsid w:val="00D14D99"/>
    <w:rsid w:val="00D15CB7"/>
    <w:rsid w:val="00D27353"/>
    <w:rsid w:val="00D5380D"/>
    <w:rsid w:val="00D54944"/>
    <w:rsid w:val="00D647A8"/>
    <w:rsid w:val="00D65B65"/>
    <w:rsid w:val="00D65F3F"/>
    <w:rsid w:val="00D72307"/>
    <w:rsid w:val="00D84D3C"/>
    <w:rsid w:val="00D9126A"/>
    <w:rsid w:val="00D9317F"/>
    <w:rsid w:val="00DA01F4"/>
    <w:rsid w:val="00DA5F13"/>
    <w:rsid w:val="00DC128C"/>
    <w:rsid w:val="00DC61FD"/>
    <w:rsid w:val="00DC7860"/>
    <w:rsid w:val="00DE31EE"/>
    <w:rsid w:val="00DE6773"/>
    <w:rsid w:val="00DF4B8B"/>
    <w:rsid w:val="00E0379C"/>
    <w:rsid w:val="00E10FBC"/>
    <w:rsid w:val="00E3427B"/>
    <w:rsid w:val="00E407EE"/>
    <w:rsid w:val="00E41374"/>
    <w:rsid w:val="00E636AA"/>
    <w:rsid w:val="00E640CC"/>
    <w:rsid w:val="00E7722E"/>
    <w:rsid w:val="00E83DD1"/>
    <w:rsid w:val="00E8474F"/>
    <w:rsid w:val="00E85970"/>
    <w:rsid w:val="00E86AD3"/>
    <w:rsid w:val="00E874B0"/>
    <w:rsid w:val="00E87F84"/>
    <w:rsid w:val="00E90E8B"/>
    <w:rsid w:val="00E95F90"/>
    <w:rsid w:val="00EA3575"/>
    <w:rsid w:val="00EA5965"/>
    <w:rsid w:val="00EF0F0B"/>
    <w:rsid w:val="00F1060F"/>
    <w:rsid w:val="00F13AC5"/>
    <w:rsid w:val="00F141CD"/>
    <w:rsid w:val="00F2546F"/>
    <w:rsid w:val="00F26DC5"/>
    <w:rsid w:val="00F335DE"/>
    <w:rsid w:val="00F44B3D"/>
    <w:rsid w:val="00F533F0"/>
    <w:rsid w:val="00F53E12"/>
    <w:rsid w:val="00F62CA7"/>
    <w:rsid w:val="00F74521"/>
    <w:rsid w:val="00F816B8"/>
    <w:rsid w:val="00F876F9"/>
    <w:rsid w:val="00FA2AFF"/>
    <w:rsid w:val="00FA3156"/>
    <w:rsid w:val="00FA39DC"/>
    <w:rsid w:val="00FA3A0A"/>
    <w:rsid w:val="00FA55B6"/>
    <w:rsid w:val="00FB7B52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4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14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A22A-36B5-4429-BA17-F1B90F0C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leibe barros</cp:lastModifiedBy>
  <cp:revision>2</cp:revision>
  <cp:lastPrinted>2015-04-14T18:41:00Z</cp:lastPrinted>
  <dcterms:created xsi:type="dcterms:W3CDTF">2015-06-10T13:10:00Z</dcterms:created>
  <dcterms:modified xsi:type="dcterms:W3CDTF">2015-06-10T13:10:00Z</dcterms:modified>
</cp:coreProperties>
</file>