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3E38A6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A LEI 11.389/2020 QUE RESTITUI O SERVIÇO PÚBLICO DE LOTERIA NO ESTADO DO MARANHÃO E ALTERA A LEI 11.000/19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3E38A6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4142FD">
        <w:rPr>
          <w:rFonts w:ascii="Times New Roman" w:hAnsi="Times New Roman"/>
        </w:rPr>
        <w:t xml:space="preserve">Fica acrescido ao </w:t>
      </w:r>
      <w:r w:rsidR="003E38A6">
        <w:rPr>
          <w:rFonts w:ascii="Times New Roman" w:hAnsi="Times New Roman"/>
        </w:rPr>
        <w:t xml:space="preserve">art. 6º, I, da Lei 11.389 de 21 de dezembro de 2020, </w:t>
      </w:r>
      <w:r w:rsidR="004142FD">
        <w:rPr>
          <w:rFonts w:ascii="Times New Roman" w:hAnsi="Times New Roman"/>
        </w:rPr>
        <w:t>o incido ‘d’, com a seguinte redação</w:t>
      </w:r>
      <w:r w:rsidR="003E38A6">
        <w:rPr>
          <w:rFonts w:ascii="Times New Roman" w:hAnsi="Times New Roman"/>
        </w:rPr>
        <w:t>:</w:t>
      </w:r>
    </w:p>
    <w:p w:rsidR="003E38A6" w:rsidRPr="003E38A6" w:rsidRDefault="003E38A6" w:rsidP="004142FD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“d) às Agremiações esportivas e times de futebol do Estado do Maranhão”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  <w:r w:rsidR="003E38A6">
        <w:rPr>
          <w:rFonts w:ascii="Times New Roman" w:hAnsi="Times New Roman"/>
          <w:szCs w:val="24"/>
        </w:rPr>
        <w:t xml:space="preserve">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895EE4" w:rsidRDefault="00895E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8A2" w:rsidRDefault="005418A2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o advento da reinstituição do serviço público de Loteria no Estado do Maranhão grande avanço na captação de recurso introduziu possibilidades de destinação de verbas para ações diversas. </w:t>
      </w:r>
    </w:p>
    <w:p w:rsidR="00890115" w:rsidRDefault="00890115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Sem embargo, seguridade social, educação e manutenção dos agentes operadores da loteria estadual foram contempladas com a destinação dos </w:t>
      </w:r>
      <w:r w:rsidR="00BF45E1">
        <w:rPr>
          <w:rFonts w:ascii="Times New Roman" w:eastAsia="Calibri" w:hAnsi="Times New Roman" w:cs="Times New Roman"/>
          <w:sz w:val="24"/>
          <w:szCs w:val="24"/>
        </w:rPr>
        <w:t xml:space="preserve">valores </w:t>
      </w:r>
      <w:r>
        <w:rPr>
          <w:rFonts w:ascii="Times New Roman" w:eastAsia="Calibri" w:hAnsi="Times New Roman" w:cs="Times New Roman"/>
          <w:sz w:val="24"/>
          <w:szCs w:val="24"/>
        </w:rPr>
        <w:t>arrecadados pela loteria. Sem dúvidas, áreas sociais importantes.</w:t>
      </w:r>
    </w:p>
    <w:p w:rsidR="00890115" w:rsidRDefault="00890115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Entendendo que o esporte seja</w:t>
      </w:r>
      <w:r w:rsidR="00BF45E1">
        <w:rPr>
          <w:rFonts w:ascii="Times New Roman" w:eastAsia="Calibri" w:hAnsi="Times New Roman" w:cs="Times New Roman"/>
          <w:sz w:val="24"/>
          <w:szCs w:val="24"/>
        </w:rPr>
        <w:t>, tanto quanto as áreas acima contempladas,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ferramenta de transformação social, uma vez que, por meio dele, crianças fortalecem laços afetivos e valores sociais como vencer e perder, bem como suas consequências, além de desenvolver o aspecto do respeito competitivo e da dedicação para alcance de resultados. </w:t>
      </w:r>
    </w:p>
    <w:p w:rsidR="00804254" w:rsidRDefault="00890115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implementação da prática esportiva </w:t>
      </w:r>
      <w:r w:rsidR="00804254">
        <w:rPr>
          <w:rFonts w:ascii="Times New Roman" w:eastAsia="Calibri" w:hAnsi="Times New Roman" w:cs="Times New Roman"/>
          <w:sz w:val="24"/>
          <w:szCs w:val="24"/>
        </w:rPr>
        <w:t xml:space="preserve">permite que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jovens </w:t>
      </w:r>
      <w:r w:rsidR="00804254">
        <w:rPr>
          <w:rFonts w:ascii="Times New Roman" w:eastAsia="Calibri" w:hAnsi="Times New Roman" w:cs="Times New Roman"/>
          <w:sz w:val="24"/>
          <w:szCs w:val="24"/>
        </w:rPr>
        <w:t xml:space="preserve">aprendem a valorização humana e a cidadania, sobretudo, daqueles em situação de maior vulnerabilidade, tendo em vista que podem se destacar, criando perspectivas de um futuro melhor e abrindo porta para concretização de sonhos. </w:t>
      </w:r>
    </w:p>
    <w:p w:rsidR="00895EE4" w:rsidRDefault="00804254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grande potencial </w:t>
      </w:r>
      <w:r w:rsidR="00895EE4">
        <w:rPr>
          <w:rFonts w:ascii="Times New Roman" w:eastAsia="Calibri" w:hAnsi="Times New Roman" w:cs="Times New Roman"/>
          <w:sz w:val="24"/>
          <w:szCs w:val="24"/>
        </w:rPr>
        <w:t xml:space="preserve">de desenvolvimento social do esporte revela significado no fomento financeiro. É preciso destinar fontes de custeio para as mais diversas áreas esportivas, razão essa que sustenta a apresentação do presente projeto de lei.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4" w:rsidRDefault="00895EE4" w:rsidP="00E660E2">
      <w:pPr>
        <w:spacing w:after="0" w:line="240" w:lineRule="auto"/>
      </w:pPr>
      <w:r>
        <w:separator/>
      </w:r>
    </w:p>
  </w:endnote>
  <w:end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4" w:rsidRDefault="00895EE4" w:rsidP="00E660E2">
      <w:pPr>
        <w:spacing w:after="0" w:line="240" w:lineRule="auto"/>
      </w:pPr>
      <w:r>
        <w:separator/>
      </w:r>
    </w:p>
  </w:footnote>
  <w:foot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4" w:rsidRDefault="00895E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EE4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95EE4" w:rsidRPr="00A20743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95EE4" w:rsidRDefault="00895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315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18A2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7A3B5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7E51-72BC-4EF5-893F-B86F6BBA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4</cp:revision>
  <cp:lastPrinted>2022-03-07T17:56:00Z</cp:lastPrinted>
  <dcterms:created xsi:type="dcterms:W3CDTF">2022-03-07T16:48:00Z</dcterms:created>
  <dcterms:modified xsi:type="dcterms:W3CDTF">2022-03-07T18:06:00Z</dcterms:modified>
</cp:coreProperties>
</file>