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1CE3" w:rsidRDefault="00801CE3" w:rsidP="00801CE3">
      <w:pPr>
        <w:spacing w:line="360" w:lineRule="auto"/>
        <w:ind w:firstLine="709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PROJETO DE LEI Nº </w:t>
      </w:r>
    </w:p>
    <w:p w:rsidR="00801CE3" w:rsidRDefault="00801CE3" w:rsidP="00801CE3">
      <w:pPr>
        <w:spacing w:line="360" w:lineRule="auto"/>
        <w:ind w:firstLine="709"/>
        <w:jc w:val="center"/>
        <w:rPr>
          <w:rFonts w:ascii="Verdana" w:hAnsi="Verdana"/>
          <w:b/>
          <w:sz w:val="24"/>
          <w:szCs w:val="24"/>
        </w:rPr>
      </w:pPr>
    </w:p>
    <w:p w:rsidR="00801CE3" w:rsidRPr="00703CCB" w:rsidRDefault="00801CE3" w:rsidP="00703CCB">
      <w:pPr>
        <w:spacing w:line="360" w:lineRule="auto"/>
        <w:ind w:left="4248" w:firstLine="708"/>
        <w:jc w:val="both"/>
        <w:rPr>
          <w:rFonts w:ascii="Verdana" w:hAnsi="Verdana"/>
          <w:i/>
          <w:sz w:val="24"/>
          <w:szCs w:val="24"/>
        </w:rPr>
      </w:pPr>
      <w:r w:rsidRPr="00703CCB">
        <w:rPr>
          <w:rFonts w:ascii="Verdana" w:hAnsi="Verdana"/>
          <w:sz w:val="24"/>
          <w:szCs w:val="24"/>
        </w:rPr>
        <w:t>Dispõe sobre a identificação de entregadores</w:t>
      </w:r>
      <w:r w:rsidR="00637F51" w:rsidRPr="00703CCB">
        <w:rPr>
          <w:rFonts w:ascii="Verdana" w:hAnsi="Verdana"/>
          <w:sz w:val="24"/>
          <w:szCs w:val="24"/>
        </w:rPr>
        <w:t xml:space="preserve"> no Estado do Maranhão</w:t>
      </w:r>
      <w:r w:rsidRPr="00703CCB">
        <w:rPr>
          <w:rFonts w:ascii="Verdana" w:hAnsi="Verdana"/>
          <w:i/>
          <w:sz w:val="24"/>
          <w:szCs w:val="24"/>
        </w:rPr>
        <w:t>.</w:t>
      </w:r>
    </w:p>
    <w:p w:rsidR="00801CE3" w:rsidRDefault="00801CE3" w:rsidP="00801CE3">
      <w:pPr>
        <w:spacing w:line="360" w:lineRule="auto"/>
        <w:ind w:left="6096"/>
        <w:jc w:val="both"/>
        <w:rPr>
          <w:rFonts w:ascii="Verdana" w:hAnsi="Verdana"/>
          <w:i/>
          <w:sz w:val="24"/>
          <w:szCs w:val="24"/>
        </w:rPr>
      </w:pPr>
    </w:p>
    <w:p w:rsidR="00801CE3" w:rsidRDefault="00801CE3" w:rsidP="00801CE3">
      <w:pPr>
        <w:spacing w:line="360" w:lineRule="auto"/>
        <w:ind w:left="142" w:firstLine="709"/>
        <w:jc w:val="both"/>
        <w:rPr>
          <w:rFonts w:ascii="Verdana" w:hAnsi="Verdana"/>
          <w:sz w:val="24"/>
          <w:szCs w:val="24"/>
        </w:rPr>
      </w:pPr>
      <w:r w:rsidRPr="003A4BD5">
        <w:rPr>
          <w:rFonts w:ascii="Verdana" w:hAnsi="Verdana"/>
          <w:b/>
          <w:sz w:val="24"/>
          <w:szCs w:val="24"/>
        </w:rPr>
        <w:t xml:space="preserve">Art. 1º </w:t>
      </w:r>
      <w:r>
        <w:rPr>
          <w:rFonts w:ascii="Verdana" w:hAnsi="Verdana"/>
          <w:b/>
          <w:sz w:val="24"/>
          <w:szCs w:val="24"/>
        </w:rPr>
        <w:t xml:space="preserve">- </w:t>
      </w:r>
      <w:r w:rsidR="00756655">
        <w:rPr>
          <w:rFonts w:ascii="Verdana" w:hAnsi="Verdana"/>
          <w:sz w:val="24"/>
          <w:szCs w:val="24"/>
        </w:rPr>
        <w:t>Sempre que solicitado pelo cliente, os restaurantes, bares e similares deverão disponibilizar os dados do responsável pelo serviço de entrega do produto solicitado</w:t>
      </w:r>
      <w:r>
        <w:rPr>
          <w:rFonts w:ascii="Verdana" w:hAnsi="Verdana"/>
          <w:sz w:val="24"/>
          <w:szCs w:val="24"/>
        </w:rPr>
        <w:t>.</w:t>
      </w:r>
    </w:p>
    <w:p w:rsidR="00801CE3" w:rsidRDefault="00801CE3" w:rsidP="00801CE3">
      <w:pPr>
        <w:spacing w:line="360" w:lineRule="auto"/>
        <w:ind w:left="142" w:firstLine="709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Parágrafo </w:t>
      </w:r>
      <w:r w:rsidR="00515917">
        <w:rPr>
          <w:rFonts w:ascii="Verdana" w:hAnsi="Verdana"/>
          <w:b/>
          <w:sz w:val="24"/>
          <w:szCs w:val="24"/>
        </w:rPr>
        <w:t>ú</w:t>
      </w:r>
      <w:r>
        <w:rPr>
          <w:rFonts w:ascii="Verdana" w:hAnsi="Verdana"/>
          <w:b/>
          <w:sz w:val="24"/>
          <w:szCs w:val="24"/>
        </w:rPr>
        <w:t>nico –</w:t>
      </w:r>
      <w:r>
        <w:rPr>
          <w:rFonts w:ascii="Verdana" w:hAnsi="Verdana"/>
          <w:sz w:val="24"/>
          <w:szCs w:val="24"/>
        </w:rPr>
        <w:t xml:space="preserve"> Os </w:t>
      </w:r>
      <w:r w:rsidR="00756655">
        <w:rPr>
          <w:rFonts w:ascii="Verdana" w:hAnsi="Verdana"/>
          <w:sz w:val="24"/>
          <w:szCs w:val="24"/>
        </w:rPr>
        <w:t xml:space="preserve">dados a que se referem o </w:t>
      </w:r>
      <w:r w:rsidR="00756655" w:rsidRPr="00532A82">
        <w:rPr>
          <w:rFonts w:ascii="Verdana" w:hAnsi="Verdana"/>
          <w:i/>
          <w:iCs/>
          <w:sz w:val="24"/>
          <w:szCs w:val="24"/>
        </w:rPr>
        <w:t>caput</w:t>
      </w:r>
      <w:r w:rsidR="00756655">
        <w:rPr>
          <w:rFonts w:ascii="Verdana" w:hAnsi="Verdana"/>
          <w:sz w:val="24"/>
          <w:szCs w:val="24"/>
        </w:rPr>
        <w:t xml:space="preserve"> desse artigo serão a identificação do entregador</w:t>
      </w:r>
      <w:r w:rsidR="00532A82">
        <w:rPr>
          <w:rFonts w:ascii="Verdana" w:hAnsi="Verdana"/>
          <w:sz w:val="24"/>
          <w:szCs w:val="24"/>
        </w:rPr>
        <w:t>,</w:t>
      </w:r>
      <w:r w:rsidR="00894A49">
        <w:rPr>
          <w:rFonts w:ascii="Verdana" w:hAnsi="Verdana"/>
          <w:sz w:val="24"/>
          <w:szCs w:val="24"/>
        </w:rPr>
        <w:t xml:space="preserve"> no caso o </w:t>
      </w:r>
      <w:r w:rsidR="00532A82">
        <w:rPr>
          <w:rFonts w:ascii="Verdana" w:hAnsi="Verdana"/>
          <w:sz w:val="24"/>
          <w:szCs w:val="24"/>
        </w:rPr>
        <w:t>nome completo</w:t>
      </w:r>
      <w:r w:rsidR="00894A49">
        <w:rPr>
          <w:rFonts w:ascii="Verdana" w:hAnsi="Verdana"/>
          <w:sz w:val="24"/>
          <w:szCs w:val="24"/>
        </w:rPr>
        <w:t xml:space="preserve">, </w:t>
      </w:r>
      <w:r w:rsidR="00532A82">
        <w:rPr>
          <w:rFonts w:ascii="Verdana" w:hAnsi="Verdana"/>
          <w:sz w:val="24"/>
          <w:szCs w:val="24"/>
        </w:rPr>
        <w:t>número do</w:t>
      </w:r>
      <w:r w:rsidR="00F86797">
        <w:rPr>
          <w:rFonts w:ascii="Verdana" w:hAnsi="Verdana"/>
          <w:sz w:val="24"/>
          <w:szCs w:val="24"/>
        </w:rPr>
        <w:t xml:space="preserve"> seu</w:t>
      </w:r>
      <w:r w:rsidR="00532A82">
        <w:rPr>
          <w:rFonts w:ascii="Verdana" w:hAnsi="Verdana"/>
          <w:sz w:val="24"/>
          <w:szCs w:val="24"/>
        </w:rPr>
        <w:t xml:space="preserve"> </w:t>
      </w:r>
      <w:r w:rsidR="00515917">
        <w:rPr>
          <w:rFonts w:ascii="Verdana" w:hAnsi="Verdana"/>
          <w:sz w:val="24"/>
          <w:szCs w:val="24"/>
        </w:rPr>
        <w:t>Cadastro de Pessoa Física - CPF</w:t>
      </w:r>
      <w:r w:rsidR="00756655">
        <w:rPr>
          <w:rFonts w:ascii="Verdana" w:hAnsi="Verdana"/>
          <w:sz w:val="24"/>
          <w:szCs w:val="24"/>
        </w:rPr>
        <w:t xml:space="preserve"> e a placa do veículo que </w:t>
      </w:r>
      <w:proofErr w:type="gramStart"/>
      <w:r w:rsidR="00756655">
        <w:rPr>
          <w:rFonts w:ascii="Verdana" w:hAnsi="Verdana"/>
          <w:sz w:val="24"/>
          <w:szCs w:val="24"/>
        </w:rPr>
        <w:t>o mesmo</w:t>
      </w:r>
      <w:proofErr w:type="gramEnd"/>
      <w:r w:rsidR="00756655">
        <w:rPr>
          <w:rFonts w:ascii="Verdana" w:hAnsi="Verdana"/>
          <w:sz w:val="24"/>
          <w:szCs w:val="24"/>
        </w:rPr>
        <w:t xml:space="preserve"> utilizará durante o serviço de entrega</w:t>
      </w:r>
      <w:r>
        <w:rPr>
          <w:rFonts w:ascii="Verdana" w:hAnsi="Verdana"/>
          <w:sz w:val="24"/>
          <w:szCs w:val="24"/>
        </w:rPr>
        <w:t>.</w:t>
      </w:r>
    </w:p>
    <w:p w:rsidR="00801CE3" w:rsidRDefault="00801CE3" w:rsidP="00841348">
      <w:pPr>
        <w:spacing w:line="360" w:lineRule="auto"/>
        <w:ind w:left="142" w:firstLine="709"/>
        <w:jc w:val="both"/>
        <w:rPr>
          <w:rFonts w:ascii="Verdana" w:hAnsi="Verdana"/>
          <w:sz w:val="24"/>
          <w:szCs w:val="24"/>
        </w:rPr>
      </w:pPr>
      <w:r w:rsidRPr="00106DF5">
        <w:rPr>
          <w:rFonts w:ascii="Verdana" w:hAnsi="Verdana"/>
          <w:b/>
          <w:sz w:val="24"/>
          <w:szCs w:val="24"/>
        </w:rPr>
        <w:t>Art. 2º -</w:t>
      </w:r>
      <w:r w:rsidR="0071085D">
        <w:rPr>
          <w:rFonts w:ascii="Verdana" w:hAnsi="Verdana"/>
          <w:sz w:val="24"/>
          <w:szCs w:val="24"/>
        </w:rPr>
        <w:t xml:space="preserve"> </w:t>
      </w:r>
      <w:r w:rsidR="00841348">
        <w:rPr>
          <w:rFonts w:ascii="Verdana" w:hAnsi="Verdana"/>
          <w:sz w:val="24"/>
          <w:szCs w:val="24"/>
        </w:rPr>
        <w:t xml:space="preserve">A regra estabelecida no </w:t>
      </w:r>
      <w:r w:rsidR="00515917">
        <w:rPr>
          <w:rFonts w:ascii="Verdana" w:hAnsi="Verdana"/>
          <w:sz w:val="24"/>
          <w:szCs w:val="24"/>
        </w:rPr>
        <w:t>a</w:t>
      </w:r>
      <w:r w:rsidR="00841348">
        <w:rPr>
          <w:rFonts w:ascii="Verdana" w:hAnsi="Verdana"/>
          <w:sz w:val="24"/>
          <w:szCs w:val="24"/>
        </w:rPr>
        <w:t>rt. 1º, serve tanto para entregadores de aplicativos, como para aqueles que prestam serviços diretamente para bares, restaurantes e similares</w:t>
      </w:r>
      <w:r>
        <w:rPr>
          <w:rFonts w:ascii="Verdana" w:hAnsi="Verdana"/>
          <w:sz w:val="24"/>
          <w:szCs w:val="24"/>
        </w:rPr>
        <w:t>.</w:t>
      </w:r>
    </w:p>
    <w:p w:rsidR="00E756BA" w:rsidRDefault="00801CE3" w:rsidP="00E756BA">
      <w:pPr>
        <w:spacing w:line="360" w:lineRule="auto"/>
        <w:ind w:left="142" w:firstLine="709"/>
        <w:jc w:val="both"/>
        <w:rPr>
          <w:rFonts w:ascii="Verdana" w:hAnsi="Verdana"/>
          <w:sz w:val="24"/>
          <w:szCs w:val="24"/>
        </w:rPr>
      </w:pPr>
      <w:r w:rsidRPr="00BC6519">
        <w:rPr>
          <w:rFonts w:ascii="Verdana" w:hAnsi="Verdana"/>
          <w:b/>
          <w:sz w:val="24"/>
          <w:szCs w:val="24"/>
        </w:rPr>
        <w:t xml:space="preserve">Art. </w:t>
      </w:r>
      <w:r w:rsidR="000C0416">
        <w:rPr>
          <w:rFonts w:ascii="Verdana" w:hAnsi="Verdana"/>
          <w:b/>
          <w:sz w:val="24"/>
          <w:szCs w:val="24"/>
        </w:rPr>
        <w:t>3</w:t>
      </w:r>
      <w:r w:rsidRPr="00BC6519">
        <w:rPr>
          <w:rFonts w:ascii="Verdana" w:hAnsi="Verdana"/>
          <w:b/>
          <w:sz w:val="24"/>
          <w:szCs w:val="24"/>
        </w:rPr>
        <w:t xml:space="preserve">º - </w:t>
      </w:r>
      <w:r w:rsidR="00177405">
        <w:rPr>
          <w:rFonts w:ascii="Verdana" w:hAnsi="Verdana"/>
          <w:sz w:val="24"/>
          <w:szCs w:val="24"/>
        </w:rPr>
        <w:t>Os entregadores deverão portar no ato da entrega</w:t>
      </w:r>
      <w:r w:rsidR="00B34044">
        <w:rPr>
          <w:rFonts w:ascii="Verdana" w:hAnsi="Verdana"/>
          <w:sz w:val="24"/>
          <w:szCs w:val="24"/>
        </w:rPr>
        <w:t xml:space="preserve"> do produto solicitado</w:t>
      </w:r>
      <w:r w:rsidR="00177405">
        <w:rPr>
          <w:rFonts w:ascii="Verdana" w:hAnsi="Verdana"/>
          <w:sz w:val="24"/>
          <w:szCs w:val="24"/>
        </w:rPr>
        <w:t xml:space="preserve"> documento </w:t>
      </w:r>
      <w:r w:rsidR="00703CCB">
        <w:rPr>
          <w:rFonts w:ascii="Verdana" w:hAnsi="Verdana"/>
          <w:sz w:val="24"/>
          <w:szCs w:val="24"/>
        </w:rPr>
        <w:t xml:space="preserve">com foto </w:t>
      </w:r>
      <w:r w:rsidR="00177405">
        <w:rPr>
          <w:rFonts w:ascii="Verdana" w:hAnsi="Verdana"/>
          <w:sz w:val="24"/>
          <w:szCs w:val="24"/>
        </w:rPr>
        <w:t>que comprove sua identificação</w:t>
      </w:r>
      <w:r w:rsidR="00703CCB">
        <w:rPr>
          <w:rFonts w:ascii="Verdana" w:hAnsi="Verdana"/>
          <w:sz w:val="24"/>
          <w:szCs w:val="24"/>
        </w:rPr>
        <w:t xml:space="preserve"> – Carteira de Identidade, Carteira de Habilitação ou Carteira de Identificação Profissional</w:t>
      </w:r>
      <w:r w:rsidR="00515917">
        <w:rPr>
          <w:rFonts w:ascii="Verdana" w:hAnsi="Verdana"/>
          <w:sz w:val="24"/>
          <w:szCs w:val="24"/>
        </w:rPr>
        <w:t>, conforme dados citados no parágrafo único do art. 1º</w:t>
      </w:r>
      <w:r>
        <w:rPr>
          <w:rFonts w:ascii="Verdana" w:hAnsi="Verdana"/>
          <w:sz w:val="24"/>
          <w:szCs w:val="24"/>
        </w:rPr>
        <w:t>.</w:t>
      </w:r>
    </w:p>
    <w:p w:rsidR="00801CE3" w:rsidRDefault="00B34044" w:rsidP="00745CC7">
      <w:pPr>
        <w:spacing w:line="360" w:lineRule="auto"/>
        <w:jc w:val="both"/>
        <w:rPr>
          <w:rFonts w:ascii="Verdana" w:hAnsi="Verdana"/>
          <w:bCs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          </w:t>
      </w:r>
      <w:r w:rsidRPr="00BC6519">
        <w:rPr>
          <w:rFonts w:ascii="Verdana" w:hAnsi="Verdana"/>
          <w:b/>
          <w:sz w:val="24"/>
          <w:szCs w:val="24"/>
        </w:rPr>
        <w:t xml:space="preserve">Art. </w:t>
      </w:r>
      <w:r>
        <w:rPr>
          <w:rFonts w:ascii="Verdana" w:hAnsi="Verdana"/>
          <w:b/>
          <w:sz w:val="24"/>
          <w:szCs w:val="24"/>
        </w:rPr>
        <w:t>4</w:t>
      </w:r>
      <w:r w:rsidRPr="00BC6519">
        <w:rPr>
          <w:rFonts w:ascii="Verdana" w:hAnsi="Verdana"/>
          <w:b/>
          <w:sz w:val="24"/>
          <w:szCs w:val="24"/>
        </w:rPr>
        <w:t>º -</w:t>
      </w:r>
      <w:r>
        <w:rPr>
          <w:rFonts w:ascii="Verdana" w:hAnsi="Verdana"/>
          <w:b/>
          <w:sz w:val="24"/>
          <w:szCs w:val="24"/>
        </w:rPr>
        <w:t xml:space="preserve"> </w:t>
      </w:r>
      <w:r w:rsidR="00E756BA">
        <w:rPr>
          <w:rFonts w:ascii="Verdana" w:hAnsi="Verdana"/>
          <w:bCs/>
          <w:sz w:val="24"/>
          <w:szCs w:val="24"/>
        </w:rPr>
        <w:t>É vedad</w:t>
      </w:r>
      <w:r w:rsidR="00515917">
        <w:rPr>
          <w:rFonts w:ascii="Verdana" w:hAnsi="Verdana"/>
          <w:bCs/>
          <w:sz w:val="24"/>
          <w:szCs w:val="24"/>
        </w:rPr>
        <w:t>a,</w:t>
      </w:r>
      <w:r w:rsidR="00E756BA">
        <w:rPr>
          <w:rFonts w:ascii="Verdana" w:hAnsi="Verdana"/>
          <w:bCs/>
          <w:sz w:val="24"/>
          <w:szCs w:val="24"/>
        </w:rPr>
        <w:t xml:space="preserve"> por parte dos proprietários ou responsáveis de bares, restaurantes e similares, bem como pelos aplicativos que trabalham com entrega de alimentos e bebidas</w:t>
      </w:r>
      <w:r w:rsidR="00515917">
        <w:rPr>
          <w:rFonts w:ascii="Verdana" w:hAnsi="Verdana"/>
          <w:bCs/>
          <w:sz w:val="24"/>
          <w:szCs w:val="24"/>
        </w:rPr>
        <w:t>,</w:t>
      </w:r>
      <w:r w:rsidR="00E756BA">
        <w:rPr>
          <w:rFonts w:ascii="Verdana" w:hAnsi="Verdana"/>
          <w:bCs/>
          <w:sz w:val="24"/>
          <w:szCs w:val="24"/>
        </w:rPr>
        <w:t xml:space="preserve"> a contratação de entregadores cujo veículo que será utilizado no serviço não esteja com </w:t>
      </w:r>
      <w:r w:rsidR="00E756BA">
        <w:rPr>
          <w:rFonts w:ascii="Verdana" w:hAnsi="Verdana"/>
          <w:bCs/>
          <w:sz w:val="24"/>
          <w:szCs w:val="24"/>
        </w:rPr>
        <w:lastRenderedPageBreak/>
        <w:t>toda a documentação para que o mesmo possa trafegar em dia para com as suas obrigações com o Estado</w:t>
      </w:r>
      <w:r w:rsidRPr="00B34044">
        <w:rPr>
          <w:rFonts w:ascii="Verdana" w:hAnsi="Verdana"/>
          <w:bCs/>
          <w:sz w:val="24"/>
          <w:szCs w:val="24"/>
        </w:rPr>
        <w:t>.</w:t>
      </w:r>
    </w:p>
    <w:p w:rsidR="008D6C34" w:rsidRDefault="008D6C34" w:rsidP="008D6C34">
      <w:pPr>
        <w:spacing w:line="360" w:lineRule="auto"/>
        <w:ind w:left="142" w:firstLine="709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Parágrafo Único –</w:t>
      </w:r>
      <w:r>
        <w:rPr>
          <w:rFonts w:ascii="Verdana" w:hAnsi="Verdana"/>
          <w:sz w:val="24"/>
          <w:szCs w:val="24"/>
        </w:rPr>
        <w:t xml:space="preserve"> Os </w:t>
      </w:r>
      <w:r>
        <w:rPr>
          <w:rFonts w:ascii="Verdana" w:hAnsi="Verdana"/>
          <w:bCs/>
          <w:sz w:val="24"/>
          <w:szCs w:val="24"/>
        </w:rPr>
        <w:t xml:space="preserve">proprietários ou responsáveis de bares, restaurantes e similares, bem como pelos aplicativos que trabalham com entrega de alimentos e bebidas farão anualmente </w:t>
      </w:r>
      <w:r>
        <w:rPr>
          <w:rFonts w:ascii="Verdana" w:hAnsi="Verdana"/>
          <w:sz w:val="24"/>
          <w:szCs w:val="24"/>
        </w:rPr>
        <w:t xml:space="preserve">a cobrança de que trata o </w:t>
      </w:r>
      <w:r w:rsidRPr="008D6C34">
        <w:rPr>
          <w:rFonts w:ascii="Verdana" w:hAnsi="Verdana"/>
          <w:i/>
          <w:iCs/>
          <w:sz w:val="24"/>
          <w:szCs w:val="24"/>
        </w:rPr>
        <w:t>caput</w:t>
      </w:r>
      <w:r>
        <w:rPr>
          <w:rFonts w:ascii="Verdana" w:hAnsi="Verdana"/>
          <w:sz w:val="24"/>
          <w:szCs w:val="24"/>
        </w:rPr>
        <w:t xml:space="preserve"> d</w:t>
      </w:r>
      <w:r w:rsidR="000B4281">
        <w:rPr>
          <w:rFonts w:ascii="Verdana" w:hAnsi="Verdana"/>
          <w:sz w:val="24"/>
          <w:szCs w:val="24"/>
        </w:rPr>
        <w:t>esse artigo aos seus entregadores.</w:t>
      </w:r>
    </w:p>
    <w:p w:rsidR="000B4281" w:rsidRDefault="000B4281" w:rsidP="00515917">
      <w:pPr>
        <w:spacing w:line="360" w:lineRule="auto"/>
        <w:ind w:left="142" w:firstLine="709"/>
        <w:jc w:val="both"/>
        <w:rPr>
          <w:rFonts w:ascii="Verdana" w:hAnsi="Verdana"/>
          <w:bCs/>
          <w:sz w:val="24"/>
          <w:szCs w:val="24"/>
        </w:rPr>
      </w:pPr>
      <w:r w:rsidRPr="000B4281">
        <w:rPr>
          <w:rFonts w:ascii="Verdana" w:hAnsi="Verdana"/>
          <w:b/>
          <w:sz w:val="24"/>
          <w:szCs w:val="24"/>
        </w:rPr>
        <w:t>Art. 5º</w:t>
      </w:r>
      <w:r>
        <w:rPr>
          <w:rFonts w:ascii="Verdana" w:hAnsi="Verdana"/>
          <w:b/>
          <w:sz w:val="24"/>
          <w:szCs w:val="24"/>
        </w:rPr>
        <w:t xml:space="preserve"> - </w:t>
      </w:r>
      <w:r w:rsidR="00515917" w:rsidRPr="00515917">
        <w:rPr>
          <w:rFonts w:ascii="Verdana" w:hAnsi="Verdana"/>
          <w:bCs/>
          <w:sz w:val="24"/>
          <w:szCs w:val="24"/>
        </w:rPr>
        <w:t xml:space="preserve">As infrações das normas </w:t>
      </w:r>
      <w:r w:rsidR="00515917">
        <w:rPr>
          <w:rFonts w:ascii="Verdana" w:hAnsi="Verdana"/>
          <w:bCs/>
          <w:sz w:val="24"/>
          <w:szCs w:val="24"/>
        </w:rPr>
        <w:t>previstas nesta lei</w:t>
      </w:r>
      <w:r w:rsidR="00515917" w:rsidRPr="00515917">
        <w:rPr>
          <w:rFonts w:ascii="Verdana" w:hAnsi="Verdana"/>
          <w:bCs/>
          <w:sz w:val="24"/>
          <w:szCs w:val="24"/>
        </w:rPr>
        <w:t xml:space="preserve"> ficam sujeitas</w:t>
      </w:r>
      <w:r w:rsidR="00515917">
        <w:rPr>
          <w:rFonts w:ascii="Verdana" w:hAnsi="Verdana"/>
          <w:bCs/>
          <w:sz w:val="24"/>
          <w:szCs w:val="24"/>
        </w:rPr>
        <w:t xml:space="preserve"> às penalidades previstas no art. 56 do Código de Defesa do Consumidor (Lei Federal nº 8.078/1990).</w:t>
      </w:r>
    </w:p>
    <w:p w:rsidR="00515917" w:rsidRPr="00515917" w:rsidRDefault="00515917" w:rsidP="00515917">
      <w:pPr>
        <w:spacing w:line="360" w:lineRule="auto"/>
        <w:ind w:left="142" w:firstLine="709"/>
        <w:jc w:val="both"/>
        <w:rPr>
          <w:rFonts w:ascii="Verdana" w:hAnsi="Verdana"/>
          <w:bCs/>
          <w:sz w:val="24"/>
          <w:szCs w:val="24"/>
        </w:rPr>
      </w:pPr>
      <w:r w:rsidRPr="00515917">
        <w:rPr>
          <w:rFonts w:ascii="Verdana" w:hAnsi="Verdana"/>
          <w:b/>
          <w:sz w:val="24"/>
          <w:szCs w:val="24"/>
        </w:rPr>
        <w:t>Art. 6º -</w:t>
      </w:r>
      <w:r>
        <w:rPr>
          <w:rFonts w:ascii="Verdana" w:hAnsi="Verdana"/>
          <w:bCs/>
          <w:sz w:val="24"/>
          <w:szCs w:val="24"/>
        </w:rPr>
        <w:t xml:space="preserve"> Esta lei entra em vigor na data de sua publicação.</w:t>
      </w:r>
    </w:p>
    <w:p w:rsidR="008D6C34" w:rsidRDefault="008D6C34" w:rsidP="00745CC7">
      <w:pPr>
        <w:spacing w:line="360" w:lineRule="auto"/>
        <w:jc w:val="both"/>
        <w:rPr>
          <w:rFonts w:ascii="Verdana" w:hAnsi="Verdana"/>
          <w:bCs/>
          <w:sz w:val="24"/>
          <w:szCs w:val="24"/>
        </w:rPr>
      </w:pPr>
    </w:p>
    <w:p w:rsidR="00E756BA" w:rsidRPr="00B34044" w:rsidRDefault="00E756BA" w:rsidP="00745CC7">
      <w:pPr>
        <w:spacing w:line="360" w:lineRule="auto"/>
        <w:jc w:val="both"/>
        <w:rPr>
          <w:rFonts w:ascii="Verdana" w:hAnsi="Verdana"/>
          <w:bCs/>
          <w:sz w:val="24"/>
          <w:szCs w:val="24"/>
        </w:rPr>
      </w:pPr>
    </w:p>
    <w:p w:rsidR="00801CE3" w:rsidRDefault="00801CE3" w:rsidP="00801CE3">
      <w:pPr>
        <w:spacing w:line="360" w:lineRule="auto"/>
        <w:ind w:left="142" w:firstLine="709"/>
        <w:jc w:val="both"/>
        <w:rPr>
          <w:rFonts w:ascii="Verdana" w:hAnsi="Verdana"/>
          <w:sz w:val="24"/>
          <w:szCs w:val="24"/>
        </w:rPr>
      </w:pPr>
    </w:p>
    <w:p w:rsidR="00801CE3" w:rsidRPr="00B469B0" w:rsidRDefault="00745CC7" w:rsidP="00801CE3">
      <w:pPr>
        <w:spacing w:line="240" w:lineRule="auto"/>
        <w:ind w:left="142" w:firstLine="709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CÉSAR PIRES</w:t>
      </w:r>
    </w:p>
    <w:p w:rsidR="00801CE3" w:rsidRPr="00B469B0" w:rsidRDefault="00801CE3" w:rsidP="00801CE3">
      <w:pPr>
        <w:spacing w:line="240" w:lineRule="auto"/>
        <w:ind w:left="142" w:firstLine="709"/>
        <w:jc w:val="center"/>
        <w:rPr>
          <w:rFonts w:ascii="Verdana" w:hAnsi="Verdana"/>
          <w:b/>
          <w:sz w:val="24"/>
          <w:szCs w:val="24"/>
        </w:rPr>
      </w:pPr>
      <w:r w:rsidRPr="00B469B0">
        <w:rPr>
          <w:rFonts w:ascii="Verdana" w:hAnsi="Verdana"/>
          <w:b/>
          <w:sz w:val="24"/>
          <w:szCs w:val="24"/>
        </w:rPr>
        <w:t>DEPUTADO ESTADUAL</w:t>
      </w:r>
    </w:p>
    <w:p w:rsidR="00801CE3" w:rsidRPr="00E644C4" w:rsidRDefault="00801CE3" w:rsidP="00801CE3">
      <w:pPr>
        <w:spacing w:line="360" w:lineRule="auto"/>
        <w:ind w:left="142" w:firstLine="709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</w:t>
      </w:r>
    </w:p>
    <w:p w:rsidR="00A66B61" w:rsidRDefault="00A66B61">
      <w:bookmarkStart w:id="0" w:name="_GoBack"/>
      <w:bookmarkEnd w:id="0"/>
    </w:p>
    <w:sectPr w:rsidR="00A66B61" w:rsidSect="00801CE3">
      <w:headerReference w:type="default" r:id="rId6"/>
      <w:pgSz w:w="11906" w:h="16838"/>
      <w:pgMar w:top="269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3C6F" w:rsidRDefault="00643C6F" w:rsidP="00801CE3">
      <w:pPr>
        <w:spacing w:after="0" w:line="240" w:lineRule="auto"/>
      </w:pPr>
      <w:r>
        <w:separator/>
      </w:r>
    </w:p>
  </w:endnote>
  <w:endnote w:type="continuationSeparator" w:id="0">
    <w:p w:rsidR="00643C6F" w:rsidRDefault="00643C6F" w:rsidP="00801C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3C6F" w:rsidRDefault="00643C6F" w:rsidP="00801CE3">
      <w:pPr>
        <w:spacing w:after="0" w:line="240" w:lineRule="auto"/>
      </w:pPr>
      <w:r>
        <w:separator/>
      </w:r>
    </w:p>
  </w:footnote>
  <w:footnote w:type="continuationSeparator" w:id="0">
    <w:p w:rsidR="00643C6F" w:rsidRDefault="00643C6F" w:rsidP="00801C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1CE3" w:rsidRDefault="00801CE3" w:rsidP="00801CE3">
    <w:pPr>
      <w:pStyle w:val="Cabealho"/>
      <w:spacing w:line="0" w:lineRule="atLeast"/>
      <w:jc w:val="center"/>
      <w:rPr>
        <w:noProof/>
      </w:rPr>
    </w:pPr>
    <w:r>
      <w:rPr>
        <w:noProof/>
      </w:rPr>
      <w:drawing>
        <wp:inline distT="0" distB="0" distL="0" distR="0" wp14:anchorId="1F94C832" wp14:editId="29D0FC09">
          <wp:extent cx="806450" cy="914400"/>
          <wp:effectExtent l="0" t="0" r="0" b="0"/>
          <wp:docPr id="1" name="Imagem 1" descr="log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45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01CE3" w:rsidRDefault="00801CE3" w:rsidP="00801CE3">
    <w:pPr>
      <w:pStyle w:val="Cabealho"/>
      <w:spacing w:line="192" w:lineRule="auto"/>
      <w:jc w:val="center"/>
      <w:rPr>
        <w:bCs/>
        <w:sz w:val="17"/>
      </w:rPr>
    </w:pPr>
    <w:r>
      <w:rPr>
        <w:bCs/>
        <w:sz w:val="17"/>
      </w:rPr>
      <w:t>ESTADO DO MARANHÃO</w:t>
    </w:r>
  </w:p>
  <w:p w:rsidR="00801CE3" w:rsidRDefault="00801CE3" w:rsidP="00801CE3">
    <w:pPr>
      <w:pStyle w:val="Cabealho"/>
      <w:jc w:val="center"/>
      <w:rPr>
        <w:rFonts w:ascii="Century" w:hAnsi="Century"/>
        <w:i/>
        <w:sz w:val="28"/>
        <w:szCs w:val="28"/>
      </w:rPr>
    </w:pPr>
    <w:r>
      <w:rPr>
        <w:rFonts w:ascii="Century" w:hAnsi="Century"/>
        <w:i/>
        <w:sz w:val="28"/>
        <w:szCs w:val="28"/>
      </w:rPr>
      <w:t>Assembleia Legislativa.</w:t>
    </w:r>
  </w:p>
  <w:p w:rsidR="00801CE3" w:rsidRDefault="00801CE3" w:rsidP="00801CE3">
    <w:pPr>
      <w:pStyle w:val="Cabealho"/>
    </w:pPr>
    <w:r>
      <w:rPr>
        <w:rFonts w:ascii="Century" w:hAnsi="Century"/>
        <w:b/>
        <w:bCs/>
        <w:i/>
        <w:sz w:val="28"/>
        <w:szCs w:val="28"/>
      </w:rPr>
      <w:t xml:space="preserve">                            Deputado Estadual César Pires</w:t>
    </w:r>
  </w:p>
  <w:p w:rsidR="00801CE3" w:rsidRDefault="00801CE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CE3"/>
    <w:rsid w:val="000B4281"/>
    <w:rsid w:val="000C0416"/>
    <w:rsid w:val="00177405"/>
    <w:rsid w:val="00244EFC"/>
    <w:rsid w:val="00515917"/>
    <w:rsid w:val="00532A82"/>
    <w:rsid w:val="00637F51"/>
    <w:rsid w:val="00643C6F"/>
    <w:rsid w:val="00703CCB"/>
    <w:rsid w:val="0071085D"/>
    <w:rsid w:val="00745CC7"/>
    <w:rsid w:val="00756655"/>
    <w:rsid w:val="00801CE3"/>
    <w:rsid w:val="00841348"/>
    <w:rsid w:val="00894A49"/>
    <w:rsid w:val="008D6C34"/>
    <w:rsid w:val="00A66B61"/>
    <w:rsid w:val="00B34044"/>
    <w:rsid w:val="00CF59DC"/>
    <w:rsid w:val="00E756BA"/>
    <w:rsid w:val="00F86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6E996"/>
  <w15:chartTrackingRefBased/>
  <w15:docId w15:val="{277E6E6E-B379-4292-9406-13B53E246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1CE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1C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01CE3"/>
  </w:style>
  <w:style w:type="paragraph" w:styleId="Rodap">
    <w:name w:val="footer"/>
    <w:basedOn w:val="Normal"/>
    <w:link w:val="RodapChar"/>
    <w:uiPriority w:val="99"/>
    <w:unhideWhenUsed/>
    <w:rsid w:val="00801C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1C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289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Aristides Lobão Neto</dc:creator>
  <cp:keywords/>
  <dc:description/>
  <cp:lastModifiedBy>Dep. César Pires</cp:lastModifiedBy>
  <cp:revision>2</cp:revision>
  <cp:lastPrinted>2022-05-03T16:39:00Z</cp:lastPrinted>
  <dcterms:created xsi:type="dcterms:W3CDTF">2022-05-03T20:08:00Z</dcterms:created>
  <dcterms:modified xsi:type="dcterms:W3CDTF">2022-05-03T20:08:00Z</dcterms:modified>
</cp:coreProperties>
</file>