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0D734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0D734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0D734C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0D734C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734C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0D734C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0D734C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0D734C">
        <w:rPr>
          <w:rFonts w:ascii="Arial" w:hAnsi="Arial" w:cs="Arial"/>
          <w:b/>
          <w:bCs/>
          <w:sz w:val="24"/>
          <w:szCs w:val="24"/>
        </w:rPr>
        <w:t>_, DE 20</w:t>
      </w:r>
      <w:r w:rsidR="000D734C" w:rsidRPr="000D734C">
        <w:rPr>
          <w:rFonts w:ascii="Arial" w:hAnsi="Arial" w:cs="Arial"/>
          <w:b/>
          <w:bCs/>
          <w:sz w:val="24"/>
          <w:szCs w:val="24"/>
        </w:rPr>
        <w:t>22</w:t>
      </w:r>
    </w:p>
    <w:p w:rsidR="002A00BF" w:rsidRPr="000D734C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0D734C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0D734C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0D734C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Pr="000D734C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0D734C">
        <w:rPr>
          <w:rFonts w:ascii="Arial" w:hAnsi="Arial" w:cs="Arial"/>
          <w:sz w:val="24"/>
          <w:szCs w:val="24"/>
        </w:rPr>
        <w:t>Concede a Medalha</w:t>
      </w:r>
      <w:r w:rsidR="00D704C6" w:rsidRPr="000D734C">
        <w:rPr>
          <w:rFonts w:ascii="Arial" w:hAnsi="Arial" w:cs="Arial"/>
          <w:sz w:val="24"/>
          <w:szCs w:val="24"/>
        </w:rPr>
        <w:t xml:space="preserve"> de Mérito Legislativo “</w:t>
      </w:r>
      <w:r w:rsidR="00D73790" w:rsidRPr="000D734C">
        <w:rPr>
          <w:rFonts w:ascii="Arial" w:hAnsi="Arial" w:cs="Arial"/>
          <w:sz w:val="24"/>
          <w:szCs w:val="24"/>
        </w:rPr>
        <w:t>Manuel Beckman</w:t>
      </w:r>
      <w:r w:rsidR="00D704C6" w:rsidRPr="000D734C">
        <w:rPr>
          <w:rFonts w:ascii="Arial" w:hAnsi="Arial" w:cs="Arial"/>
          <w:sz w:val="24"/>
          <w:szCs w:val="24"/>
        </w:rPr>
        <w:t xml:space="preserve">” </w:t>
      </w:r>
      <w:r w:rsidR="0044637D" w:rsidRPr="000D734C">
        <w:rPr>
          <w:rFonts w:ascii="Arial" w:hAnsi="Arial" w:cs="Arial"/>
          <w:sz w:val="24"/>
          <w:szCs w:val="24"/>
        </w:rPr>
        <w:t xml:space="preserve">ao </w:t>
      </w:r>
      <w:r w:rsidR="004F57AA" w:rsidRPr="000D734C">
        <w:rPr>
          <w:rFonts w:ascii="Arial" w:hAnsi="Arial" w:cs="Arial"/>
          <w:sz w:val="24"/>
          <w:szCs w:val="24"/>
        </w:rPr>
        <w:t>Sr.</w:t>
      </w:r>
      <w:r w:rsidR="001D13EC" w:rsidRPr="000D734C">
        <w:rPr>
          <w:rFonts w:ascii="Arial" w:hAnsi="Arial" w:cs="Arial"/>
          <w:sz w:val="24"/>
          <w:szCs w:val="24"/>
        </w:rPr>
        <w:t xml:space="preserve"> </w:t>
      </w:r>
      <w:r w:rsidR="00A5665B" w:rsidRPr="00A5665B">
        <w:rPr>
          <w:rFonts w:ascii="Arial" w:hAnsi="Arial" w:cs="Arial"/>
          <w:sz w:val="24"/>
          <w:szCs w:val="24"/>
        </w:rPr>
        <w:t>Bruno Araújo Duailibe Pinheiro</w:t>
      </w:r>
    </w:p>
    <w:p w:rsidR="00490CC2" w:rsidRPr="000D734C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0D734C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0D734C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0D734C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0D734C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0D734C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0D734C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0D734C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0D734C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D77297" w:rsidRPr="000D734C" w:rsidRDefault="00485209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D734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D704C6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</w:t>
      </w:r>
      <w:r w:rsidR="00D73790" w:rsidRPr="000D734C">
        <w:rPr>
          <w:rFonts w:ascii="Arial" w:hAnsi="Arial" w:cs="Arial"/>
          <w:sz w:val="24"/>
          <w:szCs w:val="24"/>
        </w:rPr>
        <w:t xml:space="preserve">“Manuel Beckman” ao </w:t>
      </w:r>
      <w:r w:rsidR="004F57AA" w:rsidRPr="000D734C">
        <w:rPr>
          <w:rFonts w:ascii="Arial" w:hAnsi="Arial" w:cs="Arial"/>
          <w:sz w:val="24"/>
          <w:szCs w:val="24"/>
        </w:rPr>
        <w:t xml:space="preserve">Sr. </w:t>
      </w:r>
      <w:r w:rsidR="00A5665B" w:rsidRPr="00A5665B">
        <w:rPr>
          <w:rFonts w:ascii="Arial" w:hAnsi="Arial" w:cs="Arial"/>
          <w:sz w:val="24"/>
          <w:szCs w:val="24"/>
        </w:rPr>
        <w:t>Bruno Araújo Duailibe Pinheiro</w:t>
      </w:r>
      <w:r w:rsidR="000E373E">
        <w:rPr>
          <w:rFonts w:ascii="Arial" w:hAnsi="Arial" w:cs="Arial"/>
          <w:sz w:val="24"/>
          <w:szCs w:val="24"/>
        </w:rPr>
        <w:t>.</w:t>
      </w:r>
    </w:p>
    <w:p w:rsidR="00BC44BA" w:rsidRPr="000D734C" w:rsidRDefault="00BC44BA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752B" w:rsidRPr="000D734C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0D734C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0D734C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entra em vigor na data de sua publicação</w:t>
      </w:r>
      <w:r w:rsidR="004C17BD" w:rsidRPr="000D734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Pr="000D734C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0D734C" w:rsidRDefault="00BC44BA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0D734C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0D734C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Haickel do Palácio “Manuel Beckman” em São Luís </w:t>
      </w:r>
      <w:r w:rsidR="000E373E">
        <w:rPr>
          <w:rFonts w:ascii="Arial" w:eastAsiaTheme="minorHAnsi" w:hAnsi="Arial" w:cs="Arial"/>
          <w:sz w:val="24"/>
          <w:szCs w:val="24"/>
          <w:lang w:eastAsia="en-US"/>
        </w:rPr>
        <w:t>05</w:t>
      </w:r>
      <w:r w:rsidR="00D73790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0E373E">
        <w:rPr>
          <w:rFonts w:ascii="Arial" w:eastAsiaTheme="minorHAnsi" w:hAnsi="Arial" w:cs="Arial"/>
          <w:sz w:val="24"/>
          <w:szCs w:val="24"/>
          <w:lang w:eastAsia="en-US"/>
        </w:rPr>
        <w:t>maio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0D734C" w:rsidRPr="000D734C"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A752B" w:rsidRPr="000D734C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0D734C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0D734C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0D734C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637D" w:rsidRPr="000D734C" w:rsidRDefault="0044637D" w:rsidP="004463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D734C">
        <w:rPr>
          <w:rFonts w:ascii="Arial" w:hAnsi="Arial" w:cs="Arial"/>
          <w:b/>
        </w:rPr>
        <w:t xml:space="preserve">ADRIANO </w:t>
      </w:r>
    </w:p>
    <w:p w:rsidR="0044637D" w:rsidRPr="000D734C" w:rsidRDefault="0044637D" w:rsidP="0044637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D734C">
        <w:rPr>
          <w:rFonts w:ascii="Arial" w:hAnsi="Arial" w:cs="Arial"/>
        </w:rPr>
        <w:t>Deputado Estadual – PV</w:t>
      </w: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Pr="000D734C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05A" w:rsidRPr="000D734C" w:rsidRDefault="0058505A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Pr="000D734C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734C">
        <w:rPr>
          <w:rFonts w:ascii="Arial" w:hAnsi="Arial" w:cs="Arial"/>
          <w:b/>
          <w:bCs/>
          <w:sz w:val="24"/>
          <w:szCs w:val="24"/>
        </w:rPr>
        <w:t>JUSTIFICATIVA</w:t>
      </w: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7BA5" w:rsidRDefault="000D734C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O advogado </w:t>
      </w:r>
      <w:r w:rsidR="00A5665B" w:rsidRPr="00A5665B">
        <w:rPr>
          <w:rFonts w:ascii="Arial" w:hAnsi="Arial" w:cs="Arial"/>
          <w:sz w:val="24"/>
          <w:szCs w:val="24"/>
        </w:rPr>
        <w:t>Bruno Araújo Duailibe Pinheiro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A5665B">
        <w:rPr>
          <w:rFonts w:ascii="Arial" w:eastAsiaTheme="minorHAnsi" w:hAnsi="Arial" w:cs="Arial"/>
          <w:sz w:val="24"/>
          <w:szCs w:val="24"/>
          <w:lang w:eastAsia="en-US"/>
        </w:rPr>
        <w:t xml:space="preserve"> através de seus serviços</w:t>
      </w:r>
      <w:r w:rsidR="000E373E">
        <w:rPr>
          <w:rFonts w:ascii="Arial" w:eastAsiaTheme="minorHAnsi" w:hAnsi="Arial" w:cs="Arial"/>
          <w:sz w:val="24"/>
          <w:szCs w:val="24"/>
          <w:lang w:eastAsia="en-US"/>
        </w:rPr>
        <w:t xml:space="preserve"> prestados</w:t>
      </w:r>
      <w:r w:rsidR="00A5665B">
        <w:rPr>
          <w:rFonts w:ascii="Arial" w:eastAsiaTheme="minorHAnsi" w:hAnsi="Arial" w:cs="Arial"/>
          <w:sz w:val="24"/>
          <w:szCs w:val="24"/>
          <w:lang w:eastAsia="en-US"/>
        </w:rPr>
        <w:t>, contribuiu para o desenvolvimento do</w:t>
      </w:r>
      <w:r w:rsidR="005A7BA5">
        <w:rPr>
          <w:rFonts w:ascii="Arial" w:eastAsiaTheme="minorHAnsi" w:hAnsi="Arial" w:cs="Arial"/>
          <w:sz w:val="24"/>
          <w:szCs w:val="24"/>
          <w:lang w:eastAsia="en-US"/>
        </w:rPr>
        <w:t xml:space="preserve"> Estado do</w:t>
      </w:r>
      <w:r w:rsidR="00A5665B">
        <w:rPr>
          <w:rFonts w:ascii="Arial" w:eastAsiaTheme="minorHAnsi" w:hAnsi="Arial" w:cs="Arial"/>
          <w:sz w:val="24"/>
          <w:szCs w:val="24"/>
          <w:lang w:eastAsia="en-US"/>
        </w:rPr>
        <w:t xml:space="preserve"> Maranhão. Nascido na Capital no dia </w:t>
      </w:r>
      <w:r w:rsidR="00A5665B" w:rsidRPr="00A5665B">
        <w:rPr>
          <w:rFonts w:ascii="Arial" w:eastAsiaTheme="minorHAnsi" w:hAnsi="Arial" w:cs="Arial"/>
          <w:sz w:val="24"/>
          <w:szCs w:val="24"/>
          <w:lang w:eastAsia="en-US"/>
        </w:rPr>
        <w:t>09 de abril de 1978</w:t>
      </w:r>
      <w:r w:rsidR="005A7BA5">
        <w:rPr>
          <w:rFonts w:ascii="Arial" w:eastAsiaTheme="minorHAnsi" w:hAnsi="Arial" w:cs="Arial"/>
          <w:sz w:val="24"/>
          <w:szCs w:val="24"/>
          <w:lang w:eastAsia="en-US"/>
        </w:rPr>
        <w:t xml:space="preserve">, é </w:t>
      </w:r>
      <w:r w:rsidR="005A7BA5" w:rsidRPr="005A7BA5">
        <w:rPr>
          <w:rFonts w:ascii="Arial" w:eastAsiaTheme="minorHAnsi" w:hAnsi="Arial" w:cs="Arial"/>
          <w:sz w:val="24"/>
          <w:szCs w:val="24"/>
          <w:lang w:eastAsia="en-US"/>
        </w:rPr>
        <w:t>Graduado em Direito pela UFMA, é pós-graduado em Direito Processual Civil e pós-graduando em Direito Eleitoral. Atua como advogado desde 2001, é membro do Instituto Maranhense de Estudo sobre a Responsabilidade Pública e ainda articulista de sites jurídicos tais como Congresso em Foco e Consultor Jurídico, além de autor do livro “Essência Fragmentada”.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E373E" w:rsidRDefault="000E373E" w:rsidP="000D734C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7BA5" w:rsidRDefault="000E373E" w:rsidP="000E373E">
      <w:pPr>
        <w:pStyle w:val="NormalWeb"/>
        <w:shd w:val="clear" w:color="auto" w:fill="FFFFFF"/>
        <w:spacing w:before="0" w:beforeAutospacing="0" w:after="24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É </w:t>
      </w:r>
      <w:r w:rsidRPr="000E373E">
        <w:rPr>
          <w:rFonts w:ascii="Arial" w:eastAsiaTheme="minorHAnsi" w:hAnsi="Arial" w:cs="Arial"/>
          <w:lang w:eastAsia="en-US"/>
        </w:rPr>
        <w:t>Membro efetivo do Tribunal Regional Eleitoral do Maranhão.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E373E">
        <w:rPr>
          <w:rFonts w:ascii="Arial" w:eastAsiaTheme="minorHAnsi" w:hAnsi="Arial" w:cs="Arial"/>
          <w:lang w:eastAsia="en-US"/>
        </w:rPr>
        <w:t>Advogado, sócio do escritório de advocacia Kleber Moreira Advogados</w:t>
      </w:r>
      <w:r>
        <w:rPr>
          <w:rFonts w:ascii="Arial" w:eastAsiaTheme="minorHAnsi" w:hAnsi="Arial" w:cs="Arial"/>
          <w:lang w:eastAsia="en-US"/>
        </w:rPr>
        <w:t xml:space="preserve"> e </w:t>
      </w:r>
      <w:r w:rsidRPr="000E373E">
        <w:rPr>
          <w:rFonts w:ascii="Arial" w:eastAsiaTheme="minorHAnsi" w:hAnsi="Arial" w:cs="Arial"/>
          <w:lang w:eastAsia="en-US"/>
        </w:rPr>
        <w:t>Membro da Comissão Especial de Direito Eleitoral do Conselho Federal da Ordem dos Advogados do Brasil.</w:t>
      </w:r>
    </w:p>
    <w:p w:rsidR="00BC44BA" w:rsidRDefault="00BC44BA" w:rsidP="00BF25AD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F25AD" w:rsidRPr="00BF25AD" w:rsidRDefault="00BF25AD" w:rsidP="00BF25AD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F25AD">
        <w:rPr>
          <w:rFonts w:ascii="Arial" w:eastAsiaTheme="minorHAnsi" w:hAnsi="Arial" w:cs="Arial"/>
          <w:sz w:val="24"/>
          <w:szCs w:val="24"/>
          <w:lang w:eastAsia="en-US"/>
        </w:rPr>
        <w:t>Detentor da Medalha do “Mérito Judiciário Desembargador Antônio Rodrigues Vellozo” outorgada pelo Egrégio Tribunal de Justiça do Estado do Maranhão.</w:t>
      </w:r>
      <w:r w:rsidR="000E37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F25AD">
        <w:rPr>
          <w:rFonts w:ascii="Arial" w:eastAsiaTheme="minorHAnsi" w:hAnsi="Arial" w:cs="Arial"/>
          <w:sz w:val="24"/>
          <w:szCs w:val="24"/>
          <w:lang w:eastAsia="en-US"/>
        </w:rPr>
        <w:t>Detentor da Medalha “Ministro Arthur Quadros Collares Moreira” outorgada pelo Egrégio Tribunal Regional Eleitoral do Estado do Maranhão.</w:t>
      </w:r>
      <w:r w:rsidR="000E37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F25AD">
        <w:rPr>
          <w:rFonts w:ascii="Arial" w:eastAsiaTheme="minorHAnsi" w:hAnsi="Arial" w:cs="Arial"/>
          <w:sz w:val="24"/>
          <w:szCs w:val="24"/>
          <w:lang w:eastAsia="en-US"/>
        </w:rPr>
        <w:t>Detentor da Medalha Grão-Mestre da Ordem Timbira do “Mérito Judiciário do Trabalho” outorgada pelo Egrégio Tribunal Regional do Trabalho da Décima Sexta Região .</w:t>
      </w:r>
    </w:p>
    <w:p w:rsidR="00BF25AD" w:rsidRPr="000D734C" w:rsidRDefault="00BF25AD" w:rsidP="00BF25AD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Pr="000D734C" w:rsidRDefault="0058505A" w:rsidP="000D734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De</w:t>
      </w:r>
      <w:r w:rsidR="006601FD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acordo com a redação do art. 139</w:t>
      </w:r>
      <w:r w:rsidR="00D77297" w:rsidRPr="000D734C">
        <w:rPr>
          <w:rFonts w:ascii="Arial" w:eastAsiaTheme="minorHAnsi" w:hAnsi="Arial" w:cs="Arial"/>
          <w:sz w:val="24"/>
          <w:szCs w:val="24"/>
          <w:lang w:eastAsia="en-US"/>
        </w:rPr>
        <w:t>, alínea a</w:t>
      </w:r>
      <w:r w:rsidR="006601FD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do Regimento Interno</w:t>
      </w:r>
      <w:r w:rsidR="00D77297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que determina a propositura da referida medalha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aos que</w:t>
      </w:r>
      <w:r w:rsidR="00D77297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forem considerados merecedores do recebimento da comenda</w:t>
      </w:r>
      <w:r w:rsidR="002F03A4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4F57AA" w:rsidRPr="000D734C">
        <w:rPr>
          <w:rFonts w:ascii="Arial" w:eastAsiaTheme="minorHAnsi" w:hAnsi="Arial" w:cs="Arial"/>
          <w:sz w:val="24"/>
          <w:szCs w:val="24"/>
          <w:lang w:eastAsia="en-US"/>
        </w:rPr>
        <w:t>O Sr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F25AD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r</w:t>
      </w:r>
      <w:r w:rsidR="00BF25AD">
        <w:rPr>
          <w:rFonts w:ascii="Arial" w:eastAsiaTheme="minorHAnsi" w:hAnsi="Arial" w:cs="Arial"/>
          <w:sz w:val="24"/>
          <w:szCs w:val="24"/>
          <w:lang w:eastAsia="en-US"/>
        </w:rPr>
        <w:t>uno</w:t>
      </w:r>
      <w:r w:rsidR="004F57AA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é</w:t>
      </w:r>
      <w:r w:rsidR="002F03A4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merecedor desta Medalha.</w:t>
      </w:r>
    </w:p>
    <w:p w:rsidR="000D734C" w:rsidRPr="000D734C" w:rsidRDefault="000D734C" w:rsidP="000D734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0D734C" w:rsidRPr="000D734C" w:rsidSect="0058505A">
      <w:headerReference w:type="default" r:id="rId8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8C" w:rsidRDefault="0082508C" w:rsidP="006E3190">
      <w:r>
        <w:separator/>
      </w:r>
    </w:p>
  </w:endnote>
  <w:endnote w:type="continuationSeparator" w:id="0">
    <w:p w:rsidR="0082508C" w:rsidRDefault="0082508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8C" w:rsidRDefault="0082508C" w:rsidP="006E3190">
      <w:r>
        <w:separator/>
      </w:r>
    </w:p>
  </w:footnote>
  <w:footnote w:type="continuationSeparator" w:id="0">
    <w:p w:rsidR="0082508C" w:rsidRDefault="0082508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34C"/>
    <w:rsid w:val="000D7419"/>
    <w:rsid w:val="000E373E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47D61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C57B6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1529"/>
    <w:rsid w:val="0058505A"/>
    <w:rsid w:val="00587BED"/>
    <w:rsid w:val="005918EA"/>
    <w:rsid w:val="005955EE"/>
    <w:rsid w:val="005A1F12"/>
    <w:rsid w:val="005A5055"/>
    <w:rsid w:val="005A6E6E"/>
    <w:rsid w:val="005A7BA5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5DF6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08C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A7858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5665B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A52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2A31"/>
    <w:rsid w:val="00B95F34"/>
    <w:rsid w:val="00B9659D"/>
    <w:rsid w:val="00BB0548"/>
    <w:rsid w:val="00BB1C3A"/>
    <w:rsid w:val="00BB2C04"/>
    <w:rsid w:val="00BB2FE8"/>
    <w:rsid w:val="00BC0965"/>
    <w:rsid w:val="00BC12CE"/>
    <w:rsid w:val="00BC44BA"/>
    <w:rsid w:val="00BC5B62"/>
    <w:rsid w:val="00BD48A9"/>
    <w:rsid w:val="00BD4BDA"/>
    <w:rsid w:val="00BF047A"/>
    <w:rsid w:val="00BF12F0"/>
    <w:rsid w:val="00BF25AD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7F4B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560C-3715-420B-9C64-38FACF0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7</cp:revision>
  <cp:lastPrinted>2019-11-11T19:41:00Z</cp:lastPrinted>
  <dcterms:created xsi:type="dcterms:W3CDTF">2022-04-29T15:00:00Z</dcterms:created>
  <dcterms:modified xsi:type="dcterms:W3CDTF">2022-05-04T20:25:00Z</dcterms:modified>
</cp:coreProperties>
</file>