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0B" w:rsidRPr="00AE3094" w:rsidRDefault="003D4D0B" w:rsidP="003D4D0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AE3094">
        <w:rPr>
          <w:rFonts w:ascii="Times New Roman" w:hAnsi="Times New Roman"/>
          <w:b/>
        </w:rPr>
        <w:t>NDICAÇÃO Nº          / 202</w:t>
      </w:r>
      <w:r>
        <w:rPr>
          <w:rFonts w:ascii="Times New Roman" w:hAnsi="Times New Roman"/>
          <w:b/>
        </w:rPr>
        <w:t>2</w:t>
      </w:r>
    </w:p>
    <w:p w:rsidR="003D4D0B" w:rsidRPr="00AE3094" w:rsidRDefault="003D4D0B" w:rsidP="003D4D0B">
      <w:pPr>
        <w:spacing w:line="360" w:lineRule="auto"/>
        <w:rPr>
          <w:rFonts w:ascii="Times New Roman" w:hAnsi="Times New Roman"/>
        </w:rPr>
      </w:pPr>
    </w:p>
    <w:p w:rsidR="00B32927" w:rsidRPr="00AE3094" w:rsidRDefault="00B32927" w:rsidP="00B32927">
      <w:pPr>
        <w:spacing w:line="360" w:lineRule="auto"/>
        <w:ind w:firstLine="1418"/>
        <w:rPr>
          <w:rFonts w:ascii="Times New Roman" w:hAnsi="Times New Roman"/>
        </w:rPr>
      </w:pPr>
      <w:r w:rsidRPr="00AE3094">
        <w:rPr>
          <w:rFonts w:ascii="Times New Roman" w:hAnsi="Times New Roman"/>
        </w:rPr>
        <w:t>Senhor Presidente,</w:t>
      </w:r>
    </w:p>
    <w:p w:rsidR="00B32927" w:rsidRPr="00AE3094" w:rsidRDefault="00B32927" w:rsidP="00B32927">
      <w:pPr>
        <w:spacing w:line="360" w:lineRule="auto"/>
        <w:ind w:firstLine="1418"/>
        <w:rPr>
          <w:rFonts w:ascii="Times New Roman" w:hAnsi="Times New Roman"/>
          <w:b/>
        </w:rPr>
      </w:pPr>
      <w:r w:rsidRPr="00AE3094">
        <w:rPr>
          <w:rFonts w:ascii="Times New Roman" w:hAnsi="Times New Roman"/>
        </w:rPr>
        <w:t>Nos termos do art.152 do Regimento Interno da Assembleia Legislativa do Maranhão, requeiro que após a ouvida a mesa, seja encaminhado expediente ao Excelentíssimo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Prefeito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</w:t>
      </w:r>
      <w:r w:rsidRPr="00AD4426">
        <w:rPr>
          <w:rFonts w:ascii="Times New Roman" w:hAnsi="Times New Roman"/>
          <w:noProof/>
        </w:rPr>
        <w:t>PINHEIRO</w:t>
      </w:r>
      <w:r w:rsidRPr="00AE3094">
        <w:rPr>
          <w:rFonts w:ascii="Times New Roman" w:hAnsi="Times New Roman"/>
        </w:rPr>
        <w:t>, 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Senhor</w:t>
      </w:r>
      <w:r>
        <w:rPr>
          <w:rFonts w:ascii="Times New Roman" w:hAnsi="Times New Roman"/>
        </w:rPr>
        <w:t xml:space="preserve">(a) </w:t>
      </w:r>
      <w:r w:rsidRPr="00AD4426">
        <w:rPr>
          <w:rFonts w:ascii="Times New Roman" w:hAnsi="Times New Roman"/>
          <w:noProof/>
        </w:rPr>
        <w:t>JOÃO LUCIANO SILVA SOARES</w:t>
      </w:r>
      <w:r w:rsidRPr="00AE3094">
        <w:rPr>
          <w:rFonts w:ascii="Times New Roman" w:hAnsi="Times New Roman"/>
        </w:rPr>
        <w:t xml:space="preserve">, para que tome ciência e a faça cumprir a Lei n° </w:t>
      </w:r>
      <w:r>
        <w:rPr>
          <w:rFonts w:ascii="Times New Roman" w:hAnsi="Times New Roman"/>
        </w:rPr>
        <w:t>11.092</w:t>
      </w:r>
      <w:r w:rsidRPr="00AE309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28</w:t>
      </w:r>
      <w:r w:rsidRPr="00AE3094">
        <w:rPr>
          <w:rFonts w:ascii="Times New Roman" w:hAnsi="Times New Roman"/>
        </w:rPr>
        <w:t>/</w:t>
      </w:r>
      <w:r>
        <w:rPr>
          <w:rFonts w:ascii="Times New Roman" w:hAnsi="Times New Roman"/>
        </w:rPr>
        <w:t>08</w:t>
      </w:r>
      <w:r w:rsidRPr="00AE3094">
        <w:rPr>
          <w:rFonts w:ascii="Times New Roman" w:hAnsi="Times New Roman"/>
        </w:rPr>
        <w:t>/20</w:t>
      </w:r>
      <w:r>
        <w:rPr>
          <w:rFonts w:ascii="Times New Roman" w:hAnsi="Times New Roman"/>
        </w:rPr>
        <w:t>19</w:t>
      </w:r>
      <w:r w:rsidRPr="00AE30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  que segue em Anexo) que</w:t>
      </w:r>
      <w:r w:rsidRPr="00AE3094">
        <w:rPr>
          <w:rFonts w:ascii="Times New Roman" w:hAnsi="Times New Roman"/>
        </w:rPr>
        <w:t xml:space="preserve"> </w:t>
      </w:r>
      <w:r w:rsidRPr="00AE3094">
        <w:rPr>
          <w:rFonts w:ascii="Times New Roman" w:hAnsi="Times New Roman"/>
          <w:b/>
          <w:bCs/>
        </w:rPr>
        <w:t>“</w:t>
      </w:r>
      <w:r w:rsidRPr="00EB4545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ESTABELECE DIRETRIZES DOS SERVIÇOS CLÍNICOS FARMACÊUTICOS NO ÂMBITO DO CONSULTÓRIO FARMACÊUTICO NO ESTADO DO MARANHÃO, E DÁ OUTRAS PROVIDÊNCIAS</w:t>
      </w:r>
      <w:r>
        <w:rPr>
          <w:rFonts w:ascii="Times New Roman" w:hAnsi="Times New Roman"/>
          <w:b/>
          <w:bCs/>
        </w:rPr>
        <w:t>”</w:t>
      </w:r>
      <w:r w:rsidRPr="00AE3094">
        <w:rPr>
          <w:rFonts w:ascii="Times New Roman" w:hAnsi="Times New Roman"/>
        </w:rPr>
        <w:t>.</w:t>
      </w:r>
    </w:p>
    <w:p w:rsidR="003D4D0B" w:rsidRPr="006A6035" w:rsidRDefault="003D4D0B" w:rsidP="003D4D0B">
      <w:pPr>
        <w:spacing w:line="360" w:lineRule="auto"/>
        <w:ind w:firstLine="113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="00767FA2">
        <w:rPr>
          <w:rFonts w:ascii="Times New Roman" w:hAnsi="Times New Roman"/>
        </w:rPr>
        <w:t xml:space="preserve">  </w:t>
      </w:r>
      <w:r w:rsidRPr="006A6035">
        <w:rPr>
          <w:rFonts w:ascii="Times New Roman" w:hAnsi="Times New Roman"/>
        </w:rPr>
        <w:t>Se faz necessária tal informação, tendo em vista que o sistema de logística reversa está no Decreto federal Nº 10.388/20, que estabeleceu o tramite dos medicamentos domiciliares vencidos ou em desuso, assim como de suas embalagens. Segundo o Decreto, as Drogarias e Farmácias públicas e privadas estabelecias como pontos fixos de recebimento nos municípios com população superior a cem mil habitantes, devem dispor de recipientes de coleta adequados em seus estabelecimentos.</w:t>
      </w:r>
    </w:p>
    <w:p w:rsidR="003D4D0B" w:rsidRPr="006A6035" w:rsidRDefault="003D4D0B" w:rsidP="003D4D0B">
      <w:pPr>
        <w:spacing w:line="360" w:lineRule="auto"/>
        <w:ind w:firstLine="1134"/>
        <w:textAlignment w:val="baseline"/>
        <w:rPr>
          <w:rFonts w:ascii="Times New Roman" w:hAnsi="Times New Roman"/>
        </w:rPr>
      </w:pPr>
      <w:r w:rsidRPr="00556DD9">
        <w:rPr>
          <w:rFonts w:ascii="Times New Roman" w:hAnsi="Times New Roman"/>
          <w:bdr w:val="none" w:sz="0" w:space="0" w:color="auto" w:frame="1"/>
        </w:rPr>
        <w:t xml:space="preserve">Ao descartar os medicamentos no lixo comum, na pia ou no vaso sanitário, </w:t>
      </w:r>
      <w:r w:rsidRPr="006A6035">
        <w:rPr>
          <w:rFonts w:ascii="Times New Roman" w:hAnsi="Times New Roman"/>
          <w:bdr w:val="none" w:sz="0" w:space="0" w:color="auto" w:frame="1"/>
        </w:rPr>
        <w:t>está-se contribuindo</w:t>
      </w:r>
      <w:r w:rsidRPr="00556DD9">
        <w:rPr>
          <w:rFonts w:ascii="Times New Roman" w:hAnsi="Times New Roman"/>
          <w:bdr w:val="none" w:sz="0" w:space="0" w:color="auto" w:frame="1"/>
        </w:rPr>
        <w:t>, mesmo sem saber, com um grave problema de saúde pública.</w:t>
      </w:r>
      <w:r w:rsidRPr="006A6035">
        <w:rPr>
          <w:rFonts w:ascii="Times New Roman" w:hAnsi="Times New Roman"/>
          <w:bdr w:val="none" w:sz="0" w:space="0" w:color="auto" w:frame="1"/>
        </w:rPr>
        <w:t xml:space="preserve"> </w:t>
      </w:r>
      <w:r w:rsidRPr="00556DD9">
        <w:rPr>
          <w:rFonts w:ascii="Times New Roman" w:hAnsi="Times New Roman"/>
          <w:bdr w:val="none" w:sz="0" w:space="0" w:color="auto" w:frame="1"/>
        </w:rPr>
        <w:t>Cada Quilograma de medicamento descartado incorretamente pode acabar contaminando até 450.000 litros de água.</w:t>
      </w:r>
    </w:p>
    <w:p w:rsidR="003D4D0B" w:rsidRPr="00AE3094" w:rsidRDefault="003D4D0B" w:rsidP="003D4D0B">
      <w:pPr>
        <w:spacing w:line="360" w:lineRule="auto"/>
        <w:ind w:firstLine="1418"/>
        <w:rPr>
          <w:rFonts w:ascii="Times New Roman" w:hAnsi="Times New Roman"/>
        </w:rPr>
      </w:pPr>
      <w:r w:rsidRPr="00AE3094">
        <w:rPr>
          <w:rFonts w:ascii="Times New Roman" w:hAnsi="Times New Roman"/>
        </w:rPr>
        <w:t>Nesses termos, requeremos à Vossa Excelência que dê cumprimento e publicidade à referida lei.</w:t>
      </w:r>
    </w:p>
    <w:p w:rsidR="003D4D0B" w:rsidRPr="00AE3094" w:rsidRDefault="003D4D0B" w:rsidP="003D4D0B">
      <w:pPr>
        <w:tabs>
          <w:tab w:val="left" w:pos="709"/>
        </w:tabs>
        <w:rPr>
          <w:rFonts w:ascii="Times New Roman" w:hAnsi="Times New Roman"/>
        </w:rPr>
      </w:pPr>
      <w:r w:rsidRPr="00AE3094">
        <w:rPr>
          <w:rFonts w:ascii="Times New Roman" w:hAnsi="Times New Roman"/>
          <w:color w:val="1E1919"/>
        </w:rPr>
        <w:t xml:space="preserve">     </w:t>
      </w:r>
      <w:r w:rsidRPr="00AE3094">
        <w:rPr>
          <w:rFonts w:ascii="Times New Roman" w:hAnsi="Times New Roman"/>
        </w:rPr>
        <w:t xml:space="preserve">    Na qualidade de representante do município no </w:t>
      </w:r>
      <w:r w:rsidRPr="00AE3094">
        <w:rPr>
          <w:rFonts w:ascii="Times New Roman" w:hAnsi="Times New Roman"/>
          <w:bCs/>
        </w:rPr>
        <w:t>Parlamento</w:t>
      </w:r>
      <w:r w:rsidRPr="00AE3094">
        <w:rPr>
          <w:rFonts w:ascii="Times New Roman" w:hAnsi="Times New Roman"/>
        </w:rPr>
        <w:t xml:space="preserve"> Estadual, solicito de Sua Excelência, atenção especial à nossa propositura.</w:t>
      </w:r>
    </w:p>
    <w:p w:rsidR="003D4D0B" w:rsidRPr="00AE3094" w:rsidRDefault="003D4D0B" w:rsidP="003D4D0B">
      <w:pPr>
        <w:spacing w:line="360" w:lineRule="auto"/>
        <w:ind w:firstLine="1843"/>
        <w:rPr>
          <w:rFonts w:ascii="Times New Roman" w:hAnsi="Times New Roman"/>
          <w:color w:val="000000" w:themeColor="text1"/>
        </w:rPr>
      </w:pPr>
    </w:p>
    <w:p w:rsidR="003D4D0B" w:rsidRDefault="003D4D0B" w:rsidP="003D4D0B">
      <w:pPr>
        <w:spacing w:line="360" w:lineRule="auto"/>
        <w:ind w:firstLine="1843"/>
        <w:rPr>
          <w:rFonts w:ascii="Times New Roman" w:hAnsi="Times New Roman"/>
        </w:rPr>
      </w:pPr>
      <w:r w:rsidRPr="00AE3094">
        <w:rPr>
          <w:rFonts w:ascii="Times New Roman" w:hAnsi="Times New Roman"/>
          <w:color w:val="000000" w:themeColor="text1"/>
        </w:rPr>
        <w:t xml:space="preserve">PLENÁRIO DEPUTADO “NAGIB HAICKEL”, DO PALÁCIO MANOEL BECKMAN, EM </w:t>
      </w:r>
      <w:r>
        <w:rPr>
          <w:rFonts w:ascii="Times New Roman" w:hAnsi="Times New Roman"/>
          <w:color w:val="000000" w:themeColor="text1"/>
        </w:rPr>
        <w:t>26</w:t>
      </w:r>
      <w:r w:rsidRPr="00AE3094">
        <w:rPr>
          <w:rFonts w:ascii="Times New Roman" w:hAnsi="Times New Roman"/>
          <w:color w:val="000000" w:themeColor="text1"/>
        </w:rPr>
        <w:t xml:space="preserve"> DE</w:t>
      </w:r>
      <w:r>
        <w:rPr>
          <w:rFonts w:ascii="Times New Roman" w:hAnsi="Times New Roman"/>
          <w:color w:val="000000" w:themeColor="text1"/>
        </w:rPr>
        <w:t xml:space="preserve"> MAIO</w:t>
      </w:r>
      <w:r w:rsidRPr="00AE3094">
        <w:rPr>
          <w:rFonts w:ascii="Times New Roman" w:hAnsi="Times New Roman"/>
          <w:color w:val="000000" w:themeColor="text1"/>
        </w:rPr>
        <w:t xml:space="preserve"> DE 202</w:t>
      </w:r>
      <w:r>
        <w:rPr>
          <w:rFonts w:ascii="Times New Roman" w:hAnsi="Times New Roman"/>
          <w:color w:val="000000" w:themeColor="text1"/>
        </w:rPr>
        <w:t>2</w:t>
      </w:r>
      <w:r w:rsidRPr="00AE3094">
        <w:rPr>
          <w:rFonts w:ascii="Times New Roman" w:hAnsi="Times New Roman"/>
          <w:b/>
          <w:color w:val="000000" w:themeColor="text1"/>
        </w:rPr>
        <w:t>.</w:t>
      </w:r>
      <w:r>
        <w:rPr>
          <w:rFonts w:ascii="Times New Roman" w:hAnsi="Times New Roman"/>
        </w:rPr>
        <w:t xml:space="preserve"> </w:t>
      </w:r>
    </w:p>
    <w:p w:rsidR="003D4D0B" w:rsidRDefault="003D4D0B" w:rsidP="003D4D0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3D4D0B" w:rsidRPr="00AE3094" w:rsidRDefault="003D4D0B" w:rsidP="003D4D0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E3094">
        <w:rPr>
          <w:rFonts w:ascii="Times New Roman" w:hAnsi="Times New Roman"/>
          <w:b/>
        </w:rPr>
        <w:t>Ciro Neto</w:t>
      </w:r>
    </w:p>
    <w:p w:rsidR="003D4D0B" w:rsidRPr="00AE3094" w:rsidRDefault="003D4D0B" w:rsidP="003D4D0B">
      <w:pPr>
        <w:jc w:val="center"/>
        <w:rPr>
          <w:rFonts w:ascii="Times New Roman" w:hAnsi="Times New Roman"/>
        </w:rPr>
      </w:pPr>
      <w:r w:rsidRPr="00AE3094">
        <w:rPr>
          <w:rFonts w:ascii="Times New Roman" w:hAnsi="Times New Roman"/>
        </w:rPr>
        <w:t xml:space="preserve">Deputado Estadual </w:t>
      </w:r>
    </w:p>
    <w:p w:rsidR="003D4D0B" w:rsidRDefault="003D4D0B" w:rsidP="003D4D0B"/>
    <w:p w:rsidR="003D4D0B" w:rsidRDefault="003D4D0B" w:rsidP="003D4D0B"/>
    <w:p w:rsidR="003D4D0B" w:rsidRDefault="003D4D0B" w:rsidP="003D4D0B"/>
    <w:p w:rsidR="003D4D0B" w:rsidRPr="006E5588" w:rsidRDefault="003D4D0B" w:rsidP="003D4D0B">
      <w:pPr>
        <w:rPr>
          <w:rFonts w:ascii="Times New Roman" w:hAnsi="Times New Roman"/>
          <w:b/>
          <w:sz w:val="28"/>
          <w:szCs w:val="28"/>
        </w:rPr>
      </w:pPr>
      <w:r w:rsidRPr="006E5588">
        <w:rPr>
          <w:rFonts w:ascii="Times New Roman" w:hAnsi="Times New Roman"/>
          <w:b/>
          <w:sz w:val="28"/>
          <w:szCs w:val="28"/>
        </w:rPr>
        <w:lastRenderedPageBreak/>
        <w:t>Lei</w:t>
      </w:r>
      <w:r>
        <w:rPr>
          <w:rFonts w:ascii="Times New Roman" w:hAnsi="Times New Roman"/>
          <w:b/>
          <w:sz w:val="28"/>
          <w:szCs w:val="28"/>
        </w:rPr>
        <w:t xml:space="preserve"> nº 11.092</w:t>
      </w:r>
      <w:r w:rsidRPr="006E5588">
        <w:rPr>
          <w:rFonts w:ascii="Times New Roman" w:hAnsi="Times New Roman"/>
          <w:b/>
          <w:sz w:val="28"/>
          <w:szCs w:val="28"/>
        </w:rPr>
        <w:t>/2019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ind w:left="4395"/>
        <w:rPr>
          <w:rFonts w:ascii="Times New Roman" w:hAnsi="Times New Roman"/>
          <w:b/>
        </w:rPr>
      </w:pPr>
      <w:r w:rsidRPr="006E5588">
        <w:rPr>
          <w:rFonts w:ascii="Times New Roman" w:hAnsi="Times New Roman"/>
          <w:b/>
          <w:i/>
          <w:iCs/>
        </w:rPr>
        <w:t>Estabelece Diretrizes dos Serviços Clínicos Farmacêuticos no âmbito do CONSULTÓRIO FARMACÊUTICO no Estado do Maranhão, e dá outras providências.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F11781">
        <w:rPr>
          <w:rFonts w:ascii="Times New Roman" w:hAnsi="Times New Roman"/>
          <w:b/>
        </w:rPr>
        <w:t>Art. 1º</w:t>
      </w:r>
      <w:r w:rsidRPr="00F11781">
        <w:rPr>
          <w:rFonts w:ascii="Times New Roman" w:hAnsi="Times New Roman"/>
        </w:rPr>
        <w:t xml:space="preserve"> Estabelece diretrizes para a regulamentação dos serviços clínicos farmacêuticos </w:t>
      </w:r>
      <w:r w:rsidRPr="006E5588">
        <w:rPr>
          <w:rFonts w:ascii="Times New Roman" w:hAnsi="Times New Roman"/>
        </w:rPr>
        <w:t>nos consultórios farmacêuticos no Estado do Maranhão, com base na RDC-ANVISA 44, de 17 de agosto de 2009, nas Resoluções 585 e 586 de 2013, do Conselho Federal de Farmácia (CFF) e da Lei Federal nº 13.021/14.</w:t>
      </w:r>
    </w:p>
    <w:p w:rsidR="003D4D0B" w:rsidRPr="006E5588" w:rsidRDefault="003D4D0B" w:rsidP="003D4D0B">
      <w:pPr>
        <w:rPr>
          <w:rFonts w:ascii="Times New Roman" w:hAnsi="Times New Roman"/>
        </w:rPr>
      </w:pPr>
      <w:r w:rsidRPr="00F11781">
        <w:rPr>
          <w:rFonts w:ascii="Times New Roman" w:hAnsi="Times New Roman"/>
        </w:rPr>
        <w:br/>
      </w:r>
      <w:r w:rsidRPr="00F11781">
        <w:rPr>
          <w:rFonts w:ascii="Times New Roman" w:hAnsi="Times New Roman"/>
          <w:b/>
        </w:rPr>
        <w:t>Art. 2º</w:t>
      </w:r>
      <w:r w:rsidRPr="00F11781">
        <w:rPr>
          <w:rFonts w:ascii="Times New Roman" w:hAnsi="Times New Roman"/>
        </w:rPr>
        <w:t xml:space="preserve"> Para fins desta Lei, compreendem-se as seguintes definições: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Farmacêutico: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5588">
        <w:rPr>
          <w:rFonts w:ascii="Times New Roman" w:hAnsi="Times New Roman" w:cs="Times New Roman"/>
          <w:sz w:val="24"/>
          <w:szCs w:val="24"/>
        </w:rPr>
        <w:t>graduado como Bacharel em Farmácia por uma instituição de ensino superior devidamente reconhecida pelo Ministério da Educação (MEC). Ainda, o profissional deve estar devidamente registrado no Conselho Regional de Farmácia do Maranhão (CRF-MA) e não se encontrar impedido por motivos éticos ou administrativos de exercer a profissão;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Consultório farmacêutico: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da farmácia voltada à ciência e à prática do uso racional de medicamentos, na qual os farmacêuticos prestam cuidado ao paciente, de forma a otimizar a farmacoterapia, promover saúde e bem-estar e prevenir doenças;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b/>
          <w:sz w:val="24"/>
          <w:szCs w:val="24"/>
        </w:rPr>
        <w:t>Prescrição farmacêutica</w:t>
      </w:r>
      <w:r w:rsidRPr="006E5588">
        <w:rPr>
          <w:rFonts w:ascii="Times New Roman" w:hAnsi="Times New Roman" w:cs="Times New Roman"/>
          <w:sz w:val="24"/>
          <w:szCs w:val="24"/>
        </w:rPr>
        <w:t>: O artigo 3º da Resolução CFF nº 586/2013 define prescrição farmacêutica como o “ato pelo qual o farmacêutico seleciona e documenta terapias farmacológicas e não farmacológicas e outras intervenções relativas ao cuidado à saúde do paciente, visando à promoção, proteção e recuperação da saúde, à prevenção de doenças e de outros problemas de saúde.” Trata-se de uma das atribuições clínicas do farmacêutico, estabelecida no Capítulo I, art. 7º, inciso XXVI da Resolução CFF nº 585/2013.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Anamnese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farmacêutica: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 de coleta de dados sobre o paciente, realizada pelo farmacêutico por meio de entrevista, com a finalidade de conhecer sua história de saúde, elaborar o perfil farmacoterapêutico e identificar suas necessidades relacionadas à saúde;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Uso racional de medicamentos: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pelo qual os pacientes recebem medicamentos apropriados para suas necessidades clínicas, em doses adequadas às suas características individuais, pelo </w:t>
      </w:r>
      <w:proofErr w:type="gramStart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tempo</w:t>
      </w:r>
      <w:proofErr w:type="gramEnd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adequado e ao menor custo possível, para si e para a sociedade;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Intervenção farmacêutica: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 profissional planejado, documentado e realizado pelo farmacêutico, com a finalidade de otimização da farmacoterapia, promoção, 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proteção e recuperação da saúde, prevenção de doenças e de outros problemas de saúde;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Problemas Relacionados a Medicamentos (PRM):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situações em que o uso de medicamentos causa ou pode causar o aparecimento de um resultado negativo associado à medicação;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Negativos à Medicação (RNM):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os resultados na saúde do paciente inadequados ao objetivo da farmacoterapia e associados ao uso ou à falha no uso de medicamentos.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3º</w:t>
      </w:r>
      <w:r w:rsidRPr="006E5588">
        <w:rPr>
          <w:rFonts w:ascii="Times New Roman" w:hAnsi="Times New Roman"/>
        </w:rPr>
        <w:t xml:space="preserve"> São objetivos do Serviço de Consultório farmacêutico: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adesão ao tratamento e a compreensão dos pacientes sobre os medicamentos;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Prevenir, identificar e solucionar 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promovendo condutas baseadas em evidências;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efetividade do controle das condições crônicas e reduzir eventos adversos a medicamentos;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Conciliar os medicamentos e minimizar o risco de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razão de múltiplas prescrições resultantes da transferência de pacientes entre níveis assistenciais;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educação do usuário para a guarda e a destinação adequada dos medicamentos vencidos e demais resíduos de saúde ligados ao tratamento.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Diminuir a automedicação;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4º</w:t>
      </w:r>
      <w:r w:rsidRPr="006E5588">
        <w:rPr>
          <w:rFonts w:ascii="Times New Roman" w:hAnsi="Times New Roman"/>
        </w:rPr>
        <w:t xml:space="preserve"> O Consultório farmacêutico desempenhará as seguintes responsabilidades: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e conduzir uma relação de cuidado voltada ao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em colaboração com os demais membros da equipe de saúde, ações para a promoção, proteção e recuperação da saúde e a prevenção de doenças e de outros problemas de saúde;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 do planejamento e da avaliação da farmacoterapia, para que o paciente utilize de forma segura e correta os medicamentos;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 prescrição de medicamentos quanto aos aspectos legais e técnicos;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Fazer a evolução farmacêutica e registrar no prontuário do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Prevenir, identificar, avaliar e intervir nos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Avaliar periodicamente os resultados das intervenções farmacêuticas realizadas, construindo indicadores de qualidade dos serviços clínicos prestados;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</w:t>
      </w:r>
      <w:proofErr w:type="spellEnd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informações sobre medicamentos à equipe de saúde e à população, com base em evidências técnico-científicas e em consonância com as políticas públicas de saúde vigentes.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E5588">
        <w:rPr>
          <w:rFonts w:ascii="Times New Roman" w:hAnsi="Times New Roman" w:cs="Times New Roman"/>
          <w:color w:val="auto"/>
        </w:rPr>
        <w:t>Avaliar resultados de exames clínico-laboratoriais do paciente, como instrumento para individualização da farmacoterapia;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Elaborar uma lista atualizada e conciliada de medicamentos em uso pelo paciente durante os processos de admissão, transferência e alta entre os serviços e níveis de atenção à saúde;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lastRenderedPageBreak/>
        <w:t>Prescrição de encaminhamento de paciente a profissionais de saúde;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Caso necessário, pedido de exames laboratoriais e realização de medidas como as de aferição de pressão e temperatura;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Registro de ações em prontuário do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Prescrição de medicamentos que sejam isentos de prescrição médica;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Prescrição de ações não farmacológicas.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5º</w:t>
      </w:r>
      <w:r w:rsidRPr="006E5588">
        <w:rPr>
          <w:rFonts w:ascii="Times New Roman" w:hAnsi="Times New Roman"/>
        </w:rPr>
        <w:t xml:space="preserve"> É vedado ao farmacêutico modificar a prescrição de medicamentos do paciente, emitida por outro prescritor.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6º</w:t>
      </w:r>
      <w:r w:rsidRPr="006E5588">
        <w:rPr>
          <w:rFonts w:ascii="Times New Roman" w:hAnsi="Times New Roman"/>
        </w:rPr>
        <w:t xml:space="preserve"> Esta Lei entra em vigor na data da sua publicação.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ind w:left="851" w:right="52" w:hanging="709"/>
        <w:jc w:val="center"/>
        <w:rPr>
          <w:rFonts w:ascii="Times New Roman" w:hAnsi="Times New Roman"/>
        </w:rPr>
      </w:pPr>
    </w:p>
    <w:p w:rsidR="003D4D0B" w:rsidRDefault="003D4D0B" w:rsidP="003D4D0B">
      <w:pPr>
        <w:ind w:left="720"/>
        <w:rPr>
          <w:rFonts w:ascii="Times New Roman" w:hAnsi="Times New Roman"/>
          <w:color w:val="000000"/>
        </w:rPr>
      </w:pPr>
    </w:p>
    <w:p w:rsidR="003D4D0B" w:rsidRPr="00EF5809" w:rsidRDefault="003D4D0B" w:rsidP="003D4D0B">
      <w:pPr>
        <w:ind w:left="709" w:firstLine="992"/>
        <w:contextualSpacing/>
        <w:rPr>
          <w:rFonts w:ascii="Times New Roman" w:hAnsi="Times New Roman"/>
          <w:b/>
          <w:color w:val="000000" w:themeColor="text1"/>
        </w:rPr>
      </w:pPr>
      <w:r w:rsidRPr="00EF5809">
        <w:rPr>
          <w:rFonts w:ascii="Times New Roman" w:hAnsi="Times New Roman"/>
          <w:color w:val="000000" w:themeColor="text1"/>
        </w:rPr>
        <w:t>PLENÁRIO DEPUTADO “NAGIB HAICKEL”, DO PALÁCIO MANOEL BE</w:t>
      </w:r>
      <w:r>
        <w:rPr>
          <w:rFonts w:ascii="Times New Roman" w:hAnsi="Times New Roman"/>
          <w:color w:val="000000" w:themeColor="text1"/>
        </w:rPr>
        <w:t>CKMAN</w:t>
      </w:r>
      <w:r w:rsidRPr="00EF5809">
        <w:rPr>
          <w:rFonts w:ascii="Times New Roman" w:hAnsi="Times New Roman"/>
          <w:color w:val="000000" w:themeColor="text1"/>
        </w:rPr>
        <w:t xml:space="preserve">, EM </w:t>
      </w:r>
      <w:r>
        <w:rPr>
          <w:rFonts w:ascii="Times New Roman" w:hAnsi="Times New Roman"/>
          <w:color w:val="000000" w:themeColor="text1"/>
        </w:rPr>
        <w:t>28</w:t>
      </w:r>
      <w:r w:rsidRPr="00EF5809">
        <w:rPr>
          <w:rFonts w:ascii="Times New Roman" w:hAnsi="Times New Roman"/>
          <w:color w:val="000000" w:themeColor="text1"/>
        </w:rPr>
        <w:t xml:space="preserve"> DE </w:t>
      </w:r>
      <w:r>
        <w:rPr>
          <w:rFonts w:ascii="Times New Roman" w:hAnsi="Times New Roman"/>
          <w:color w:val="000000" w:themeColor="text1"/>
        </w:rPr>
        <w:t>AGOSTO</w:t>
      </w:r>
      <w:r w:rsidRPr="00EF5809">
        <w:rPr>
          <w:rFonts w:ascii="Times New Roman" w:hAnsi="Times New Roman"/>
          <w:color w:val="000000" w:themeColor="text1"/>
        </w:rPr>
        <w:t xml:space="preserve"> DE 20</w:t>
      </w:r>
      <w:r>
        <w:rPr>
          <w:rFonts w:ascii="Times New Roman" w:hAnsi="Times New Roman"/>
          <w:color w:val="000000" w:themeColor="text1"/>
        </w:rPr>
        <w:t>19</w:t>
      </w:r>
      <w:r w:rsidRPr="00EF5809">
        <w:rPr>
          <w:rFonts w:ascii="Times New Roman" w:hAnsi="Times New Roman"/>
          <w:b/>
          <w:color w:val="000000" w:themeColor="text1"/>
        </w:rPr>
        <w:t>.</w:t>
      </w: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tabs>
          <w:tab w:val="left" w:pos="1134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5809">
        <w:rPr>
          <w:rFonts w:ascii="Times New Roman" w:hAnsi="Times New Roman"/>
          <w:b/>
          <w:sz w:val="28"/>
          <w:szCs w:val="28"/>
        </w:rPr>
        <w:t>Ciro Neto</w:t>
      </w:r>
    </w:p>
    <w:p w:rsidR="003D4D0B" w:rsidRPr="0086672C" w:rsidRDefault="003D4D0B" w:rsidP="003D4D0B">
      <w:pPr>
        <w:contextualSpacing/>
        <w:jc w:val="center"/>
        <w:rPr>
          <w:rFonts w:ascii="Times New Roman" w:hAnsi="Times New Roman"/>
        </w:rPr>
      </w:pPr>
      <w:r w:rsidRPr="00EF5809">
        <w:rPr>
          <w:rFonts w:ascii="Times New Roman" w:hAnsi="Times New Roman"/>
          <w:sz w:val="28"/>
          <w:szCs w:val="28"/>
        </w:rPr>
        <w:t>Deputado Estadual</w:t>
      </w:r>
    </w:p>
    <w:p w:rsidR="008B13C7" w:rsidRDefault="008B13C7"/>
    <w:sectPr w:rsidR="008B13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26" w:rsidRDefault="000C1626" w:rsidP="003D4D0B">
      <w:r>
        <w:separator/>
      </w:r>
    </w:p>
  </w:endnote>
  <w:endnote w:type="continuationSeparator" w:id="0">
    <w:p w:rsidR="000C1626" w:rsidRDefault="000C1626" w:rsidP="003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Sans Ext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0B" w:rsidRPr="003D5750" w:rsidRDefault="003D4D0B" w:rsidP="003D4D0B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:rsidR="003D4D0B" w:rsidRDefault="003D4D0B" w:rsidP="003D4D0B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:rsidR="003D4D0B" w:rsidRDefault="003D4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26" w:rsidRDefault="000C1626" w:rsidP="003D4D0B">
      <w:r>
        <w:separator/>
      </w:r>
    </w:p>
  </w:footnote>
  <w:footnote w:type="continuationSeparator" w:id="0">
    <w:p w:rsidR="000C1626" w:rsidRDefault="000C1626" w:rsidP="003D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0B" w:rsidRPr="003D5750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01420987" wp14:editId="5D742488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D0B" w:rsidRPr="003D5750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Pr="00F9540A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:rsidR="003D4D0B" w:rsidRPr="00F9540A" w:rsidRDefault="003D4D0B" w:rsidP="003D4D0B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:rsidR="003D4D0B" w:rsidRPr="00F9540A" w:rsidRDefault="003D4D0B" w:rsidP="003D4D0B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Gabinete do Deputado Ciro Neto</w:t>
    </w:r>
  </w:p>
  <w:p w:rsidR="003D4D0B" w:rsidRDefault="003D4D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4B57D97"/>
    <w:multiLevelType w:val="hybridMultilevel"/>
    <w:tmpl w:val="D2B4FEA2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BD95EA2"/>
    <w:multiLevelType w:val="hybridMultilevel"/>
    <w:tmpl w:val="B53A232A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D1F10EE"/>
    <w:multiLevelType w:val="hybridMultilevel"/>
    <w:tmpl w:val="42CE5FA6"/>
    <w:lvl w:ilvl="0" w:tplc="FB7432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0B"/>
    <w:rsid w:val="000C1626"/>
    <w:rsid w:val="001477D7"/>
    <w:rsid w:val="003D4D0B"/>
    <w:rsid w:val="00434E30"/>
    <w:rsid w:val="005730BE"/>
    <w:rsid w:val="005C17AC"/>
    <w:rsid w:val="00767FA2"/>
    <w:rsid w:val="008B13C7"/>
    <w:rsid w:val="008F49E7"/>
    <w:rsid w:val="0099179E"/>
    <w:rsid w:val="00A12E77"/>
    <w:rsid w:val="00B32927"/>
    <w:rsid w:val="00C11A3B"/>
    <w:rsid w:val="00D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B154-E178-40B0-AB03-2C40A24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D0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D4D0B"/>
    <w:pPr>
      <w:autoSpaceDE w:val="0"/>
      <w:autoSpaceDN w:val="0"/>
      <w:adjustRightInd w:val="0"/>
      <w:spacing w:after="0" w:line="240" w:lineRule="auto"/>
    </w:pPr>
    <w:rPr>
      <w:rFonts w:ascii="The Sans Extra Light" w:hAnsi="The Sans Extra Light" w:cs="The Sans Extra Ligh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4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D0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0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A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A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Virginia V.P. Barbosa</dc:creator>
  <cp:keywords/>
  <dc:description/>
  <cp:lastModifiedBy>Glaucia Virginia V.P. Barbosa</cp:lastModifiedBy>
  <cp:revision>2</cp:revision>
  <cp:lastPrinted>2022-06-06T13:19:00Z</cp:lastPrinted>
  <dcterms:created xsi:type="dcterms:W3CDTF">2022-06-06T13:20:00Z</dcterms:created>
  <dcterms:modified xsi:type="dcterms:W3CDTF">2022-06-06T13:20:00Z</dcterms:modified>
</cp:coreProperties>
</file>