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C35D" w14:textId="62D61251" w:rsidR="0025506B" w:rsidRPr="00CD514C" w:rsidRDefault="0025506B" w:rsidP="00C063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2617F6D5" w14:textId="77777777" w:rsidR="00CD514C" w:rsidRPr="00CD514C" w:rsidRDefault="00CD514C" w:rsidP="00CD514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14:paraId="00650E9E" w14:textId="1FBE3084" w:rsidR="00CD514C" w:rsidRPr="00CD514C" w:rsidRDefault="00CD514C" w:rsidP="00CD514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P A R E C E R Nº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</w:t>
      </w:r>
      <w:r w:rsidR="0014681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709</w:t>
      </w: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/2019</w:t>
      </w:r>
    </w:p>
    <w:p w14:paraId="3FEE7095" w14:textId="77777777" w:rsidR="00CD514C" w:rsidRPr="00CD514C" w:rsidRDefault="00CD514C" w:rsidP="00CD5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C825C92" w14:textId="4E0284E9" w:rsidR="003F41E3" w:rsidRPr="00CD514C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B239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65163189" w14:textId="77777777" w:rsidR="00AC440B" w:rsidRPr="00CD514C" w:rsidRDefault="00AC440B" w:rsidP="0077313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20A48" w14:textId="59E84768" w:rsidR="00146819" w:rsidRDefault="00BB1A42" w:rsidP="001468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14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análise de constitucionalidade, juridicidade, legalidade e técnica legislativa do Projeto de Lei nº </w:t>
      </w:r>
      <w:r w:rsidR="00146819" w:rsidRPr="00146819">
        <w:rPr>
          <w:rFonts w:ascii="Times New Roman" w:hAnsi="Times New Roman" w:cs="Times New Roman"/>
          <w:color w:val="000000" w:themeColor="text1"/>
          <w:sz w:val="24"/>
          <w:szCs w:val="24"/>
        </w:rPr>
        <w:t>445</w:t>
      </w:r>
      <w:r w:rsidRPr="0014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/2019, de autoria do Senhor Deputado </w:t>
      </w:r>
      <w:r w:rsidR="00146819" w:rsidRPr="00146819">
        <w:rPr>
          <w:rFonts w:ascii="Times New Roman" w:hAnsi="Times New Roman" w:cs="Times New Roman"/>
          <w:color w:val="000000" w:themeColor="text1"/>
          <w:sz w:val="24"/>
          <w:szCs w:val="24"/>
        </w:rPr>
        <w:t>César Pires</w:t>
      </w:r>
      <w:r w:rsidRPr="0014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6819">
        <w:rPr>
          <w:rFonts w:ascii="Times New Roman" w:eastAsia="Times New Roman" w:hAnsi="Times New Roman"/>
          <w:iCs/>
          <w:sz w:val="24"/>
          <w:szCs w:val="24"/>
          <w:lang w:eastAsia="pt-BR"/>
        </w:rPr>
        <w:t>que d</w:t>
      </w:r>
      <w:r w:rsidR="00146819" w:rsidRPr="00146819">
        <w:rPr>
          <w:rFonts w:ascii="Times New Roman" w:eastAsia="Times New Roman" w:hAnsi="Times New Roman"/>
          <w:iCs/>
          <w:sz w:val="24"/>
          <w:szCs w:val="24"/>
          <w:lang w:eastAsia="pt-BR"/>
        </w:rPr>
        <w:t>ispõe sobre a obrigatoriedade de conter códigos QR inclusivo nas embalagens dos produtos fabricados e comercializados no Estado do Maranhão, e dá outras providências.</w:t>
      </w:r>
    </w:p>
    <w:p w14:paraId="72E18C53" w14:textId="77777777" w:rsidR="0002149C" w:rsidRDefault="00146819" w:rsidP="0002149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Nos termos do presente projeto de lei,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s produtos fabricados e os comercializados,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perecíveis ou não, no Estado do Maranhão deverão conter em suas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embalagens códigos QR Inclusivo, em complementação ao código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barra, que faça a indicação das informações essenciais aos consumidores,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tais como, lote, data de fabricação e validade, além de dados sobre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fornecedor, como endereço, número do contato telefônico via SAC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demais formas disponibilizadas, e-mail e número do Cadastro Nacional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557FE">
        <w:rPr>
          <w:rFonts w:ascii="Times New Roman" w:eastAsia="Times New Roman" w:hAnsi="Times New Roman"/>
          <w:sz w:val="24"/>
          <w:szCs w:val="24"/>
          <w:lang w:eastAsia="pt-BR"/>
        </w:rPr>
        <w:t>de Pessoas Jurídicas.</w:t>
      </w:r>
    </w:p>
    <w:p w14:paraId="33D15340" w14:textId="23F5E885" w:rsidR="0002149C" w:rsidRDefault="00480E5E" w:rsidP="0002149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149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B1A42" w:rsidRPr="0002149C">
        <w:rPr>
          <w:rFonts w:ascii="Times New Roman" w:hAnsi="Times New Roman" w:cs="Times New Roman"/>
          <w:color w:val="000000" w:themeColor="text1"/>
          <w:sz w:val="24"/>
          <w:szCs w:val="24"/>
        </w:rPr>
        <w:t>egistra a justificativa do autor,</w:t>
      </w:r>
      <w:r w:rsidR="00021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</w:t>
      </w:r>
      <w:r w:rsidR="00BB1A42" w:rsidRPr="00021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inclusão do código QR demandará novas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embalagens e adaptação para sua fabricação, instituímos um tempo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mais que hábil à tomada das providências necessárias para o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cumprimento da nova obrigação, de forma a não criar nenhum tipo de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desperdício e dificuldade aos produtores que estarão não só alcançando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o público que podia ter dificuldades em consumir seus produtos por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  <w:r w:rsidR="0002149C" w:rsidRPr="0002149C">
        <w:rPr>
          <w:rFonts w:ascii="Times New Roman" w:hAnsi="Times New Roman" w:cs="Times New Roman"/>
          <w:sz w:val="24"/>
          <w:szCs w:val="24"/>
        </w:rPr>
        <w:t>falta de informações, como agindo de forma mais consciente e inclusiva</w:t>
      </w:r>
      <w:r w:rsidR="00021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0773D" w14:textId="075DC814" w:rsidR="00A324C8" w:rsidRPr="0002149C" w:rsidRDefault="00A324C8" w:rsidP="0002149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A proposição em análise dispõe em</w:t>
      </w:r>
      <w:r w:rsidR="00B2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essência</w:t>
      </w:r>
      <w:r w:rsidR="00B239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proteção ao </w:t>
      </w:r>
      <w:r w:rsidR="00C063CD"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consumidor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matéria de competência concorrente dos entes da federação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nos termos dos art. 24, VIII:</w:t>
      </w:r>
    </w:p>
    <w:p w14:paraId="188B1CD4" w14:textId="4F9F8808" w:rsidR="00A324C8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78C5C" w14:textId="77777777" w:rsidR="00A324C8" w:rsidRPr="00CD514C" w:rsidRDefault="00A324C8" w:rsidP="00A324C8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legislar concorrentemente sobre: [...]</w:t>
      </w:r>
    </w:p>
    <w:p w14:paraId="11B084F5" w14:textId="77777777" w:rsidR="00A324C8" w:rsidRPr="00CD514C" w:rsidRDefault="00A324C8" w:rsidP="00A324C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-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responsabilidade por dano 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meio ambiente,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 consumidor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a bens e direitos de valor artístico, estético, histórico, turístico e paisagístico; [...]</w:t>
      </w:r>
    </w:p>
    <w:p w14:paraId="3BE9752F" w14:textId="77777777" w:rsidR="00A324C8" w:rsidRPr="00CD514C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15F2C" w14:textId="6299E888" w:rsidR="00A324C8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Desta forma, quanto à competência para legislar sobre o assunto, a proposição se apresenta conforme à Constituição.</w:t>
      </w:r>
    </w:p>
    <w:p w14:paraId="234A4C43" w14:textId="77777777" w:rsidR="00E303A3" w:rsidRPr="00CD514C" w:rsidRDefault="00E303A3" w:rsidP="00021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D4EB9" w14:textId="745C717D" w:rsidR="00B2399B" w:rsidRPr="00B2399B" w:rsidRDefault="00B2399B" w:rsidP="00B239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 efeito, a defesa do consumidor está prevista no art. 5º, XXXII, da Constituição Federal de 1988. Por este motivo, entende-se que o Direito do Consumidor possui patamar de direito constitucional, principalmente por proteger e intervir em uma relação em que uma das partes é mais fraca/vulnerável. A constitucionalização ou a publicização do direito privado tem consequências importantes na proteção do consumidor. A Constituição Federal é a garantia (de existência e proibição do retrocesso) e o limite de um direito privado construído sob seu sistema de valores e incluindo a defesa do consumidor como princípio geral.</w:t>
      </w:r>
    </w:p>
    <w:p w14:paraId="2F8F47A2" w14:textId="31F343A0" w:rsidR="00AC440B" w:rsidRPr="00CD514C" w:rsidRDefault="00B2399B" w:rsidP="00B239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9B">
        <w:rPr>
          <w:rFonts w:ascii="Times New Roman" w:hAnsi="Times New Roman" w:cs="Times New Roman"/>
          <w:color w:val="000000" w:themeColor="text1"/>
          <w:sz w:val="24"/>
          <w:szCs w:val="24"/>
        </w:rPr>
        <w:t>Ademais, a Constituição Federal de 1988, em seu art. 24, prevê a competência da União, dos Estados e do Distrito Federal para legislar concorrentemente, sobre, dentre outras questões, produção e consumo, além de responsabilidade por dano ao consumidor</w:t>
      </w:r>
      <w:r w:rsidR="0002149C">
        <w:rPr>
          <w:rFonts w:ascii="Times New Roman" w:hAnsi="Times New Roman" w:cs="Times New Roman"/>
          <w:color w:val="000000" w:themeColor="text1"/>
          <w:sz w:val="24"/>
          <w:szCs w:val="24"/>
        </w:rPr>
        <w:t>, conforme acima descrito.</w:t>
      </w:r>
    </w:p>
    <w:p w14:paraId="6FAF298E" w14:textId="2ACFE01F" w:rsidR="00B2399B" w:rsidRDefault="00B2399B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</w:t>
      </w:r>
      <w:r w:rsidRPr="00C80EC2">
        <w:rPr>
          <w:rFonts w:ascii="Times New Roman" w:hAnsi="Times New Roman" w:cs="Times New Roman"/>
          <w:sz w:val="24"/>
          <w:szCs w:val="24"/>
        </w:rPr>
        <w:t>, em matéria de legislação concorrente, conforme estabelecem os §§ 1º e 4º, do art. 24, da CF/88, cabe à União estabelecer normas gerais e isso não exclui a competência suplementar dos Estados. A justificativa razoável é o forte intuito de proteção do consumidor que animou o Poder Constituinte originário a atribuir a pluralidade de entes com atribuições legislativas para melhor atender as tutelas dos consumidores.</w:t>
      </w:r>
    </w:p>
    <w:p w14:paraId="2DDA1AA8" w14:textId="77777777" w:rsidR="00B2399B" w:rsidRPr="00C80EC2" w:rsidRDefault="00B2399B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EC2">
        <w:rPr>
          <w:rFonts w:ascii="Times New Roman" w:hAnsi="Times New Roman" w:cs="Times New Roman"/>
          <w:sz w:val="24"/>
          <w:szCs w:val="24"/>
        </w:rPr>
        <w:t>Como podemos observar, a legislação sobre consumo insere-se num ambiente de concurso entre a União, Estado e o Distrito Federal.</w:t>
      </w:r>
    </w:p>
    <w:p w14:paraId="7A4C2FE5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Nessa senda, caberá a União editar normas gerais, e aos Estados e Distrito Federal dispor acerca de normas suplementares, quando for o caso.</w:t>
      </w:r>
    </w:p>
    <w:p w14:paraId="54FEDDA6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Por esse prisma, a União editou normas gerais a respeito do tema, estampadas na Lei Federal n° 8.078/1990 (Código de Defesa do Consumidor).</w:t>
      </w:r>
    </w:p>
    <w:p w14:paraId="158C7933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Em que pese o conteúdo aberto e abstrato do comando constitucional que trata das competências concorrentes dos entes federados não nos dar uma resposta segura quanto aos limites do poder de suplementação legal dos Estados, o que pode ensejar questionamentos quanto à legitimidade de construção legislativa local quando já existe norma federal a tratar do tema, no presente caso,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C7D">
        <w:rPr>
          <w:rFonts w:ascii="Times New Roman" w:hAnsi="Times New Roman" w:cs="Times New Roman"/>
          <w:sz w:val="24"/>
          <w:szCs w:val="24"/>
        </w:rPr>
        <w:t>dúvidas quanto a essas limitações são totalmente defenestradas pela própria Lei Federal aplicada ao objeto em tela.</w:t>
      </w:r>
    </w:p>
    <w:p w14:paraId="5F34809E" w14:textId="77777777" w:rsid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A36B1A0" w14:textId="77777777" w:rsid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F11D96" w14:textId="7C372295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C7D">
        <w:rPr>
          <w:rFonts w:ascii="Times New Roman" w:hAnsi="Times New Roman" w:cs="Times New Roman"/>
          <w:sz w:val="24"/>
          <w:szCs w:val="24"/>
        </w:rPr>
        <w:lastRenderedPageBreak/>
        <w:t xml:space="preserve">Senão vejamos. O Código de Defesa do Consumidor prevê em seu artigo 4º a Política Nacional das Relações de Consumo, que tem como suas arquitraves o atendimento das necessidades dos consumidores, o respeito à sua dignidade, saúde e segurança, </w:t>
      </w:r>
      <w:r w:rsidRPr="00020C7D">
        <w:rPr>
          <w:rFonts w:ascii="Times New Roman" w:hAnsi="Times New Roman" w:cs="Times New Roman"/>
          <w:b/>
          <w:sz w:val="24"/>
          <w:szCs w:val="24"/>
          <w:u w:val="single"/>
        </w:rPr>
        <w:t>a proteção de seus interesses econômicos, a melhoria da sua qualidade de vida, bem como a transparência e harmonia das relações de consumo.</w:t>
      </w:r>
    </w:p>
    <w:p w14:paraId="01536AD2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seu inciso II, o artigo acaba por asseverar princípios fundamentais para a verificação da legitimidade da proposta em tela:</w:t>
      </w:r>
    </w:p>
    <w:p w14:paraId="78359A94" w14:textId="77777777" w:rsidR="00020C7D" w:rsidRDefault="00020C7D" w:rsidP="00020C7D">
      <w:pPr>
        <w:spacing w:after="0" w:line="360" w:lineRule="auto"/>
        <w:ind w:firstLine="226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14:paraId="3B782AFC" w14:textId="77777777" w:rsidR="00020C7D" w:rsidRPr="00501EBE" w:rsidRDefault="00020C7D" w:rsidP="00020C7D">
      <w:pPr>
        <w:spacing w:after="0" w:line="360" w:lineRule="auto"/>
        <w:ind w:left="2268"/>
        <w:jc w:val="both"/>
        <w:rPr>
          <w:rFonts w:cs="Times New Roman"/>
          <w:i/>
          <w:sz w:val="24"/>
          <w:szCs w:val="24"/>
        </w:rPr>
      </w:pPr>
      <w:r w:rsidRPr="00501EBE">
        <w:rPr>
          <w:rFonts w:cs="Times New Roman"/>
          <w:i/>
          <w:sz w:val="24"/>
          <w:szCs w:val="24"/>
        </w:rPr>
        <w:t>Lei Federal n° 8.078/1990</w:t>
      </w:r>
      <w:r>
        <w:rPr>
          <w:rFonts w:cs="Times New Roman"/>
          <w:i/>
          <w:sz w:val="24"/>
          <w:szCs w:val="24"/>
        </w:rPr>
        <w:t>.</w:t>
      </w:r>
    </w:p>
    <w:p w14:paraId="0C15D74C" w14:textId="77777777" w:rsidR="00020C7D" w:rsidRDefault="00020C7D" w:rsidP="00020C7D">
      <w:pPr>
        <w:spacing w:after="0" w:line="360" w:lineRule="auto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1EBE">
        <w:rPr>
          <w:rFonts w:cs="Arial"/>
          <w:i/>
          <w:color w:val="000000"/>
          <w:shd w:val="clear" w:color="auto" w:fill="FFFFFF"/>
        </w:rPr>
        <w:t>Art. 4º A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3CF1389B" w14:textId="77777777" w:rsidR="00020C7D" w:rsidRDefault="00020C7D" w:rsidP="00020C7D">
      <w:pPr>
        <w:spacing w:after="0" w:line="360" w:lineRule="auto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cs="Arial"/>
          <w:i/>
          <w:color w:val="000000"/>
          <w:shd w:val="clear" w:color="auto" w:fill="FFFFFF"/>
        </w:rPr>
        <w:t>(</w:t>
      </w:r>
      <w:r w:rsidRPr="00501EBE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..)</w:t>
      </w:r>
    </w:p>
    <w:p w14:paraId="0D155C6B" w14:textId="77777777" w:rsidR="00020C7D" w:rsidRPr="00501EBE" w:rsidRDefault="00020C7D" w:rsidP="00020C7D">
      <w:pPr>
        <w:spacing w:after="0" w:line="360" w:lineRule="auto"/>
        <w:ind w:left="2268"/>
        <w:jc w:val="both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501EBE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II - </w:t>
      </w:r>
      <w:proofErr w:type="gramStart"/>
      <w:r w:rsidRPr="00C93103">
        <w:rPr>
          <w:rFonts w:cs="Arial"/>
          <w:b/>
          <w:i/>
          <w:color w:val="000000"/>
          <w:sz w:val="24"/>
          <w:szCs w:val="24"/>
          <w:u w:val="single"/>
          <w:shd w:val="clear" w:color="auto" w:fill="FFFFFF"/>
        </w:rPr>
        <w:t>ação</w:t>
      </w:r>
      <w:proofErr w:type="gramEnd"/>
      <w:r w:rsidRPr="00C93103">
        <w:rPr>
          <w:rFonts w:cs="Arial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governamental no sentido de proteger efetivamente o consumidor</w:t>
      </w:r>
      <w:r w:rsidRPr="00501EBE">
        <w:rPr>
          <w:rFonts w:cs="Arial"/>
          <w:i/>
          <w:color w:val="000000"/>
          <w:sz w:val="24"/>
          <w:szCs w:val="24"/>
          <w:shd w:val="clear" w:color="auto" w:fill="FFFFFF"/>
        </w:rPr>
        <w:t>:</w:t>
      </w:r>
    </w:p>
    <w:p w14:paraId="07871AA4" w14:textId="77777777" w:rsidR="00020C7D" w:rsidRPr="00501EBE" w:rsidRDefault="00020C7D" w:rsidP="00020C7D">
      <w:pPr>
        <w:spacing w:after="0" w:line="360" w:lineRule="auto"/>
        <w:ind w:left="2268"/>
        <w:jc w:val="both"/>
        <w:rPr>
          <w:rFonts w:cs="Times New Roman"/>
          <w:i/>
          <w:sz w:val="24"/>
          <w:szCs w:val="24"/>
        </w:rPr>
      </w:pPr>
      <w:r w:rsidRPr="00501EBE">
        <w:rPr>
          <w:rStyle w:val="apple-converted-space"/>
          <w:rFonts w:cs="Arial"/>
          <w:i/>
          <w:color w:val="000000"/>
          <w:sz w:val="24"/>
          <w:szCs w:val="24"/>
          <w:shd w:val="clear" w:color="auto" w:fill="FFFFFF"/>
        </w:rPr>
        <w:t> </w:t>
      </w:r>
      <w:r w:rsidRPr="00501EBE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d) </w:t>
      </w:r>
      <w:r w:rsidRPr="00C93103">
        <w:rPr>
          <w:rFonts w:cs="Arial"/>
          <w:b/>
          <w:i/>
          <w:color w:val="000000"/>
          <w:sz w:val="24"/>
          <w:szCs w:val="24"/>
          <w:u w:val="single"/>
          <w:shd w:val="clear" w:color="auto" w:fill="FFFFFF"/>
        </w:rPr>
        <w:t>pela garantia dos produtos e serviços com padrões adequados de qualidade, segurança</w:t>
      </w:r>
      <w:r w:rsidRPr="00501EBE">
        <w:rPr>
          <w:rFonts w:cs="Arial"/>
          <w:i/>
          <w:color w:val="000000"/>
          <w:sz w:val="24"/>
          <w:szCs w:val="24"/>
          <w:shd w:val="clear" w:color="auto" w:fill="FFFFFF"/>
        </w:rPr>
        <w:t>, durabilidade e desempenho.</w:t>
      </w:r>
    </w:p>
    <w:p w14:paraId="480041AC" w14:textId="77777777" w:rsidR="00020C7D" w:rsidRDefault="00020C7D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C44E7A" w14:textId="0F86ADF8" w:rsidR="00020C7D" w:rsidRDefault="00020C7D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Portanto, a ação governamental, sem distinção de esferas da administração, que garanta a qualidade e segurança dos serviços prestados ao consumidor é fonte estruturante do CDC.</w:t>
      </w:r>
    </w:p>
    <w:p w14:paraId="3CCCB479" w14:textId="615F4974" w:rsidR="00020C7D" w:rsidRDefault="00020C7D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Por seu turno, o artigo 55 do mesmo código também nos oferece azimute seguro para a verificação de legitimidade do presente projeto:</w:t>
      </w:r>
    </w:p>
    <w:p w14:paraId="4E7F4AC0" w14:textId="77777777" w:rsidR="00020C7D" w:rsidRPr="00C93103" w:rsidRDefault="00020C7D" w:rsidP="00020C7D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  <w:r w:rsidRPr="00C931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>Art. 55. A União, os Estados e o Distrito Federal, em caráter concorrente e nas suas respectivas áreas de atuação administrativa, baixarão normas relativas à produção, industrialização, distribuição e consumo de produtos e serviços.</w:t>
      </w:r>
    </w:p>
    <w:p w14:paraId="04638FD4" w14:textId="77777777" w:rsidR="00020C7D" w:rsidRDefault="00020C7D" w:rsidP="00020C7D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eastAsia="Times New Roman" w:cs="Arial"/>
          <w:i/>
          <w:color w:val="000000"/>
          <w:sz w:val="24"/>
          <w:szCs w:val="24"/>
          <w:lang w:eastAsia="pt-BR"/>
        </w:rPr>
      </w:pP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lastRenderedPageBreak/>
        <w:t>        § 1° A União</w:t>
      </w:r>
      <w:r w:rsidRPr="00C93103">
        <w:rPr>
          <w:rFonts w:eastAsia="Times New Roman" w:cs="Arial"/>
          <w:b/>
          <w:i/>
          <w:color w:val="000000"/>
          <w:sz w:val="24"/>
          <w:szCs w:val="24"/>
          <w:u w:val="single"/>
          <w:lang w:eastAsia="pt-BR"/>
        </w:rPr>
        <w:t>, os Estados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 xml:space="preserve">, o Distrito Federal e os Municípios </w:t>
      </w:r>
      <w:r w:rsidRPr="00C93103">
        <w:rPr>
          <w:rFonts w:eastAsia="Times New Roman" w:cs="Arial"/>
          <w:b/>
          <w:i/>
          <w:color w:val="000000"/>
          <w:sz w:val="24"/>
          <w:szCs w:val="24"/>
          <w:u w:val="single"/>
          <w:lang w:eastAsia="pt-BR"/>
        </w:rPr>
        <w:t>fiscalizarão e controlarão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 xml:space="preserve"> a produção, industrialização, distribuição, </w:t>
      </w:r>
      <w:r w:rsidRPr="00286C6A">
        <w:rPr>
          <w:rFonts w:eastAsia="Times New Roman" w:cs="Arial"/>
          <w:b/>
          <w:i/>
          <w:color w:val="000000"/>
          <w:sz w:val="24"/>
          <w:szCs w:val="24"/>
          <w:u w:val="single"/>
          <w:lang w:eastAsia="pt-BR"/>
        </w:rPr>
        <w:t>a publicidade de produtos e serviços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 xml:space="preserve"> e </w:t>
      </w:r>
      <w:r w:rsidRPr="00C93103">
        <w:rPr>
          <w:rFonts w:eastAsia="Times New Roman" w:cs="Arial"/>
          <w:b/>
          <w:i/>
          <w:color w:val="000000"/>
          <w:sz w:val="24"/>
          <w:szCs w:val="24"/>
          <w:u w:val="single"/>
          <w:lang w:eastAsia="pt-BR"/>
        </w:rPr>
        <w:t>o mercado de consumo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 xml:space="preserve">, </w:t>
      </w:r>
      <w:r w:rsidRPr="00D36D56">
        <w:rPr>
          <w:rFonts w:eastAsia="Times New Roman" w:cs="Arial"/>
          <w:b/>
          <w:i/>
          <w:color w:val="000000"/>
          <w:sz w:val="24"/>
          <w:szCs w:val="24"/>
          <w:u w:val="single"/>
          <w:lang w:eastAsia="pt-BR"/>
        </w:rPr>
        <w:t>no interesse da preservação da vida, da saúde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 xml:space="preserve">, </w:t>
      </w:r>
      <w:r w:rsidRPr="00C93103">
        <w:rPr>
          <w:rFonts w:eastAsia="Times New Roman" w:cs="Arial"/>
          <w:b/>
          <w:i/>
          <w:color w:val="000000"/>
          <w:sz w:val="24"/>
          <w:szCs w:val="24"/>
          <w:u w:val="single"/>
          <w:lang w:eastAsia="pt-BR"/>
        </w:rPr>
        <w:t>da segurança, da informação e do bem-estar do consumidor, baixando as normas que se fizerem necessárias</w:t>
      </w:r>
      <w:r w:rsidRPr="00C93103">
        <w:rPr>
          <w:rFonts w:eastAsia="Times New Roman" w:cs="Arial"/>
          <w:i/>
          <w:color w:val="000000"/>
          <w:sz w:val="24"/>
          <w:szCs w:val="24"/>
          <w:lang w:eastAsia="pt-BR"/>
        </w:rPr>
        <w:t>.</w:t>
      </w:r>
    </w:p>
    <w:p w14:paraId="676A0311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Noutra quadra, no que toca ao arbitramento de multas e punições, estas decorrem naturalmente do poder de polícia estatal, estando dentro da razoabilidade e proporcionalidade haja vista que devem possuir conteúdo didático para coibir a reincidência do comportamento reprovável, bem como possibilitar a prevenção de novas práticas consumeristas lesivas.</w:t>
      </w:r>
    </w:p>
    <w:p w14:paraId="1F91C7BA" w14:textId="6C7371AA" w:rsid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De acordo com o inciso VI, da Lei n° 9.784/1999:</w:t>
      </w:r>
    </w:p>
    <w:p w14:paraId="10A47AF0" w14:textId="77D331FF" w:rsidR="00020C7D" w:rsidRPr="001B33D1" w:rsidRDefault="00020C7D" w:rsidP="00020C7D">
      <w:pPr>
        <w:spacing w:after="0" w:line="240" w:lineRule="auto"/>
        <w:ind w:left="2268"/>
        <w:jc w:val="both"/>
        <w:rPr>
          <w:rFonts w:cs="Times New Roman"/>
          <w:sz w:val="24"/>
          <w:szCs w:val="24"/>
        </w:rPr>
      </w:pPr>
      <w:r w:rsidRPr="001B33D1">
        <w:rPr>
          <w:rFonts w:cs="Times New Roman"/>
          <w:sz w:val="24"/>
          <w:szCs w:val="24"/>
        </w:rPr>
        <w:t>Art. 2</w:t>
      </w:r>
      <w:r>
        <w:rPr>
          <w:rFonts w:cs="Times New Roman"/>
          <w:sz w:val="24"/>
          <w:szCs w:val="24"/>
        </w:rPr>
        <w:t>º</w:t>
      </w:r>
      <w:r w:rsidRPr="001B33D1">
        <w:rPr>
          <w:rFonts w:cs="Times New Roman"/>
          <w:sz w:val="24"/>
          <w:szCs w:val="24"/>
        </w:rPr>
        <w:t xml:space="preserve"> A Administração Pública obedecerá, dentre outros, aos princípios da legalidade, finalidade, motivação, </w:t>
      </w:r>
      <w:r w:rsidRPr="001B33D1">
        <w:rPr>
          <w:rFonts w:cs="Times New Roman"/>
          <w:b/>
          <w:sz w:val="24"/>
          <w:szCs w:val="24"/>
          <w:u w:val="single"/>
        </w:rPr>
        <w:t>razoabilidade, proporcionalidade</w:t>
      </w:r>
      <w:r w:rsidRPr="001B33D1">
        <w:rPr>
          <w:rFonts w:cs="Times New Roman"/>
          <w:sz w:val="24"/>
          <w:szCs w:val="24"/>
        </w:rPr>
        <w:t>, moralidade, ampla defesa, contraditório, segurança jurídica, interesse público e eficiência.</w:t>
      </w:r>
    </w:p>
    <w:p w14:paraId="110CF95F" w14:textId="77777777" w:rsidR="00020C7D" w:rsidRPr="001B33D1" w:rsidRDefault="00020C7D" w:rsidP="00020C7D">
      <w:pPr>
        <w:spacing w:after="0" w:line="240" w:lineRule="auto"/>
        <w:ind w:left="2268"/>
        <w:jc w:val="both"/>
        <w:rPr>
          <w:rFonts w:cs="Times New Roman"/>
          <w:sz w:val="24"/>
          <w:szCs w:val="24"/>
        </w:rPr>
      </w:pPr>
      <w:r w:rsidRPr="001B33D1">
        <w:rPr>
          <w:rFonts w:cs="Times New Roman"/>
          <w:sz w:val="24"/>
          <w:szCs w:val="24"/>
        </w:rPr>
        <w:t>Parágrafo único. Nos processos administrativos serão observados, entre outros, os critérios de: [...] </w:t>
      </w:r>
    </w:p>
    <w:p w14:paraId="23E73695" w14:textId="77777777" w:rsidR="00020C7D" w:rsidRDefault="00020C7D" w:rsidP="00020C7D">
      <w:pPr>
        <w:spacing w:after="0" w:line="240" w:lineRule="auto"/>
        <w:ind w:left="2268"/>
        <w:jc w:val="both"/>
        <w:rPr>
          <w:rFonts w:cs="Times New Roman"/>
          <w:sz w:val="24"/>
          <w:szCs w:val="24"/>
        </w:rPr>
      </w:pPr>
    </w:p>
    <w:p w14:paraId="39C75D1F" w14:textId="7C31F73F" w:rsidR="00020C7D" w:rsidRPr="001B33D1" w:rsidRDefault="00020C7D" w:rsidP="00020C7D">
      <w:pPr>
        <w:spacing w:after="0" w:line="240" w:lineRule="auto"/>
        <w:ind w:left="2268"/>
        <w:jc w:val="both"/>
        <w:rPr>
          <w:rFonts w:cs="Times New Roman"/>
          <w:sz w:val="24"/>
          <w:szCs w:val="24"/>
        </w:rPr>
      </w:pPr>
      <w:r w:rsidRPr="001B33D1">
        <w:rPr>
          <w:rFonts w:cs="Times New Roman"/>
          <w:sz w:val="24"/>
          <w:szCs w:val="24"/>
        </w:rPr>
        <w:t xml:space="preserve">VI </w:t>
      </w:r>
      <w:r w:rsidRPr="001B33D1">
        <w:rPr>
          <w:rFonts w:cs="Times New Roman"/>
          <w:b/>
          <w:sz w:val="24"/>
          <w:szCs w:val="24"/>
        </w:rPr>
        <w:t xml:space="preserve">- </w:t>
      </w:r>
      <w:r w:rsidRPr="001B33D1">
        <w:rPr>
          <w:rFonts w:cs="Times New Roman"/>
          <w:b/>
          <w:sz w:val="24"/>
          <w:szCs w:val="24"/>
          <w:u w:val="single"/>
        </w:rPr>
        <w:t>adequação entre meios e fins</w:t>
      </w:r>
      <w:r w:rsidRPr="001B33D1">
        <w:rPr>
          <w:rFonts w:cs="Times New Roman"/>
          <w:sz w:val="24"/>
          <w:szCs w:val="24"/>
        </w:rPr>
        <w:t xml:space="preserve">, vedada a imposição de obrigações, restrições e sanções em medida superior àquelas estritamente necessárias </w:t>
      </w:r>
      <w:r w:rsidRPr="001B33D1">
        <w:rPr>
          <w:rFonts w:cs="Times New Roman"/>
          <w:b/>
          <w:sz w:val="24"/>
          <w:szCs w:val="24"/>
          <w:u w:val="single"/>
        </w:rPr>
        <w:t>ao atendimento do interesse público</w:t>
      </w:r>
      <w:r w:rsidRPr="001B33D1">
        <w:rPr>
          <w:rFonts w:cs="Times New Roman"/>
          <w:sz w:val="24"/>
          <w:szCs w:val="24"/>
        </w:rPr>
        <w:t>;</w:t>
      </w:r>
    </w:p>
    <w:p w14:paraId="23DC84F0" w14:textId="77777777" w:rsid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03262A3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 xml:space="preserve">Além disso, a previsão de multas irrisórias estimula a própria prática da infração, enfraquecendo o conteúdo da Lei e por consequência induzindo o desrespeito aos direitos dos consumidores. </w:t>
      </w:r>
    </w:p>
    <w:p w14:paraId="27FEC0B0" w14:textId="77777777" w:rsidR="00020C7D" w:rsidRP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>Nessa esteira, é juridicamente possível a confecção de lei estadual regulamentadora das relações de consumo local que almeje a preservação do bem-estar do consumidor e da segurança das operações consumeristas.</w:t>
      </w:r>
    </w:p>
    <w:p w14:paraId="5B83FF6D" w14:textId="55E52086" w:rsidR="00020C7D" w:rsidRDefault="00020C7D" w:rsidP="00020C7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0C7D">
        <w:rPr>
          <w:rFonts w:ascii="Times New Roman" w:hAnsi="Times New Roman" w:cs="Times New Roman"/>
          <w:sz w:val="24"/>
          <w:szCs w:val="24"/>
        </w:rPr>
        <w:t xml:space="preserve"> Observa-se que o projeto de lei, ao se adequar as premissas postas acima, consiste em suplementação legítima da legislação federal que regulamenta o tema.</w:t>
      </w:r>
    </w:p>
    <w:p w14:paraId="6B3AEF16" w14:textId="77777777" w:rsidR="00893A39" w:rsidRDefault="00893A39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EC9F53" w14:textId="77777777" w:rsidR="00893A39" w:rsidRDefault="00893A39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12A3E01" w14:textId="77777777" w:rsidR="00893A39" w:rsidRDefault="00893A39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3D726E" w14:textId="70817741" w:rsidR="00B2399B" w:rsidRPr="00C80EC2" w:rsidRDefault="00B2399B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EC2">
        <w:rPr>
          <w:rFonts w:ascii="Times New Roman" w:hAnsi="Times New Roman" w:cs="Times New Roman"/>
          <w:sz w:val="24"/>
          <w:szCs w:val="24"/>
        </w:rPr>
        <w:lastRenderedPageBreak/>
        <w:t>Nesse contexto, fica patenteado que a Proposição de Lei sob exame está legislando em prol do consumidor</w:t>
      </w:r>
      <w:r w:rsidR="00020C7D">
        <w:rPr>
          <w:rFonts w:ascii="Times New Roman" w:hAnsi="Times New Roman" w:cs="Times New Roman"/>
          <w:sz w:val="24"/>
          <w:szCs w:val="24"/>
        </w:rPr>
        <w:t xml:space="preserve"> (</w:t>
      </w:r>
      <w:r w:rsidR="00893A39" w:rsidRPr="00893A39">
        <w:rPr>
          <w:rFonts w:ascii="Times New Roman" w:hAnsi="Times New Roman" w:cs="Times New Roman"/>
          <w:sz w:val="24"/>
          <w:szCs w:val="24"/>
        </w:rPr>
        <w:t>art</w:t>
      </w:r>
      <w:r w:rsidR="00893A39">
        <w:rPr>
          <w:rFonts w:ascii="Times New Roman" w:hAnsi="Times New Roman" w:cs="Times New Roman"/>
          <w:sz w:val="24"/>
          <w:szCs w:val="24"/>
        </w:rPr>
        <w:t>.</w:t>
      </w:r>
      <w:r w:rsidR="00893A39" w:rsidRPr="00893A39">
        <w:rPr>
          <w:rFonts w:ascii="Times New Roman" w:hAnsi="Times New Roman" w:cs="Times New Roman"/>
          <w:sz w:val="24"/>
          <w:szCs w:val="24"/>
        </w:rPr>
        <w:t xml:space="preserve"> 24, incisos V e VIII</w:t>
      </w:r>
      <w:r w:rsidR="00893A39">
        <w:rPr>
          <w:rFonts w:ascii="Times New Roman" w:hAnsi="Times New Roman" w:cs="Times New Roman"/>
          <w:sz w:val="24"/>
          <w:szCs w:val="24"/>
        </w:rPr>
        <w:t xml:space="preserve">, da CF/88, bem como, </w:t>
      </w:r>
      <w:r w:rsidR="00893A39" w:rsidRPr="00893A39">
        <w:rPr>
          <w:rFonts w:ascii="Times New Roman" w:hAnsi="Times New Roman" w:cs="Times New Roman"/>
          <w:sz w:val="24"/>
          <w:szCs w:val="24"/>
        </w:rPr>
        <w:t>com o Sistema de Proteção ao Consumidor</w:t>
      </w:r>
      <w:r w:rsidR="00893A39">
        <w:rPr>
          <w:rFonts w:ascii="Times New Roman" w:hAnsi="Times New Roman" w:cs="Times New Roman"/>
          <w:sz w:val="24"/>
          <w:szCs w:val="24"/>
        </w:rPr>
        <w:t>,</w:t>
      </w:r>
      <w:r w:rsidR="00893A39" w:rsidRPr="00893A39">
        <w:rPr>
          <w:rFonts w:ascii="Times New Roman" w:hAnsi="Times New Roman" w:cs="Times New Roman"/>
          <w:sz w:val="24"/>
          <w:szCs w:val="24"/>
        </w:rPr>
        <w:t xml:space="preserve"> instalado pela Lei Federal n° 8.078/1990 </w:t>
      </w:r>
      <w:r w:rsidR="00893A39">
        <w:rPr>
          <w:rFonts w:ascii="Times New Roman" w:hAnsi="Times New Roman" w:cs="Times New Roman"/>
          <w:sz w:val="24"/>
          <w:szCs w:val="24"/>
        </w:rPr>
        <w:t xml:space="preserve">- </w:t>
      </w:r>
      <w:r w:rsidR="00893A39" w:rsidRPr="00893A39">
        <w:rPr>
          <w:rFonts w:ascii="Times New Roman" w:hAnsi="Times New Roman" w:cs="Times New Roman"/>
          <w:sz w:val="24"/>
          <w:szCs w:val="24"/>
        </w:rPr>
        <w:t>Código de Defesa do Consumidor</w:t>
      </w:r>
      <w:r w:rsidR="00893A39">
        <w:rPr>
          <w:rFonts w:ascii="Times New Roman" w:hAnsi="Times New Roman" w:cs="Times New Roman"/>
          <w:sz w:val="24"/>
          <w:szCs w:val="24"/>
        </w:rPr>
        <w:t>)</w:t>
      </w:r>
      <w:r w:rsidR="00140C0F" w:rsidRPr="00140C0F">
        <w:rPr>
          <w:rFonts w:ascii="Times New Roman" w:hAnsi="Times New Roman" w:cs="Times New Roman"/>
          <w:sz w:val="24"/>
          <w:szCs w:val="24"/>
        </w:rPr>
        <w:t xml:space="preserve">.  </w:t>
      </w:r>
      <w:r w:rsidR="00140C0F">
        <w:rPr>
          <w:rFonts w:ascii="Times New Roman" w:hAnsi="Times New Roman" w:cs="Times New Roman"/>
          <w:sz w:val="24"/>
          <w:szCs w:val="24"/>
        </w:rPr>
        <w:t>P</w:t>
      </w:r>
      <w:r w:rsidRPr="00C80EC2">
        <w:rPr>
          <w:rFonts w:ascii="Times New Roman" w:hAnsi="Times New Roman" w:cs="Times New Roman"/>
          <w:sz w:val="24"/>
          <w:szCs w:val="24"/>
        </w:rPr>
        <w:t>ortanto, a matéria tem amparo constitucional</w:t>
      </w:r>
      <w:r w:rsidR="00893A39">
        <w:rPr>
          <w:rFonts w:ascii="Times New Roman" w:hAnsi="Times New Roman" w:cs="Times New Roman"/>
          <w:sz w:val="24"/>
          <w:szCs w:val="24"/>
        </w:rPr>
        <w:t xml:space="preserve"> e legal</w:t>
      </w:r>
      <w:r w:rsidRPr="00C80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DE005" w14:textId="77777777" w:rsidR="00140C0F" w:rsidRPr="00CD514C" w:rsidRDefault="00140C0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91889" w14:textId="77777777" w:rsidR="00CD514C" w:rsidRPr="00CD514C" w:rsidRDefault="00CD514C" w:rsidP="00CD5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4C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CD514C">
        <w:rPr>
          <w:rFonts w:ascii="Times New Roman" w:hAnsi="Times New Roman" w:cs="Times New Roman"/>
          <w:b/>
          <w:sz w:val="24"/>
          <w:szCs w:val="24"/>
        </w:rPr>
        <w:t>:</w:t>
      </w:r>
    </w:p>
    <w:p w14:paraId="104A8E33" w14:textId="2E686D46" w:rsidR="00A324C8" w:rsidRPr="00CD514C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opina-se pela aprovação do P</w:t>
      </w:r>
      <w:r w:rsidR="00CD514C"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rojeto de Lei nº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445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por encontrar-se conforme a Constituição Federal e a Estadual.</w:t>
      </w:r>
    </w:p>
    <w:p w14:paraId="5FD82525" w14:textId="2623B975" w:rsidR="00A324C8" w:rsidRPr="00CD514C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É o</w:t>
      </w:r>
      <w:r w:rsidR="00CD514C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voto.</w:t>
      </w:r>
    </w:p>
    <w:p w14:paraId="03A4D529" w14:textId="7734F057" w:rsidR="00140C0F" w:rsidRDefault="00140C0F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C90C7D6" w14:textId="186206A0" w:rsidR="00CD514C" w:rsidRPr="00CD514C" w:rsidRDefault="00CD514C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DA COMISSÃO</w:t>
      </w:r>
      <w:r w:rsidRPr="00CD5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1E2A4C99" w14:textId="033C7A41" w:rsidR="00CD514C" w:rsidRPr="00CD514C" w:rsidRDefault="00CD514C" w:rsidP="00A8562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CD514C">
        <w:rPr>
          <w:rFonts w:ascii="Times New Roman" w:hAnsi="Times New Roman" w:cs="Times New Roman"/>
          <w:b/>
          <w:sz w:val="24"/>
          <w:szCs w:val="24"/>
        </w:rPr>
        <w:t xml:space="preserve">aprovação do Projeto de Lei nº </w:t>
      </w:r>
      <w:r w:rsidR="0002149C">
        <w:rPr>
          <w:rFonts w:ascii="Times New Roman" w:hAnsi="Times New Roman" w:cs="Times New Roman"/>
          <w:b/>
          <w:sz w:val="24"/>
          <w:szCs w:val="24"/>
        </w:rPr>
        <w:t>445</w:t>
      </w:r>
      <w:r w:rsidRPr="00CD514C">
        <w:rPr>
          <w:rFonts w:ascii="Times New Roman" w:hAnsi="Times New Roman" w:cs="Times New Roman"/>
          <w:b/>
          <w:sz w:val="24"/>
          <w:szCs w:val="24"/>
        </w:rPr>
        <w:t>/2019</w:t>
      </w:r>
      <w:r w:rsidRPr="00CD514C">
        <w:rPr>
          <w:rFonts w:ascii="Times New Roman" w:hAnsi="Times New Roman" w:cs="Times New Roman"/>
          <w:sz w:val="24"/>
          <w:szCs w:val="24"/>
        </w:rPr>
        <w:t xml:space="preserve">, nos termos do voto do Relator. </w:t>
      </w:r>
    </w:p>
    <w:p w14:paraId="57C9484C" w14:textId="77777777" w:rsidR="00CD514C" w:rsidRPr="00CD514C" w:rsidRDefault="00CD514C" w:rsidP="00A85628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>É o parecer.</w:t>
      </w:r>
    </w:p>
    <w:p w14:paraId="5FE766B8" w14:textId="4C6F037F" w:rsidR="00CD514C" w:rsidRPr="00CD514C" w:rsidRDefault="00CD514C" w:rsidP="00A85628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4C">
        <w:rPr>
          <w:rFonts w:ascii="Times New Roman" w:eastAsia="Calibri" w:hAnsi="Times New Roman" w:cs="Times New Roman"/>
          <w:sz w:val="24"/>
          <w:szCs w:val="24"/>
        </w:rPr>
        <w:t xml:space="preserve">SALA DAS COMISSÕES “DEPUTADO LÉO FRANKLIM”, em </w:t>
      </w:r>
      <w:r w:rsidR="0002149C">
        <w:rPr>
          <w:rFonts w:ascii="Times New Roman" w:eastAsia="Calibri" w:hAnsi="Times New Roman" w:cs="Times New Roman"/>
          <w:sz w:val="24"/>
          <w:szCs w:val="24"/>
        </w:rPr>
        <w:t>05</w:t>
      </w:r>
      <w:r w:rsidRPr="00CD514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02149C">
        <w:rPr>
          <w:rFonts w:ascii="Times New Roman" w:eastAsia="Calibri" w:hAnsi="Times New Roman" w:cs="Times New Roman"/>
          <w:sz w:val="24"/>
          <w:szCs w:val="24"/>
        </w:rPr>
        <w:t>novembro</w:t>
      </w:r>
      <w:r w:rsidRPr="00CD514C">
        <w:rPr>
          <w:rFonts w:ascii="Times New Roman" w:eastAsia="Calibri" w:hAnsi="Times New Roman" w:cs="Times New Roman"/>
          <w:sz w:val="24"/>
          <w:szCs w:val="24"/>
        </w:rPr>
        <w:t xml:space="preserve"> de 2019.  </w:t>
      </w:r>
    </w:p>
    <w:p w14:paraId="666E72DC" w14:textId="77777777" w:rsidR="006A6507" w:rsidRPr="006A6507" w:rsidRDefault="00CD514C" w:rsidP="006A650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eastAsia="Calibri" w:hAnsi="Calibri" w:cs="Times New Roman"/>
          <w:b/>
          <w:color w:val="000000"/>
        </w:rPr>
      </w:pPr>
      <w:r w:rsidRPr="00CD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6A6507" w:rsidRPr="006A6507">
        <w:rPr>
          <w:rFonts w:ascii="Calibri" w:eastAsia="Calibri" w:hAnsi="Calibri" w:cs="Times New Roman"/>
          <w:b/>
          <w:color w:val="000000"/>
        </w:rPr>
        <w:t xml:space="preserve">Presidente </w:t>
      </w:r>
      <w:r w:rsidR="006A6507" w:rsidRPr="006A6507">
        <w:rPr>
          <w:rFonts w:ascii="Calibri" w:eastAsia="Calibri" w:hAnsi="Calibri" w:cs="Times New Roman"/>
          <w:color w:val="000000"/>
        </w:rPr>
        <w:t>Deputado Neto Evangelista</w:t>
      </w:r>
    </w:p>
    <w:p w14:paraId="36394401" w14:textId="50C22890" w:rsidR="006A6507" w:rsidRPr="006A6507" w:rsidRDefault="006A6507" w:rsidP="006A650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eastAsia="Calibri" w:hAnsi="Calibri" w:cs="Times New Roman"/>
          <w:color w:val="000000"/>
        </w:rPr>
      </w:pPr>
      <w:r w:rsidRPr="006A6507">
        <w:rPr>
          <w:rFonts w:ascii="Calibri" w:eastAsia="Calibri" w:hAnsi="Calibri" w:cs="Times New Roman"/>
          <w:color w:val="000000"/>
        </w:rPr>
        <w:t xml:space="preserve">                                                           </w:t>
      </w:r>
      <w:r w:rsidRPr="006A6507">
        <w:rPr>
          <w:rFonts w:ascii="Calibri" w:eastAsia="Calibri" w:hAnsi="Calibri" w:cs="Times New Roman"/>
          <w:b/>
          <w:color w:val="000000"/>
        </w:rPr>
        <w:t xml:space="preserve">      </w:t>
      </w:r>
      <w:r>
        <w:rPr>
          <w:rFonts w:ascii="Calibri" w:eastAsia="Calibri" w:hAnsi="Calibri" w:cs="Times New Roman"/>
          <w:b/>
          <w:color w:val="000000"/>
        </w:rPr>
        <w:t xml:space="preserve">   </w:t>
      </w:r>
      <w:r w:rsidRPr="006A6507">
        <w:rPr>
          <w:rFonts w:ascii="Calibri" w:eastAsia="Calibri" w:hAnsi="Calibri" w:cs="Times New Roman"/>
          <w:b/>
          <w:color w:val="000000"/>
        </w:rPr>
        <w:t>Relator</w:t>
      </w:r>
      <w:r w:rsidRPr="006A6507">
        <w:rPr>
          <w:rFonts w:ascii="Calibri" w:eastAsia="Calibri" w:hAnsi="Calibri" w:cs="Times New Roman"/>
          <w:color w:val="000000"/>
        </w:rPr>
        <w:t xml:space="preserve"> Deputado </w:t>
      </w:r>
      <w:r>
        <w:rPr>
          <w:rFonts w:ascii="Calibri" w:eastAsia="Calibri" w:hAnsi="Calibri" w:cs="Times New Roman"/>
          <w:color w:val="000000"/>
        </w:rPr>
        <w:t>Neto Evangelista</w:t>
      </w:r>
    </w:p>
    <w:p w14:paraId="4DF2AB49" w14:textId="77777777" w:rsidR="006A6507" w:rsidRPr="006A6507" w:rsidRDefault="006A6507" w:rsidP="006A650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eastAsia="Calibri" w:hAnsi="Calibri" w:cs="Times New Roman"/>
          <w:color w:val="000000"/>
        </w:rPr>
      </w:pPr>
      <w:r w:rsidRPr="006A6507">
        <w:rPr>
          <w:rFonts w:ascii="Calibri" w:eastAsia="Calibri" w:hAnsi="Calibri" w:cs="Times New Roman"/>
          <w:color w:val="000000"/>
        </w:rPr>
        <w:t xml:space="preserve">                                                           </w:t>
      </w:r>
      <w:bookmarkStart w:id="0" w:name="_GoBack"/>
      <w:bookmarkEnd w:id="0"/>
    </w:p>
    <w:p w14:paraId="71A1EFF3" w14:textId="77777777" w:rsidR="006A6507" w:rsidRPr="006A6507" w:rsidRDefault="006A6507" w:rsidP="006A650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eastAsia="Calibri" w:hAnsi="Calibri" w:cs="Times New Roman"/>
          <w:b/>
          <w:color w:val="000000"/>
        </w:rPr>
      </w:pPr>
      <w:r w:rsidRPr="006A6507">
        <w:rPr>
          <w:rFonts w:ascii="Calibri" w:eastAsia="Calibri" w:hAnsi="Calibri" w:cs="Times New Roman"/>
          <w:b/>
          <w:color w:val="000000"/>
        </w:rPr>
        <w:t xml:space="preserve"> Vota a </w:t>
      </w:r>
      <w:proofErr w:type="gramStart"/>
      <w:r w:rsidRPr="006A6507">
        <w:rPr>
          <w:rFonts w:ascii="Calibri" w:eastAsia="Calibri" w:hAnsi="Calibri" w:cs="Times New Roman"/>
          <w:b/>
          <w:color w:val="000000"/>
        </w:rPr>
        <w:t>favor                                                                    Vota</w:t>
      </w:r>
      <w:proofErr w:type="gramEnd"/>
      <w:r w:rsidRPr="006A6507">
        <w:rPr>
          <w:rFonts w:ascii="Calibri" w:eastAsia="Calibri" w:hAnsi="Calibri" w:cs="Times New Roman"/>
          <w:b/>
          <w:color w:val="000000"/>
        </w:rPr>
        <w:t xml:space="preserve"> contra</w:t>
      </w:r>
    </w:p>
    <w:p w14:paraId="6C7F34B6" w14:textId="77777777" w:rsidR="006A6507" w:rsidRPr="006A6507" w:rsidRDefault="006A6507" w:rsidP="006A650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eastAsia="Calibri" w:hAnsi="Calibri" w:cs="Times New Roman"/>
          <w:color w:val="000000"/>
        </w:rPr>
      </w:pPr>
      <w:r w:rsidRPr="006A6507">
        <w:rPr>
          <w:rFonts w:ascii="Calibri" w:eastAsia="Calibri" w:hAnsi="Calibri" w:cs="Times New Roman"/>
          <w:color w:val="000000"/>
        </w:rPr>
        <w:t>Deputado César Pires                                                     _________________________</w:t>
      </w:r>
    </w:p>
    <w:p w14:paraId="671618A2" w14:textId="77777777" w:rsidR="006A6507" w:rsidRPr="006A6507" w:rsidRDefault="006A6507" w:rsidP="006A650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eastAsia="Calibri" w:hAnsi="Calibri" w:cs="Times New Roman"/>
          <w:color w:val="000000"/>
        </w:rPr>
      </w:pPr>
      <w:r w:rsidRPr="006A6507">
        <w:rPr>
          <w:rFonts w:ascii="Calibri" w:eastAsia="Calibri" w:hAnsi="Calibri" w:cs="Times New Roman"/>
          <w:color w:val="000000"/>
        </w:rPr>
        <w:t>Deputado Fernando Pessoa                                           _________________________</w:t>
      </w:r>
    </w:p>
    <w:p w14:paraId="55BBFC0E" w14:textId="77777777" w:rsidR="006A6507" w:rsidRPr="006A6507" w:rsidRDefault="006A6507" w:rsidP="006A650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eastAsia="Calibri" w:hAnsi="Calibri" w:cs="Times New Roman"/>
          <w:color w:val="000000"/>
        </w:rPr>
      </w:pPr>
      <w:r w:rsidRPr="006A6507">
        <w:rPr>
          <w:rFonts w:ascii="Calibri" w:eastAsia="Calibri" w:hAnsi="Calibri" w:cs="Times New Roman"/>
          <w:color w:val="000000"/>
        </w:rPr>
        <w:t xml:space="preserve">Deputado Doutor </w:t>
      </w:r>
      <w:proofErr w:type="spellStart"/>
      <w:r w:rsidRPr="006A6507">
        <w:rPr>
          <w:rFonts w:ascii="Calibri" w:eastAsia="Calibri" w:hAnsi="Calibri" w:cs="Times New Roman"/>
          <w:color w:val="000000"/>
        </w:rPr>
        <w:t>Yglésio</w:t>
      </w:r>
      <w:proofErr w:type="spellEnd"/>
      <w:r w:rsidRPr="006A6507">
        <w:rPr>
          <w:rFonts w:ascii="Calibri" w:eastAsia="Calibri" w:hAnsi="Calibri" w:cs="Times New Roman"/>
          <w:color w:val="000000"/>
        </w:rPr>
        <w:t xml:space="preserve">                                               _________________________</w:t>
      </w:r>
    </w:p>
    <w:p w14:paraId="6460E818" w14:textId="77777777" w:rsidR="006A6507" w:rsidRDefault="006A6507" w:rsidP="006A650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eastAsia="Calibri" w:hAnsi="Calibri" w:cs="Times New Roman"/>
          <w:color w:val="000000"/>
        </w:rPr>
      </w:pPr>
      <w:r w:rsidRPr="006A6507">
        <w:rPr>
          <w:rFonts w:ascii="Calibri" w:eastAsia="Calibri" w:hAnsi="Calibri" w:cs="Times New Roman"/>
          <w:color w:val="000000"/>
        </w:rPr>
        <w:t>Deputado Zé Inácio Lula                                                  _________________________</w:t>
      </w:r>
    </w:p>
    <w:p w14:paraId="43774366" w14:textId="6200599E" w:rsidR="008E08DE" w:rsidRPr="006A6507" w:rsidRDefault="006A6507" w:rsidP="006A6507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Deputado Wendell Lages</w:t>
      </w:r>
      <w:r w:rsidRPr="006A6507">
        <w:rPr>
          <w:rFonts w:ascii="Calibri" w:eastAsia="Calibri" w:hAnsi="Calibri" w:cs="Times New Roman"/>
          <w:color w:val="000000"/>
        </w:rPr>
        <w:t xml:space="preserve">                                       </w:t>
      </w:r>
      <w:r>
        <w:rPr>
          <w:rFonts w:ascii="Calibri" w:eastAsia="Calibri" w:hAnsi="Calibri" w:cs="Times New Roman"/>
          <w:color w:val="000000"/>
        </w:rPr>
        <w:t xml:space="preserve">        </w:t>
      </w:r>
      <w:r w:rsidRPr="006A6507">
        <w:rPr>
          <w:rFonts w:ascii="Calibri" w:eastAsia="Calibri" w:hAnsi="Calibri" w:cs="Times New Roman"/>
          <w:color w:val="000000"/>
        </w:rPr>
        <w:t xml:space="preserve"> _________________________</w:t>
      </w:r>
    </w:p>
    <w:p w14:paraId="5B08F347" w14:textId="42920662" w:rsidR="008E08DE" w:rsidRDefault="008E08DE" w:rsidP="008E08D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7E99CCE6" w14:textId="268DC12D" w:rsidR="00140C0F" w:rsidRDefault="00140C0F" w:rsidP="00140C0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16FA6108" w14:textId="77777777" w:rsidR="003F1E31" w:rsidRDefault="003F1E31" w:rsidP="003F1E31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5C9C40" w14:textId="2E75CC48" w:rsidR="003F1E31" w:rsidRPr="00CD514C" w:rsidRDefault="003F1E31" w:rsidP="003F1E3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97C5E" w14:textId="548FADBF" w:rsidR="00CD514C" w:rsidRPr="00CD514C" w:rsidRDefault="00CD514C" w:rsidP="00CD514C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E7E51" w14:textId="77777777" w:rsidR="00CD514C" w:rsidRP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514C" w:rsidRPr="00CD514C" w:rsidSect="00CD514C">
      <w:headerReference w:type="default" r:id="rId8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3337" w14:textId="77777777" w:rsidR="003F3276" w:rsidRDefault="003F3276" w:rsidP="001C4230">
      <w:pPr>
        <w:spacing w:after="0" w:line="240" w:lineRule="auto"/>
      </w:pPr>
      <w:r>
        <w:separator/>
      </w:r>
    </w:p>
  </w:endnote>
  <w:endnote w:type="continuationSeparator" w:id="0">
    <w:p w14:paraId="752A9962" w14:textId="77777777" w:rsidR="003F3276" w:rsidRDefault="003F327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8B5A" w14:textId="77777777" w:rsidR="003F3276" w:rsidRDefault="003F3276" w:rsidP="001C4230">
      <w:pPr>
        <w:spacing w:after="0" w:line="240" w:lineRule="auto"/>
      </w:pPr>
      <w:r>
        <w:separator/>
      </w:r>
    </w:p>
  </w:footnote>
  <w:footnote w:type="continuationSeparator" w:id="0">
    <w:p w14:paraId="5458B528" w14:textId="77777777" w:rsidR="003F3276" w:rsidRDefault="003F327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C553" w14:textId="77777777" w:rsidR="00CD514C" w:rsidRPr="00A2661B" w:rsidRDefault="00CD514C" w:rsidP="00CD514C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06F3F01E" wp14:editId="574F704F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B6C929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714FF2B9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231F9254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0D3D6262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170D56C4" w14:textId="77777777" w:rsidR="00CD514C" w:rsidRDefault="00CD5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0C7D"/>
    <w:rsid w:val="0002149C"/>
    <w:rsid w:val="00023FB4"/>
    <w:rsid w:val="00027EDA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2C31"/>
    <w:rsid w:val="000847F2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15D2"/>
    <w:rsid w:val="000F2485"/>
    <w:rsid w:val="00113475"/>
    <w:rsid w:val="0011362C"/>
    <w:rsid w:val="001150F1"/>
    <w:rsid w:val="00115933"/>
    <w:rsid w:val="00130EF5"/>
    <w:rsid w:val="00133F1F"/>
    <w:rsid w:val="00140C0F"/>
    <w:rsid w:val="00145F94"/>
    <w:rsid w:val="00146720"/>
    <w:rsid w:val="00146819"/>
    <w:rsid w:val="001539A0"/>
    <w:rsid w:val="00153C2B"/>
    <w:rsid w:val="00154488"/>
    <w:rsid w:val="00163B10"/>
    <w:rsid w:val="00164525"/>
    <w:rsid w:val="00166728"/>
    <w:rsid w:val="001710A6"/>
    <w:rsid w:val="001751AB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06B"/>
    <w:rsid w:val="0025584C"/>
    <w:rsid w:val="00256155"/>
    <w:rsid w:val="00257BCB"/>
    <w:rsid w:val="00265526"/>
    <w:rsid w:val="00267E3D"/>
    <w:rsid w:val="00284C89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B2E5C"/>
    <w:rsid w:val="003C20D8"/>
    <w:rsid w:val="003C4587"/>
    <w:rsid w:val="003D19FF"/>
    <w:rsid w:val="003D6EF6"/>
    <w:rsid w:val="003E66A4"/>
    <w:rsid w:val="003E7F7D"/>
    <w:rsid w:val="003F1456"/>
    <w:rsid w:val="003F1E31"/>
    <w:rsid w:val="003F3276"/>
    <w:rsid w:val="003F41E3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54E49"/>
    <w:rsid w:val="00454F9D"/>
    <w:rsid w:val="004600BC"/>
    <w:rsid w:val="004678F9"/>
    <w:rsid w:val="004679B5"/>
    <w:rsid w:val="00470B65"/>
    <w:rsid w:val="00470C1D"/>
    <w:rsid w:val="004752CE"/>
    <w:rsid w:val="00480E5E"/>
    <w:rsid w:val="004846A8"/>
    <w:rsid w:val="00487FEB"/>
    <w:rsid w:val="004935B2"/>
    <w:rsid w:val="0049782C"/>
    <w:rsid w:val="004A520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1BBF"/>
    <w:rsid w:val="00551CA9"/>
    <w:rsid w:val="00556036"/>
    <w:rsid w:val="00560D4B"/>
    <w:rsid w:val="00565247"/>
    <w:rsid w:val="00576415"/>
    <w:rsid w:val="00590751"/>
    <w:rsid w:val="005909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026E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6396"/>
    <w:rsid w:val="00690A03"/>
    <w:rsid w:val="00691BD9"/>
    <w:rsid w:val="0069328D"/>
    <w:rsid w:val="0069727B"/>
    <w:rsid w:val="006A085D"/>
    <w:rsid w:val="006A1EBB"/>
    <w:rsid w:val="006A2F11"/>
    <w:rsid w:val="006A6507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17840"/>
    <w:rsid w:val="00726208"/>
    <w:rsid w:val="00732778"/>
    <w:rsid w:val="00733FC8"/>
    <w:rsid w:val="00740C4A"/>
    <w:rsid w:val="00742FB7"/>
    <w:rsid w:val="007432CC"/>
    <w:rsid w:val="00747B03"/>
    <w:rsid w:val="00751D9D"/>
    <w:rsid w:val="0075343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31007"/>
    <w:rsid w:val="008410D3"/>
    <w:rsid w:val="0084449B"/>
    <w:rsid w:val="00850FB4"/>
    <w:rsid w:val="008524FD"/>
    <w:rsid w:val="00861B21"/>
    <w:rsid w:val="00863B0A"/>
    <w:rsid w:val="008745AD"/>
    <w:rsid w:val="00874730"/>
    <w:rsid w:val="00880A32"/>
    <w:rsid w:val="0088454F"/>
    <w:rsid w:val="00893A39"/>
    <w:rsid w:val="00897304"/>
    <w:rsid w:val="008A10D8"/>
    <w:rsid w:val="008C1ED0"/>
    <w:rsid w:val="008C3B8E"/>
    <w:rsid w:val="008C460A"/>
    <w:rsid w:val="008C53E2"/>
    <w:rsid w:val="008C62E6"/>
    <w:rsid w:val="008D37B6"/>
    <w:rsid w:val="008E08DE"/>
    <w:rsid w:val="008E1F63"/>
    <w:rsid w:val="008E58D6"/>
    <w:rsid w:val="008F6A5F"/>
    <w:rsid w:val="00904315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7E9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479F"/>
    <w:rsid w:val="00A56519"/>
    <w:rsid w:val="00A642B1"/>
    <w:rsid w:val="00A72152"/>
    <w:rsid w:val="00A72BB5"/>
    <w:rsid w:val="00A73223"/>
    <w:rsid w:val="00A829A5"/>
    <w:rsid w:val="00A83788"/>
    <w:rsid w:val="00A8381B"/>
    <w:rsid w:val="00A85628"/>
    <w:rsid w:val="00A94CDB"/>
    <w:rsid w:val="00A95333"/>
    <w:rsid w:val="00AA0A9F"/>
    <w:rsid w:val="00AB0697"/>
    <w:rsid w:val="00AB0711"/>
    <w:rsid w:val="00AB091F"/>
    <w:rsid w:val="00AB0ED9"/>
    <w:rsid w:val="00AB1B15"/>
    <w:rsid w:val="00AB4EBE"/>
    <w:rsid w:val="00AB52BA"/>
    <w:rsid w:val="00AB6F89"/>
    <w:rsid w:val="00AB76F8"/>
    <w:rsid w:val="00AC440B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2051E"/>
    <w:rsid w:val="00B22301"/>
    <w:rsid w:val="00B2399B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60F0"/>
    <w:rsid w:val="00B77CD4"/>
    <w:rsid w:val="00B801F7"/>
    <w:rsid w:val="00B80A0A"/>
    <w:rsid w:val="00B81500"/>
    <w:rsid w:val="00B976A4"/>
    <w:rsid w:val="00B97D5B"/>
    <w:rsid w:val="00BA3FC4"/>
    <w:rsid w:val="00BA69D9"/>
    <w:rsid w:val="00BB1A42"/>
    <w:rsid w:val="00BB2018"/>
    <w:rsid w:val="00BB44C6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03CBF"/>
    <w:rsid w:val="00C063CD"/>
    <w:rsid w:val="00C1620C"/>
    <w:rsid w:val="00C208EE"/>
    <w:rsid w:val="00C21A22"/>
    <w:rsid w:val="00C22941"/>
    <w:rsid w:val="00C316F9"/>
    <w:rsid w:val="00C3478A"/>
    <w:rsid w:val="00C503B7"/>
    <w:rsid w:val="00C53D99"/>
    <w:rsid w:val="00C64ED4"/>
    <w:rsid w:val="00C6560E"/>
    <w:rsid w:val="00C705C8"/>
    <w:rsid w:val="00C7178F"/>
    <w:rsid w:val="00C7272C"/>
    <w:rsid w:val="00C85497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514C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10F3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03A3"/>
    <w:rsid w:val="00E36E18"/>
    <w:rsid w:val="00E43956"/>
    <w:rsid w:val="00E623A1"/>
    <w:rsid w:val="00E635E6"/>
    <w:rsid w:val="00E7086F"/>
    <w:rsid w:val="00E7326C"/>
    <w:rsid w:val="00E733FC"/>
    <w:rsid w:val="00E82571"/>
    <w:rsid w:val="00E83287"/>
    <w:rsid w:val="00E85954"/>
    <w:rsid w:val="00E874E7"/>
    <w:rsid w:val="00E932D9"/>
    <w:rsid w:val="00E96EA5"/>
    <w:rsid w:val="00EB0F64"/>
    <w:rsid w:val="00EB1868"/>
    <w:rsid w:val="00EB3418"/>
    <w:rsid w:val="00EB4322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55B6B"/>
    <w:rsid w:val="00F61C41"/>
    <w:rsid w:val="00F67520"/>
    <w:rsid w:val="00F711B8"/>
    <w:rsid w:val="00F71A44"/>
    <w:rsid w:val="00F75060"/>
    <w:rsid w:val="00F76DCF"/>
    <w:rsid w:val="00F83D4D"/>
    <w:rsid w:val="00F94AEF"/>
    <w:rsid w:val="00F95C51"/>
    <w:rsid w:val="00F961B8"/>
    <w:rsid w:val="00FA0A80"/>
    <w:rsid w:val="00FA1BBB"/>
    <w:rsid w:val="00FA379E"/>
    <w:rsid w:val="00FA441F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20D3-F548-4991-9B44-0AF82C4F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2019-10-31T12:33:00Z</cp:lastPrinted>
  <dcterms:created xsi:type="dcterms:W3CDTF">2019-11-12T19:31:00Z</dcterms:created>
  <dcterms:modified xsi:type="dcterms:W3CDTF">2019-11-12T19:31:00Z</dcterms:modified>
</cp:coreProperties>
</file>