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581F80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581F80">
        <w:rPr>
          <w:b/>
          <w:sz w:val="22"/>
          <w:szCs w:val="22"/>
          <w:u w:val="single"/>
        </w:rPr>
        <w:t>CIDADANIA</w:t>
      </w:r>
    </w:p>
    <w:p w:rsidR="007B2617" w:rsidRPr="00581F80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 xml:space="preserve">PARECER </w:t>
      </w:r>
      <w:r w:rsidR="00661B60" w:rsidRPr="00581F80">
        <w:rPr>
          <w:b/>
          <w:sz w:val="22"/>
          <w:szCs w:val="22"/>
          <w:u w:val="single"/>
        </w:rPr>
        <w:t>Nº</w:t>
      </w:r>
      <w:r w:rsidR="004B4290" w:rsidRPr="00581F80">
        <w:rPr>
          <w:b/>
          <w:sz w:val="22"/>
          <w:szCs w:val="22"/>
          <w:u w:val="single"/>
        </w:rPr>
        <w:t xml:space="preserve"> </w:t>
      </w:r>
      <w:r w:rsidR="00096B68">
        <w:rPr>
          <w:b/>
          <w:sz w:val="22"/>
          <w:szCs w:val="22"/>
          <w:u w:val="single"/>
        </w:rPr>
        <w:t>029</w:t>
      </w:r>
      <w:r w:rsidR="001F68EA">
        <w:rPr>
          <w:b/>
          <w:sz w:val="22"/>
          <w:szCs w:val="22"/>
          <w:u w:val="single"/>
        </w:rPr>
        <w:t xml:space="preserve"> /</w:t>
      </w:r>
      <w:r w:rsidRPr="00581F80">
        <w:rPr>
          <w:b/>
          <w:sz w:val="22"/>
          <w:szCs w:val="22"/>
          <w:u w:val="single"/>
        </w:rPr>
        <w:t>20</w:t>
      </w:r>
      <w:r w:rsidR="00096B68">
        <w:rPr>
          <w:b/>
          <w:sz w:val="22"/>
          <w:szCs w:val="22"/>
          <w:u w:val="single"/>
        </w:rPr>
        <w:t>20</w:t>
      </w:r>
    </w:p>
    <w:p w:rsidR="00EA292D" w:rsidRPr="00581F80" w:rsidRDefault="00EA292D" w:rsidP="007B2617">
      <w:pPr>
        <w:spacing w:line="360" w:lineRule="auto"/>
        <w:rPr>
          <w:b/>
          <w:sz w:val="22"/>
          <w:szCs w:val="22"/>
          <w:u w:val="single"/>
        </w:rPr>
      </w:pPr>
    </w:p>
    <w:p w:rsidR="00C71969" w:rsidRPr="00581F80" w:rsidRDefault="00C71969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Pr="00581F80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>RELATÓRIO:</w:t>
      </w:r>
    </w:p>
    <w:p w:rsidR="009D59B7" w:rsidRPr="00581F80" w:rsidRDefault="007B2617" w:rsidP="006766E4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2"/>
          <w:szCs w:val="22"/>
        </w:rPr>
      </w:pPr>
      <w:r w:rsidRPr="00581F80">
        <w:rPr>
          <w:sz w:val="22"/>
          <w:szCs w:val="22"/>
        </w:rPr>
        <w:t>Trata-se de P</w:t>
      </w:r>
      <w:r w:rsidR="00FF67EC" w:rsidRPr="00581F80">
        <w:rPr>
          <w:sz w:val="22"/>
          <w:szCs w:val="22"/>
        </w:rPr>
        <w:t>rojeto de Resolução Legislativa</w:t>
      </w:r>
      <w:r w:rsidR="00745C47" w:rsidRPr="00581F80">
        <w:rPr>
          <w:sz w:val="22"/>
          <w:szCs w:val="22"/>
        </w:rPr>
        <w:t xml:space="preserve"> nº</w:t>
      </w:r>
      <w:r w:rsidR="006766E4" w:rsidRPr="00581F80">
        <w:rPr>
          <w:sz w:val="22"/>
          <w:szCs w:val="22"/>
        </w:rPr>
        <w:t xml:space="preserve"> </w:t>
      </w:r>
      <w:r w:rsidR="00581F80" w:rsidRPr="00581F80">
        <w:rPr>
          <w:sz w:val="22"/>
          <w:szCs w:val="22"/>
        </w:rPr>
        <w:t>16</w:t>
      </w:r>
      <w:r w:rsidR="00AD144B">
        <w:rPr>
          <w:sz w:val="22"/>
          <w:szCs w:val="22"/>
        </w:rPr>
        <w:t>1</w:t>
      </w:r>
      <w:r w:rsidR="00C668A4" w:rsidRPr="00581F80">
        <w:rPr>
          <w:sz w:val="22"/>
          <w:szCs w:val="22"/>
        </w:rPr>
        <w:t>/</w:t>
      </w:r>
      <w:r w:rsidR="00745C47" w:rsidRPr="00581F80">
        <w:rPr>
          <w:sz w:val="22"/>
          <w:szCs w:val="22"/>
        </w:rPr>
        <w:t>20</w:t>
      </w:r>
      <w:r w:rsidR="00117A5A" w:rsidRPr="00581F80">
        <w:rPr>
          <w:sz w:val="22"/>
          <w:szCs w:val="22"/>
        </w:rPr>
        <w:t>1</w:t>
      </w:r>
      <w:r w:rsidR="0064505C" w:rsidRPr="00581F80">
        <w:rPr>
          <w:sz w:val="22"/>
          <w:szCs w:val="22"/>
        </w:rPr>
        <w:t>9</w:t>
      </w:r>
      <w:r w:rsidR="00925437" w:rsidRPr="00581F80">
        <w:rPr>
          <w:sz w:val="22"/>
          <w:szCs w:val="22"/>
        </w:rPr>
        <w:t>, apresentado pelo</w:t>
      </w:r>
      <w:r w:rsidR="00C668A4" w:rsidRPr="00581F80">
        <w:rPr>
          <w:sz w:val="22"/>
          <w:szCs w:val="22"/>
        </w:rPr>
        <w:t xml:space="preserve"> </w:t>
      </w:r>
      <w:r w:rsidRPr="00581F80">
        <w:rPr>
          <w:sz w:val="22"/>
          <w:szCs w:val="22"/>
        </w:rPr>
        <w:t>Senho</w:t>
      </w:r>
      <w:r w:rsidR="00745C47" w:rsidRPr="00581F80">
        <w:rPr>
          <w:sz w:val="22"/>
          <w:szCs w:val="22"/>
        </w:rPr>
        <w:t>r</w:t>
      </w:r>
      <w:r w:rsidR="00362A06" w:rsidRPr="00581F80">
        <w:rPr>
          <w:sz w:val="22"/>
          <w:szCs w:val="22"/>
        </w:rPr>
        <w:t xml:space="preserve"> </w:t>
      </w:r>
      <w:r w:rsidR="00661B60" w:rsidRPr="00581F80">
        <w:rPr>
          <w:sz w:val="22"/>
          <w:szCs w:val="22"/>
        </w:rPr>
        <w:t>Deputa</w:t>
      </w:r>
      <w:r w:rsidR="00E4636E" w:rsidRPr="00581F80">
        <w:rPr>
          <w:sz w:val="22"/>
          <w:szCs w:val="22"/>
        </w:rPr>
        <w:t xml:space="preserve">do </w:t>
      </w:r>
      <w:proofErr w:type="spellStart"/>
      <w:r w:rsidR="00AD144B">
        <w:rPr>
          <w:sz w:val="22"/>
          <w:szCs w:val="22"/>
        </w:rPr>
        <w:t>Glalbert</w:t>
      </w:r>
      <w:proofErr w:type="spellEnd"/>
      <w:r w:rsidR="00AD144B">
        <w:rPr>
          <w:sz w:val="22"/>
          <w:szCs w:val="22"/>
        </w:rPr>
        <w:t xml:space="preserve"> </w:t>
      </w:r>
      <w:proofErr w:type="spellStart"/>
      <w:r w:rsidR="00AD144B">
        <w:rPr>
          <w:sz w:val="22"/>
          <w:szCs w:val="22"/>
        </w:rPr>
        <w:t>Cutrim</w:t>
      </w:r>
      <w:proofErr w:type="spellEnd"/>
      <w:r w:rsidR="008757E0" w:rsidRPr="00581F80">
        <w:rPr>
          <w:sz w:val="22"/>
          <w:szCs w:val="22"/>
        </w:rPr>
        <w:t>,</w:t>
      </w:r>
      <w:r w:rsidR="00191D92" w:rsidRPr="00581F80">
        <w:rPr>
          <w:sz w:val="22"/>
          <w:szCs w:val="22"/>
        </w:rPr>
        <w:t xml:space="preserve"> que 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>Concede</w:t>
      </w:r>
      <w:r w:rsidR="00B20567">
        <w:rPr>
          <w:i/>
          <w:iCs/>
          <w:sz w:val="22"/>
          <w:szCs w:val="22"/>
          <w:shd w:val="clear" w:color="auto" w:fill="D9D9D9" w:themeFill="background1" w:themeFillShade="D9"/>
        </w:rPr>
        <w:t xml:space="preserve"> o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 Título de Cidadã</w:t>
      </w:r>
      <w:r w:rsidR="009D59B7" w:rsidRPr="00581F80">
        <w:rPr>
          <w:i/>
          <w:iCs/>
          <w:sz w:val="22"/>
          <w:szCs w:val="22"/>
          <w:shd w:val="clear" w:color="auto" w:fill="D9D9D9" w:themeFill="background1" w:themeFillShade="D9"/>
        </w:rPr>
        <w:t>o</w:t>
      </w:r>
      <w:r w:rsidR="006766E4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 Maranhense a</w:t>
      </w:r>
      <w:r w:rsidR="009D59B7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o </w:t>
      </w:r>
      <w:r w:rsidR="00581F80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Senhor </w:t>
      </w:r>
      <w:proofErr w:type="spellStart"/>
      <w:r w:rsidR="00AD144B">
        <w:rPr>
          <w:i/>
          <w:iCs/>
          <w:sz w:val="22"/>
          <w:szCs w:val="22"/>
          <w:shd w:val="clear" w:color="auto" w:fill="D9D9D9" w:themeFill="background1" w:themeFillShade="D9"/>
        </w:rPr>
        <w:t>Osmário</w:t>
      </w:r>
      <w:proofErr w:type="spellEnd"/>
      <w:r w:rsidR="00AD144B">
        <w:rPr>
          <w:i/>
          <w:iCs/>
          <w:sz w:val="22"/>
          <w:szCs w:val="22"/>
          <w:shd w:val="clear" w:color="auto" w:fill="D9D9D9" w:themeFill="background1" w:themeFillShade="D9"/>
        </w:rPr>
        <w:t xml:space="preserve"> Freire Guimarães</w:t>
      </w:r>
      <w:r w:rsidR="00581F80" w:rsidRPr="00581F80">
        <w:rPr>
          <w:i/>
          <w:iCs/>
          <w:sz w:val="22"/>
          <w:szCs w:val="22"/>
          <w:shd w:val="clear" w:color="auto" w:fill="D9D9D9" w:themeFill="background1" w:themeFillShade="D9"/>
        </w:rPr>
        <w:t xml:space="preserve">, natural de </w:t>
      </w:r>
      <w:r w:rsidR="00AD144B">
        <w:rPr>
          <w:i/>
          <w:iCs/>
          <w:sz w:val="22"/>
          <w:szCs w:val="22"/>
          <w:shd w:val="clear" w:color="auto" w:fill="D9D9D9" w:themeFill="background1" w:themeFillShade="D9"/>
        </w:rPr>
        <w:t>Itapetinga</w:t>
      </w:r>
      <w:r w:rsidR="00B20567">
        <w:rPr>
          <w:i/>
          <w:iCs/>
          <w:sz w:val="22"/>
          <w:szCs w:val="22"/>
          <w:shd w:val="clear" w:color="auto" w:fill="D9D9D9" w:themeFill="background1" w:themeFillShade="D9"/>
        </w:rPr>
        <w:t>, Estado d</w:t>
      </w:r>
      <w:r w:rsidR="00AD144B">
        <w:rPr>
          <w:i/>
          <w:iCs/>
          <w:sz w:val="22"/>
          <w:szCs w:val="22"/>
          <w:shd w:val="clear" w:color="auto" w:fill="D9D9D9" w:themeFill="background1" w:themeFillShade="D9"/>
        </w:rPr>
        <w:t>a Bahia.</w:t>
      </w:r>
    </w:p>
    <w:p w:rsidR="006766E4" w:rsidRPr="001F68EA" w:rsidRDefault="00EA292D" w:rsidP="009D59B7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sz w:val="22"/>
          <w:szCs w:val="22"/>
        </w:rPr>
      </w:pPr>
      <w:r w:rsidRPr="001F68EA">
        <w:rPr>
          <w:i/>
          <w:sz w:val="22"/>
          <w:szCs w:val="22"/>
        </w:rPr>
        <w:t>Registra a j</w:t>
      </w:r>
      <w:r w:rsidR="00DA0CB6" w:rsidRPr="001F68EA">
        <w:rPr>
          <w:i/>
          <w:sz w:val="22"/>
          <w:szCs w:val="22"/>
        </w:rPr>
        <w:t>ustif</w:t>
      </w:r>
      <w:r w:rsidR="008757E0" w:rsidRPr="001F68EA">
        <w:rPr>
          <w:i/>
          <w:sz w:val="22"/>
          <w:szCs w:val="22"/>
        </w:rPr>
        <w:t>ica</w:t>
      </w:r>
      <w:r w:rsidRPr="001F68EA">
        <w:rPr>
          <w:i/>
          <w:sz w:val="22"/>
          <w:szCs w:val="22"/>
        </w:rPr>
        <w:t>tiva</w:t>
      </w:r>
      <w:r w:rsidR="008757E0" w:rsidRPr="001F68EA">
        <w:rPr>
          <w:i/>
          <w:sz w:val="22"/>
          <w:szCs w:val="22"/>
        </w:rPr>
        <w:t xml:space="preserve"> </w:t>
      </w:r>
      <w:r w:rsidRPr="001F68EA">
        <w:rPr>
          <w:i/>
          <w:sz w:val="22"/>
          <w:szCs w:val="22"/>
        </w:rPr>
        <w:t>d</w:t>
      </w:r>
      <w:r w:rsidR="008757E0" w:rsidRPr="001F68EA">
        <w:rPr>
          <w:i/>
          <w:sz w:val="22"/>
          <w:szCs w:val="22"/>
        </w:rPr>
        <w:t xml:space="preserve">o autor da proposição, que </w:t>
      </w:r>
      <w:r w:rsidR="009D59B7" w:rsidRPr="001F68EA">
        <w:rPr>
          <w:i/>
          <w:sz w:val="22"/>
          <w:szCs w:val="22"/>
        </w:rPr>
        <w:t>o</w:t>
      </w:r>
      <w:r w:rsidR="00867A22" w:rsidRPr="001F68EA">
        <w:rPr>
          <w:i/>
          <w:sz w:val="22"/>
          <w:szCs w:val="22"/>
        </w:rPr>
        <w:t xml:space="preserve"> homenagead</w:t>
      </w:r>
      <w:r w:rsidR="009D59B7" w:rsidRPr="001F68EA">
        <w:rPr>
          <w:i/>
          <w:sz w:val="22"/>
          <w:szCs w:val="22"/>
        </w:rPr>
        <w:t>o</w:t>
      </w:r>
      <w:r w:rsidR="00E4636E" w:rsidRPr="001F68EA">
        <w:rPr>
          <w:i/>
          <w:sz w:val="22"/>
          <w:szCs w:val="22"/>
        </w:rPr>
        <w:t>,</w:t>
      </w:r>
      <w:r w:rsidR="00867A22" w:rsidRPr="001F68EA">
        <w:rPr>
          <w:i/>
          <w:sz w:val="22"/>
          <w:szCs w:val="22"/>
        </w:rPr>
        <w:t xml:space="preserve"> </w:t>
      </w:r>
      <w:r w:rsidR="009D59B7" w:rsidRPr="001F68EA">
        <w:rPr>
          <w:i/>
          <w:color w:val="000000"/>
          <w:sz w:val="22"/>
          <w:szCs w:val="22"/>
        </w:rPr>
        <w:t>o</w:t>
      </w:r>
      <w:r w:rsidR="006766E4" w:rsidRPr="001F68EA">
        <w:rPr>
          <w:i/>
          <w:color w:val="000000"/>
          <w:sz w:val="22"/>
          <w:szCs w:val="22"/>
        </w:rPr>
        <w:t xml:space="preserve"> Senhor</w:t>
      </w:r>
      <w:r w:rsidR="001F68EA" w:rsidRPr="001F68EA">
        <w:rPr>
          <w:i/>
          <w:color w:val="000000"/>
          <w:sz w:val="22"/>
          <w:szCs w:val="22"/>
        </w:rPr>
        <w:t xml:space="preserve"> </w:t>
      </w:r>
      <w:proofErr w:type="spellStart"/>
      <w:r w:rsidR="001F68EA" w:rsidRPr="001F68EA">
        <w:rPr>
          <w:i/>
          <w:sz w:val="22"/>
          <w:szCs w:val="22"/>
        </w:rPr>
        <w:t>Osmário</w:t>
      </w:r>
      <w:proofErr w:type="spellEnd"/>
      <w:r w:rsidR="001F68EA" w:rsidRPr="001F68EA">
        <w:rPr>
          <w:i/>
          <w:sz w:val="22"/>
          <w:szCs w:val="22"/>
        </w:rPr>
        <w:t xml:space="preserve"> Freire Guimarães, tomou posse como Conselheiro substituto do Tribunal de Contas do Estado do Maranhão, em abril de 2002. Radicado no Maranhão há quase três décadas, </w:t>
      </w:r>
      <w:proofErr w:type="spellStart"/>
      <w:r w:rsidR="001F68EA" w:rsidRPr="001F68EA">
        <w:rPr>
          <w:i/>
          <w:sz w:val="22"/>
          <w:szCs w:val="22"/>
        </w:rPr>
        <w:t>Osmário</w:t>
      </w:r>
      <w:proofErr w:type="spellEnd"/>
      <w:r w:rsidR="001F68EA" w:rsidRPr="001F68EA">
        <w:rPr>
          <w:i/>
          <w:sz w:val="22"/>
          <w:szCs w:val="22"/>
        </w:rPr>
        <w:t xml:space="preserve"> nasceu em 15 de maio de 1957, no município de Itapetinga, no Estado da Bahia. Graduou-se em Ciências Contábeis e em Economia, fez Especialização em Qualidade Total pela Universidade Federal da Bahia e em Contabilidade Pública pelo </w:t>
      </w:r>
      <w:proofErr w:type="spellStart"/>
      <w:r w:rsidR="001F68EA" w:rsidRPr="001F68EA">
        <w:rPr>
          <w:i/>
          <w:sz w:val="22"/>
          <w:szCs w:val="22"/>
        </w:rPr>
        <w:t>Uniceuma</w:t>
      </w:r>
      <w:proofErr w:type="spellEnd"/>
      <w:r w:rsidR="001F68EA" w:rsidRPr="001F68EA">
        <w:rPr>
          <w:i/>
          <w:sz w:val="22"/>
          <w:szCs w:val="22"/>
        </w:rPr>
        <w:t>. Renomado especialista na área tributária, antes de ingressar no TCE/MA, foi Auditor do Tribunal de Justiça da Bahia</w:t>
      </w:r>
      <w:r w:rsidR="001F68EA" w:rsidRPr="001F68EA">
        <w:rPr>
          <w:i/>
          <w:color w:val="000000"/>
          <w:sz w:val="22"/>
          <w:szCs w:val="22"/>
        </w:rPr>
        <w:t>.</w:t>
      </w:r>
    </w:p>
    <w:p w:rsidR="000D4934" w:rsidRPr="00581F80" w:rsidRDefault="000D4934" w:rsidP="006766E4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Acerca da matéria, dispõe o art. 138, inciso V, alínea “</w:t>
      </w:r>
      <w:r w:rsidRPr="00581F80">
        <w:rPr>
          <w:i/>
          <w:sz w:val="22"/>
          <w:szCs w:val="22"/>
        </w:rPr>
        <w:t>h</w:t>
      </w:r>
      <w:r w:rsidRPr="00581F80">
        <w:rPr>
          <w:sz w:val="22"/>
          <w:szCs w:val="22"/>
        </w:rPr>
        <w:t xml:space="preserve">”, da Resolução Legislativa </w:t>
      </w:r>
      <w:r w:rsidR="00362A06" w:rsidRPr="00581F80">
        <w:rPr>
          <w:sz w:val="22"/>
          <w:szCs w:val="22"/>
        </w:rPr>
        <w:t xml:space="preserve">                </w:t>
      </w:r>
      <w:r w:rsidRPr="00581F80">
        <w:rPr>
          <w:sz w:val="22"/>
          <w:szCs w:val="22"/>
        </w:rPr>
        <w:t>n.º 449/2004, que dispõe sobre o Regimento Interno desta Casa:</w:t>
      </w:r>
    </w:p>
    <w:p w:rsidR="00903B91" w:rsidRPr="00581F80" w:rsidRDefault="00903B91" w:rsidP="000D4934">
      <w:pPr>
        <w:ind w:left="2114"/>
        <w:jc w:val="both"/>
        <w:rPr>
          <w:b/>
          <w:sz w:val="22"/>
          <w:szCs w:val="22"/>
        </w:rPr>
      </w:pPr>
    </w:p>
    <w:p w:rsidR="000D4934" w:rsidRPr="00581F80" w:rsidRDefault="000D4934" w:rsidP="000D4934">
      <w:pPr>
        <w:ind w:left="2114"/>
        <w:jc w:val="both"/>
        <w:rPr>
          <w:b/>
          <w:sz w:val="22"/>
          <w:szCs w:val="22"/>
        </w:rPr>
      </w:pPr>
      <w:r w:rsidRPr="00581F80">
        <w:rPr>
          <w:b/>
          <w:sz w:val="22"/>
          <w:szCs w:val="22"/>
        </w:rPr>
        <w:t xml:space="preserve">Art. 138. </w:t>
      </w:r>
      <w:r w:rsidRPr="00581F80">
        <w:rPr>
          <w:sz w:val="22"/>
          <w:szCs w:val="22"/>
        </w:rPr>
        <w:t>Os projetos compreendem</w:t>
      </w:r>
      <w:r w:rsidRPr="00581F80">
        <w:rPr>
          <w:b/>
          <w:sz w:val="22"/>
          <w:szCs w:val="22"/>
        </w:rPr>
        <w:t>:</w:t>
      </w:r>
    </w:p>
    <w:p w:rsidR="000D4934" w:rsidRPr="00581F80" w:rsidRDefault="000D4934" w:rsidP="000D4934">
      <w:pPr>
        <w:ind w:left="2114"/>
        <w:jc w:val="both"/>
        <w:rPr>
          <w:b/>
          <w:sz w:val="22"/>
          <w:szCs w:val="22"/>
        </w:rPr>
      </w:pPr>
      <w:r w:rsidRPr="00581F80">
        <w:rPr>
          <w:b/>
          <w:sz w:val="22"/>
          <w:szCs w:val="22"/>
        </w:rPr>
        <w:t>[...]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b/>
          <w:sz w:val="22"/>
          <w:szCs w:val="22"/>
        </w:rPr>
        <w:t xml:space="preserve">V – </w:t>
      </w:r>
      <w:proofErr w:type="gramStart"/>
      <w:r w:rsidRPr="00581F80">
        <w:rPr>
          <w:sz w:val="22"/>
          <w:szCs w:val="22"/>
        </w:rPr>
        <w:t>os</w:t>
      </w:r>
      <w:proofErr w:type="gramEnd"/>
      <w:r w:rsidRPr="00581F80">
        <w:rPr>
          <w:sz w:val="22"/>
          <w:szCs w:val="22"/>
        </w:rPr>
        <w:t xml:space="preserve">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[...]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  <w:r w:rsidRPr="00581F80">
        <w:rPr>
          <w:b/>
          <w:sz w:val="22"/>
          <w:szCs w:val="22"/>
        </w:rPr>
        <w:t xml:space="preserve">h) </w:t>
      </w:r>
      <w:r w:rsidRPr="00581F80">
        <w:rPr>
          <w:sz w:val="22"/>
          <w:szCs w:val="22"/>
        </w:rPr>
        <w:t>concessão de título de cidadão maranhense a pessoas que tenham prestado relevantes serviços nas áreas cultural, científica,</w:t>
      </w:r>
      <w:r w:rsidRPr="00581F80">
        <w:rPr>
          <w:b/>
          <w:sz w:val="22"/>
          <w:szCs w:val="22"/>
        </w:rPr>
        <w:t xml:space="preserve"> </w:t>
      </w:r>
      <w:r w:rsidRPr="00581F80">
        <w:rPr>
          <w:sz w:val="22"/>
          <w:szCs w:val="22"/>
        </w:rPr>
        <w:t xml:space="preserve">religiosa, esportiva, política ou de assistência social e </w:t>
      </w:r>
      <w:r w:rsidRPr="00581F80">
        <w:rPr>
          <w:b/>
          <w:sz w:val="22"/>
          <w:szCs w:val="22"/>
        </w:rPr>
        <w:t>desenvolvimento econômico</w:t>
      </w:r>
      <w:r w:rsidRPr="00581F80">
        <w:rPr>
          <w:sz w:val="22"/>
          <w:szCs w:val="22"/>
        </w:rPr>
        <w:t>, comprovados mediante currículo.</w:t>
      </w:r>
    </w:p>
    <w:p w:rsidR="000D4934" w:rsidRPr="00581F80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581F80" w:rsidRDefault="00925437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A justificativa apresentada pelo</w:t>
      </w:r>
      <w:r w:rsidR="00BC1C95" w:rsidRPr="00581F80">
        <w:rPr>
          <w:sz w:val="22"/>
          <w:szCs w:val="22"/>
        </w:rPr>
        <w:t xml:space="preserve"> </w:t>
      </w:r>
      <w:r w:rsidR="00D872FB" w:rsidRPr="00581F80">
        <w:rPr>
          <w:sz w:val="22"/>
          <w:szCs w:val="22"/>
        </w:rPr>
        <w:t>autor d</w:t>
      </w:r>
      <w:r w:rsidR="008757E0" w:rsidRPr="00581F80">
        <w:rPr>
          <w:sz w:val="22"/>
          <w:szCs w:val="22"/>
        </w:rPr>
        <w:t xml:space="preserve">o projeto demonstra que </w:t>
      </w:r>
      <w:r w:rsidR="009D59B7" w:rsidRPr="00581F80">
        <w:rPr>
          <w:sz w:val="22"/>
          <w:szCs w:val="22"/>
        </w:rPr>
        <w:t>o</w:t>
      </w:r>
      <w:r w:rsidR="008757E0" w:rsidRPr="00581F80">
        <w:rPr>
          <w:sz w:val="22"/>
          <w:szCs w:val="22"/>
        </w:rPr>
        <w:t xml:space="preserve"> homenagead</w:t>
      </w:r>
      <w:r w:rsidR="009D59B7" w:rsidRPr="00581F80">
        <w:rPr>
          <w:sz w:val="22"/>
          <w:szCs w:val="22"/>
        </w:rPr>
        <w:t>o</w:t>
      </w:r>
      <w:r w:rsidR="00BC1C95" w:rsidRPr="00581F80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581F80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581F80">
        <w:rPr>
          <w:i/>
          <w:sz w:val="22"/>
          <w:szCs w:val="22"/>
        </w:rPr>
        <w:t>h</w:t>
      </w:r>
      <w:r w:rsidRPr="00581F80">
        <w:rPr>
          <w:sz w:val="22"/>
          <w:szCs w:val="22"/>
        </w:rPr>
        <w:t>, do Regimento Interno desta Assembleia Legislativa, com nova redação dada pela Resolução Legislativa nº 599/2010.</w:t>
      </w:r>
    </w:p>
    <w:p w:rsidR="009F3AEC" w:rsidRPr="00581F80" w:rsidRDefault="009F3AEC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581F80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lastRenderedPageBreak/>
        <w:t>V</w:t>
      </w:r>
      <w:r w:rsidR="00A96CE0" w:rsidRPr="00581F80">
        <w:rPr>
          <w:b/>
          <w:sz w:val="22"/>
          <w:szCs w:val="22"/>
          <w:u w:val="single"/>
        </w:rPr>
        <w:t>OTO DO</w:t>
      </w:r>
      <w:r w:rsidR="007B2617" w:rsidRPr="00581F80">
        <w:rPr>
          <w:b/>
          <w:sz w:val="22"/>
          <w:szCs w:val="22"/>
          <w:u w:val="single"/>
        </w:rPr>
        <w:t xml:space="preserve"> RELATOR:</w:t>
      </w:r>
    </w:p>
    <w:p w:rsidR="007B2617" w:rsidRPr="00581F80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Em face do exposto, opino pela constitucionalidade, legalidade e juridicidade e, por conseguinte, pela </w:t>
      </w:r>
      <w:r w:rsidRPr="00581F80">
        <w:rPr>
          <w:b/>
          <w:sz w:val="22"/>
          <w:szCs w:val="22"/>
        </w:rPr>
        <w:t xml:space="preserve">aprovação do Projeto de </w:t>
      </w:r>
      <w:r w:rsidR="00392FEC" w:rsidRPr="00581F80">
        <w:rPr>
          <w:b/>
          <w:sz w:val="22"/>
          <w:szCs w:val="22"/>
        </w:rPr>
        <w:t>Resolução Legislativa</w:t>
      </w:r>
      <w:r w:rsidRPr="00581F80">
        <w:rPr>
          <w:b/>
          <w:sz w:val="22"/>
          <w:szCs w:val="22"/>
        </w:rPr>
        <w:t xml:space="preserve"> n.º </w:t>
      </w:r>
      <w:r w:rsidR="00407B1E" w:rsidRPr="00581F80">
        <w:rPr>
          <w:b/>
          <w:sz w:val="22"/>
          <w:szCs w:val="22"/>
        </w:rPr>
        <w:t>1</w:t>
      </w:r>
      <w:r w:rsidR="00581F80" w:rsidRPr="00581F80">
        <w:rPr>
          <w:b/>
          <w:sz w:val="22"/>
          <w:szCs w:val="22"/>
        </w:rPr>
        <w:t>6</w:t>
      </w:r>
      <w:r w:rsidR="001F68EA">
        <w:rPr>
          <w:b/>
          <w:sz w:val="22"/>
          <w:szCs w:val="22"/>
        </w:rPr>
        <w:t>1</w:t>
      </w:r>
      <w:r w:rsidR="00E4636E" w:rsidRPr="00581F80">
        <w:rPr>
          <w:b/>
          <w:sz w:val="22"/>
          <w:szCs w:val="22"/>
        </w:rPr>
        <w:t>/</w:t>
      </w:r>
      <w:r w:rsidR="00745C47" w:rsidRPr="00581F80">
        <w:rPr>
          <w:b/>
          <w:sz w:val="22"/>
          <w:szCs w:val="22"/>
        </w:rPr>
        <w:t>20</w:t>
      </w:r>
      <w:r w:rsidR="00117A5A" w:rsidRPr="00581F80">
        <w:rPr>
          <w:b/>
          <w:sz w:val="22"/>
          <w:szCs w:val="22"/>
        </w:rPr>
        <w:t>1</w:t>
      </w:r>
      <w:r w:rsidR="0064505C" w:rsidRPr="00581F80">
        <w:rPr>
          <w:b/>
          <w:sz w:val="22"/>
          <w:szCs w:val="22"/>
        </w:rPr>
        <w:t>9</w:t>
      </w:r>
      <w:r w:rsidRPr="00581F80">
        <w:rPr>
          <w:sz w:val="22"/>
          <w:szCs w:val="22"/>
        </w:rPr>
        <w:t>, de autoria d</w:t>
      </w:r>
      <w:r w:rsidR="00925437" w:rsidRPr="00581F80">
        <w:rPr>
          <w:sz w:val="22"/>
          <w:szCs w:val="22"/>
        </w:rPr>
        <w:t>o</w:t>
      </w:r>
      <w:r w:rsidR="00745C47" w:rsidRPr="00581F80">
        <w:rPr>
          <w:sz w:val="22"/>
          <w:szCs w:val="22"/>
        </w:rPr>
        <w:t xml:space="preserve"> Senhor</w:t>
      </w:r>
      <w:r w:rsidR="00FE3F73" w:rsidRPr="00581F80">
        <w:rPr>
          <w:sz w:val="22"/>
          <w:szCs w:val="22"/>
        </w:rPr>
        <w:t xml:space="preserve"> Deputad</w:t>
      </w:r>
      <w:r w:rsidR="00925437" w:rsidRPr="00581F80">
        <w:rPr>
          <w:sz w:val="22"/>
          <w:szCs w:val="22"/>
        </w:rPr>
        <w:t>o</w:t>
      </w:r>
      <w:r w:rsidR="00E4636E" w:rsidRPr="00581F80">
        <w:rPr>
          <w:sz w:val="22"/>
          <w:szCs w:val="22"/>
        </w:rPr>
        <w:t xml:space="preserve"> </w:t>
      </w:r>
      <w:proofErr w:type="spellStart"/>
      <w:r w:rsidR="001F68EA">
        <w:rPr>
          <w:sz w:val="22"/>
          <w:szCs w:val="22"/>
        </w:rPr>
        <w:t>Glalbert</w:t>
      </w:r>
      <w:proofErr w:type="spellEnd"/>
      <w:r w:rsidR="001F68EA">
        <w:rPr>
          <w:sz w:val="22"/>
          <w:szCs w:val="22"/>
        </w:rPr>
        <w:t xml:space="preserve"> </w:t>
      </w:r>
      <w:proofErr w:type="spellStart"/>
      <w:r w:rsidR="001F68EA">
        <w:rPr>
          <w:sz w:val="22"/>
          <w:szCs w:val="22"/>
        </w:rPr>
        <w:t>Cutrim</w:t>
      </w:r>
      <w:proofErr w:type="spellEnd"/>
      <w:r w:rsidR="00E4636E" w:rsidRPr="00581F80">
        <w:rPr>
          <w:sz w:val="22"/>
          <w:szCs w:val="22"/>
        </w:rPr>
        <w:t>.</w:t>
      </w:r>
    </w:p>
    <w:p w:rsidR="00BC1C95" w:rsidRPr="00581F80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 </w:t>
      </w:r>
      <w:r w:rsidR="007B2617" w:rsidRPr="00581F80">
        <w:rPr>
          <w:sz w:val="22"/>
          <w:szCs w:val="22"/>
        </w:rPr>
        <w:t>É o voto.</w:t>
      </w:r>
    </w:p>
    <w:p w:rsidR="00903B91" w:rsidRPr="00581F80" w:rsidRDefault="00903B9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581F80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81F80">
        <w:rPr>
          <w:b/>
          <w:sz w:val="22"/>
          <w:szCs w:val="22"/>
          <w:u w:val="single"/>
        </w:rPr>
        <w:t>PARECER DA COMISSÃO:</w:t>
      </w:r>
    </w:p>
    <w:p w:rsidR="007B2617" w:rsidRPr="00581F80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 xml:space="preserve">Os membros da Comissão de Constituição, Justiça e </w:t>
      </w:r>
      <w:r w:rsidR="00117A5A" w:rsidRPr="00581F80">
        <w:rPr>
          <w:sz w:val="22"/>
          <w:szCs w:val="22"/>
        </w:rPr>
        <w:t>Cidadania</w:t>
      </w:r>
      <w:r w:rsidRPr="00581F80">
        <w:rPr>
          <w:sz w:val="22"/>
          <w:szCs w:val="22"/>
        </w:rPr>
        <w:t xml:space="preserve"> votam pela </w:t>
      </w:r>
      <w:r w:rsidRPr="00581F80">
        <w:rPr>
          <w:b/>
          <w:sz w:val="22"/>
          <w:szCs w:val="22"/>
        </w:rPr>
        <w:t>aprovação do Projet</w:t>
      </w:r>
      <w:r w:rsidR="00392FEC" w:rsidRPr="00581F80">
        <w:rPr>
          <w:b/>
          <w:sz w:val="22"/>
          <w:szCs w:val="22"/>
        </w:rPr>
        <w:t>o de Resolução Legislativa</w:t>
      </w:r>
      <w:r w:rsidRPr="00581F80">
        <w:rPr>
          <w:b/>
          <w:sz w:val="22"/>
          <w:szCs w:val="22"/>
        </w:rPr>
        <w:t xml:space="preserve"> n.º</w:t>
      </w:r>
      <w:r w:rsidR="00191D92" w:rsidRPr="00581F80">
        <w:rPr>
          <w:b/>
          <w:sz w:val="22"/>
          <w:szCs w:val="22"/>
        </w:rPr>
        <w:t xml:space="preserve"> </w:t>
      </w:r>
      <w:r w:rsidR="00903B91" w:rsidRPr="00581F80">
        <w:rPr>
          <w:b/>
          <w:sz w:val="22"/>
          <w:szCs w:val="22"/>
        </w:rPr>
        <w:t>1</w:t>
      </w:r>
      <w:r w:rsidR="00581F80" w:rsidRPr="00581F80">
        <w:rPr>
          <w:b/>
          <w:sz w:val="22"/>
          <w:szCs w:val="22"/>
        </w:rPr>
        <w:t>6</w:t>
      </w:r>
      <w:r w:rsidR="001F68EA">
        <w:rPr>
          <w:b/>
          <w:sz w:val="22"/>
          <w:szCs w:val="22"/>
        </w:rPr>
        <w:t>1</w:t>
      </w:r>
      <w:r w:rsidR="00745C47" w:rsidRPr="00581F80">
        <w:rPr>
          <w:b/>
          <w:sz w:val="22"/>
          <w:szCs w:val="22"/>
        </w:rPr>
        <w:t>/20</w:t>
      </w:r>
      <w:r w:rsidR="00117A5A" w:rsidRPr="00581F80">
        <w:rPr>
          <w:b/>
          <w:sz w:val="22"/>
          <w:szCs w:val="22"/>
        </w:rPr>
        <w:t>1</w:t>
      </w:r>
      <w:r w:rsidR="0064505C" w:rsidRPr="00581F80">
        <w:rPr>
          <w:b/>
          <w:sz w:val="22"/>
          <w:szCs w:val="22"/>
        </w:rPr>
        <w:t>9</w:t>
      </w:r>
      <w:r w:rsidR="00B87FA8" w:rsidRPr="00581F80">
        <w:rPr>
          <w:sz w:val="22"/>
          <w:szCs w:val="22"/>
        </w:rPr>
        <w:t>, nos termos do v</w:t>
      </w:r>
      <w:r w:rsidR="00A96CE0" w:rsidRPr="00581F80">
        <w:rPr>
          <w:sz w:val="22"/>
          <w:szCs w:val="22"/>
        </w:rPr>
        <w:t>oto do</w:t>
      </w:r>
      <w:r w:rsidR="00191D92" w:rsidRPr="00581F80">
        <w:rPr>
          <w:sz w:val="22"/>
          <w:szCs w:val="22"/>
        </w:rPr>
        <w:t xml:space="preserve"> R</w:t>
      </w:r>
      <w:r w:rsidRPr="00581F80">
        <w:rPr>
          <w:sz w:val="22"/>
          <w:szCs w:val="22"/>
        </w:rPr>
        <w:t>elator.</w:t>
      </w:r>
    </w:p>
    <w:p w:rsidR="00C71969" w:rsidRPr="00581F80" w:rsidRDefault="00C71969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581F80">
        <w:rPr>
          <w:sz w:val="22"/>
          <w:szCs w:val="22"/>
        </w:rPr>
        <w:t>É o parecer.</w:t>
      </w:r>
    </w:p>
    <w:p w:rsidR="00096B68" w:rsidRPr="00096B68" w:rsidRDefault="00096B68" w:rsidP="00096B68">
      <w:pPr>
        <w:jc w:val="both"/>
        <w:rPr>
          <w:sz w:val="22"/>
          <w:szCs w:val="22"/>
        </w:rPr>
      </w:pPr>
      <w:r w:rsidRPr="00096B68">
        <w:rPr>
          <w:sz w:val="22"/>
          <w:szCs w:val="22"/>
        </w:rPr>
        <w:t xml:space="preserve">          SALA DAS COMISSÕES DEPUTADO “LÉO FRANKLIM”, em 11 de fevereiro de 2020.</w:t>
      </w:r>
    </w:p>
    <w:p w:rsidR="009D59B7" w:rsidRPr="00581F80" w:rsidRDefault="009D59B7" w:rsidP="009D59B7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81F80">
        <w:rPr>
          <w:rFonts w:eastAsia="Calibri"/>
          <w:color w:val="000000"/>
          <w:sz w:val="22"/>
          <w:szCs w:val="22"/>
        </w:rPr>
        <w:t xml:space="preserve">       </w:t>
      </w:r>
      <w:r w:rsidRPr="00581F80">
        <w:rPr>
          <w:color w:val="000000"/>
          <w:sz w:val="22"/>
          <w:szCs w:val="22"/>
        </w:rPr>
        <w:t xml:space="preserve">                                </w:t>
      </w:r>
      <w:r w:rsidRPr="00581F80">
        <w:rPr>
          <w:rFonts w:eastAsia="Calibri"/>
          <w:sz w:val="22"/>
          <w:szCs w:val="22"/>
        </w:rPr>
        <w:t xml:space="preserve"> </w:t>
      </w:r>
      <w:r w:rsidRPr="00581F80">
        <w:rPr>
          <w:rFonts w:eastAsia="Calibri"/>
          <w:color w:val="000000"/>
          <w:sz w:val="22"/>
          <w:szCs w:val="22"/>
        </w:rPr>
        <w:t xml:space="preserve">                     </w:t>
      </w:r>
      <w:r w:rsidRPr="00581F80">
        <w:rPr>
          <w:color w:val="000000"/>
          <w:sz w:val="22"/>
          <w:szCs w:val="22"/>
        </w:rPr>
        <w:t xml:space="preserve">                                                      </w:t>
      </w:r>
      <w:r w:rsidRPr="00581F80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D807C8" w:rsidRDefault="009D59B7" w:rsidP="00D807C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581F80">
        <w:rPr>
          <w:color w:val="000000"/>
          <w:sz w:val="22"/>
          <w:szCs w:val="22"/>
        </w:rPr>
        <w:t xml:space="preserve">                                                    </w:t>
      </w:r>
      <w:r w:rsidR="001F68EA" w:rsidRPr="008D5127">
        <w:rPr>
          <w:color w:val="000000"/>
        </w:rPr>
        <w:t xml:space="preserve">          </w:t>
      </w:r>
      <w:r w:rsidR="00D807C8">
        <w:rPr>
          <w:rFonts w:eastAsia="Calibri"/>
          <w:b/>
          <w:color w:val="000000"/>
        </w:rPr>
        <w:t xml:space="preserve">Presidente: </w:t>
      </w:r>
      <w:r w:rsidR="00D807C8">
        <w:rPr>
          <w:rFonts w:eastAsia="Calibri"/>
          <w:color w:val="000000"/>
        </w:rPr>
        <w:t>Deputado Neto Evangelista</w:t>
      </w:r>
    </w:p>
    <w:p w:rsidR="00D807C8" w:rsidRDefault="00D807C8" w:rsidP="00D807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</w:t>
      </w:r>
      <w:proofErr w:type="gramStart"/>
      <w:r>
        <w:rPr>
          <w:rFonts w:eastAsia="Calibri"/>
          <w:b/>
          <w:color w:val="000000"/>
        </w:rPr>
        <w:t>Relator</w:t>
      </w:r>
      <w:r>
        <w:rPr>
          <w:rFonts w:eastAsia="Calibri"/>
          <w:color w:val="000000"/>
        </w:rPr>
        <w:t xml:space="preserve"> :</w:t>
      </w:r>
      <w:proofErr w:type="gramEnd"/>
      <w:r>
        <w:rPr>
          <w:rFonts w:eastAsia="Calibri"/>
          <w:color w:val="000000"/>
        </w:rPr>
        <w:t xml:space="preserve"> Deputado Neto Evangelista</w:t>
      </w:r>
    </w:p>
    <w:p w:rsidR="00D807C8" w:rsidRDefault="00D807C8" w:rsidP="00D807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</w:t>
      </w:r>
    </w:p>
    <w:p w:rsidR="00D807C8" w:rsidRDefault="00D807C8" w:rsidP="00D807C8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Vota a </w:t>
      </w:r>
      <w:proofErr w:type="gramStart"/>
      <w:r>
        <w:rPr>
          <w:rFonts w:eastAsia="Calibri"/>
          <w:b/>
          <w:color w:val="000000"/>
        </w:rPr>
        <w:t>favor                                                                    Vota</w:t>
      </w:r>
      <w:proofErr w:type="gramEnd"/>
      <w:r>
        <w:rPr>
          <w:rFonts w:eastAsia="Calibri"/>
          <w:b/>
          <w:color w:val="000000"/>
        </w:rPr>
        <w:t xml:space="preserve"> contra</w:t>
      </w:r>
    </w:p>
    <w:p w:rsidR="00D807C8" w:rsidRDefault="00D807C8" w:rsidP="00D807C8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Deputado César Pires                                                       _________________________</w:t>
      </w:r>
    </w:p>
    <w:p w:rsidR="00D807C8" w:rsidRDefault="00D807C8" w:rsidP="00D807C8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Rildo</w:t>
      </w:r>
      <w:proofErr w:type="spellEnd"/>
      <w:r>
        <w:rPr>
          <w:rFonts w:eastAsia="Calibri"/>
          <w:color w:val="000000"/>
        </w:rPr>
        <w:t xml:space="preserve"> Amaral                                                    _________________________</w:t>
      </w:r>
    </w:p>
    <w:p w:rsidR="00D807C8" w:rsidRDefault="00D807C8" w:rsidP="00D807C8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                                           _________________________</w:t>
      </w:r>
    </w:p>
    <w:p w:rsidR="00D807C8" w:rsidRDefault="00D807C8" w:rsidP="00D807C8">
      <w:pPr>
        <w:tabs>
          <w:tab w:val="left" w:pos="5103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                                         _________________________</w:t>
      </w:r>
      <w:bookmarkStart w:id="0" w:name="_GoBack"/>
      <w:bookmarkEnd w:id="0"/>
    </w:p>
    <w:sectPr w:rsidR="00D807C8" w:rsidSect="0020504B">
      <w:headerReference w:type="default" r:id="rId8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B5" w:rsidRDefault="007D0EB5">
      <w:r>
        <w:separator/>
      </w:r>
    </w:p>
  </w:endnote>
  <w:endnote w:type="continuationSeparator" w:id="0">
    <w:p w:rsidR="007D0EB5" w:rsidRDefault="007D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B5" w:rsidRDefault="007D0EB5">
      <w:r>
        <w:separator/>
      </w:r>
    </w:p>
  </w:footnote>
  <w:footnote w:type="continuationSeparator" w:id="0">
    <w:p w:rsidR="007D0EB5" w:rsidRDefault="007D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B5" w:rsidRPr="00E036F9" w:rsidRDefault="007D0EB5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4908DB16" wp14:editId="73C9BA39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D0EB5" w:rsidRPr="00127A83" w:rsidRDefault="007D0EB5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D0EB5" w:rsidRPr="00C668A4" w:rsidRDefault="007D0EB5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D0EB5" w:rsidRDefault="007D0EB5" w:rsidP="00D548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1D2"/>
    <w:multiLevelType w:val="hybridMultilevel"/>
    <w:tmpl w:val="58644C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07957"/>
    <w:rsid w:val="0002397F"/>
    <w:rsid w:val="000272A9"/>
    <w:rsid w:val="0003458A"/>
    <w:rsid w:val="0004439D"/>
    <w:rsid w:val="00047447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96B68"/>
    <w:rsid w:val="000A6A65"/>
    <w:rsid w:val="000B08FC"/>
    <w:rsid w:val="000B495E"/>
    <w:rsid w:val="000D1776"/>
    <w:rsid w:val="000D34B2"/>
    <w:rsid w:val="000D4934"/>
    <w:rsid w:val="000E06E2"/>
    <w:rsid w:val="000E3063"/>
    <w:rsid w:val="000E3282"/>
    <w:rsid w:val="000E4136"/>
    <w:rsid w:val="000E470D"/>
    <w:rsid w:val="000F02B8"/>
    <w:rsid w:val="000F5014"/>
    <w:rsid w:val="000F7B97"/>
    <w:rsid w:val="00104BEC"/>
    <w:rsid w:val="00106D81"/>
    <w:rsid w:val="00112E59"/>
    <w:rsid w:val="00117A5A"/>
    <w:rsid w:val="001215E0"/>
    <w:rsid w:val="00131612"/>
    <w:rsid w:val="00131E12"/>
    <w:rsid w:val="00137F21"/>
    <w:rsid w:val="00142FD4"/>
    <w:rsid w:val="00145312"/>
    <w:rsid w:val="001505CE"/>
    <w:rsid w:val="001650FB"/>
    <w:rsid w:val="00165314"/>
    <w:rsid w:val="00176F98"/>
    <w:rsid w:val="00180C02"/>
    <w:rsid w:val="00183A63"/>
    <w:rsid w:val="00186393"/>
    <w:rsid w:val="00186435"/>
    <w:rsid w:val="00191D92"/>
    <w:rsid w:val="001924D0"/>
    <w:rsid w:val="0019513C"/>
    <w:rsid w:val="001A3D3D"/>
    <w:rsid w:val="001A756A"/>
    <w:rsid w:val="001F36A5"/>
    <w:rsid w:val="001F68EA"/>
    <w:rsid w:val="00201519"/>
    <w:rsid w:val="00202C17"/>
    <w:rsid w:val="0020498F"/>
    <w:rsid w:val="0020504B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3F1C73"/>
    <w:rsid w:val="003F2540"/>
    <w:rsid w:val="004044FF"/>
    <w:rsid w:val="00404DFD"/>
    <w:rsid w:val="00407B1E"/>
    <w:rsid w:val="00407E39"/>
    <w:rsid w:val="00414A67"/>
    <w:rsid w:val="0041663C"/>
    <w:rsid w:val="004208FE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B4290"/>
    <w:rsid w:val="004C1CD2"/>
    <w:rsid w:val="004C43B2"/>
    <w:rsid w:val="004D47EA"/>
    <w:rsid w:val="004E3C4F"/>
    <w:rsid w:val="004E50B1"/>
    <w:rsid w:val="004E50B3"/>
    <w:rsid w:val="004F2E91"/>
    <w:rsid w:val="00501468"/>
    <w:rsid w:val="00503D57"/>
    <w:rsid w:val="00506E3B"/>
    <w:rsid w:val="00507674"/>
    <w:rsid w:val="005160F6"/>
    <w:rsid w:val="00521604"/>
    <w:rsid w:val="00522F1A"/>
    <w:rsid w:val="005331DC"/>
    <w:rsid w:val="00534FEB"/>
    <w:rsid w:val="00546BB8"/>
    <w:rsid w:val="00551983"/>
    <w:rsid w:val="00555A27"/>
    <w:rsid w:val="00560DF7"/>
    <w:rsid w:val="005620B5"/>
    <w:rsid w:val="00581E3F"/>
    <w:rsid w:val="00581F80"/>
    <w:rsid w:val="0058278E"/>
    <w:rsid w:val="00582AA6"/>
    <w:rsid w:val="0058688E"/>
    <w:rsid w:val="005870BE"/>
    <w:rsid w:val="005930A4"/>
    <w:rsid w:val="005A7D27"/>
    <w:rsid w:val="005B2355"/>
    <w:rsid w:val="005C244E"/>
    <w:rsid w:val="005D0FF6"/>
    <w:rsid w:val="005D13F1"/>
    <w:rsid w:val="005D1572"/>
    <w:rsid w:val="005D1A56"/>
    <w:rsid w:val="005E320A"/>
    <w:rsid w:val="005E4957"/>
    <w:rsid w:val="005F3F92"/>
    <w:rsid w:val="0060086C"/>
    <w:rsid w:val="00603CD6"/>
    <w:rsid w:val="00605BCC"/>
    <w:rsid w:val="006112F5"/>
    <w:rsid w:val="00623F14"/>
    <w:rsid w:val="00634BC7"/>
    <w:rsid w:val="0064505C"/>
    <w:rsid w:val="00660EB0"/>
    <w:rsid w:val="00661B60"/>
    <w:rsid w:val="00671157"/>
    <w:rsid w:val="006766E4"/>
    <w:rsid w:val="00693E54"/>
    <w:rsid w:val="0069406C"/>
    <w:rsid w:val="006A02F8"/>
    <w:rsid w:val="006A6D11"/>
    <w:rsid w:val="006B21ED"/>
    <w:rsid w:val="006B268D"/>
    <w:rsid w:val="006C3CDD"/>
    <w:rsid w:val="006C50C2"/>
    <w:rsid w:val="006E1991"/>
    <w:rsid w:val="006F1BE0"/>
    <w:rsid w:val="006F4EA5"/>
    <w:rsid w:val="006F6AF8"/>
    <w:rsid w:val="00700386"/>
    <w:rsid w:val="007033A5"/>
    <w:rsid w:val="0071149C"/>
    <w:rsid w:val="007251B3"/>
    <w:rsid w:val="0073202C"/>
    <w:rsid w:val="00733A2C"/>
    <w:rsid w:val="00744CFE"/>
    <w:rsid w:val="00745A14"/>
    <w:rsid w:val="00745C47"/>
    <w:rsid w:val="00745C60"/>
    <w:rsid w:val="00753A31"/>
    <w:rsid w:val="00757F4B"/>
    <w:rsid w:val="007634E0"/>
    <w:rsid w:val="00763707"/>
    <w:rsid w:val="00763A36"/>
    <w:rsid w:val="007866A0"/>
    <w:rsid w:val="00791C7F"/>
    <w:rsid w:val="007A0F0B"/>
    <w:rsid w:val="007A7B5E"/>
    <w:rsid w:val="007B2617"/>
    <w:rsid w:val="007C358A"/>
    <w:rsid w:val="007D0EB5"/>
    <w:rsid w:val="007F12B1"/>
    <w:rsid w:val="007F2878"/>
    <w:rsid w:val="00812317"/>
    <w:rsid w:val="00831FB7"/>
    <w:rsid w:val="00841E90"/>
    <w:rsid w:val="00850476"/>
    <w:rsid w:val="0086016E"/>
    <w:rsid w:val="00867A22"/>
    <w:rsid w:val="008757E0"/>
    <w:rsid w:val="0088651E"/>
    <w:rsid w:val="008C06D2"/>
    <w:rsid w:val="008E40E8"/>
    <w:rsid w:val="008F2D96"/>
    <w:rsid w:val="00903B91"/>
    <w:rsid w:val="00904111"/>
    <w:rsid w:val="00904173"/>
    <w:rsid w:val="0090547E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96E63"/>
    <w:rsid w:val="009B2966"/>
    <w:rsid w:val="009B2C3B"/>
    <w:rsid w:val="009C2C8E"/>
    <w:rsid w:val="009C49FA"/>
    <w:rsid w:val="009D1B6A"/>
    <w:rsid w:val="009D59B7"/>
    <w:rsid w:val="009E2D25"/>
    <w:rsid w:val="009F01B4"/>
    <w:rsid w:val="009F3891"/>
    <w:rsid w:val="009F3AEC"/>
    <w:rsid w:val="009F47FF"/>
    <w:rsid w:val="00A060A7"/>
    <w:rsid w:val="00A10D63"/>
    <w:rsid w:val="00A17BED"/>
    <w:rsid w:val="00A230FA"/>
    <w:rsid w:val="00A330F0"/>
    <w:rsid w:val="00A3554E"/>
    <w:rsid w:val="00A446D4"/>
    <w:rsid w:val="00A46009"/>
    <w:rsid w:val="00A675E4"/>
    <w:rsid w:val="00A67EA1"/>
    <w:rsid w:val="00A73B2B"/>
    <w:rsid w:val="00A91FFC"/>
    <w:rsid w:val="00A95150"/>
    <w:rsid w:val="00A96CE0"/>
    <w:rsid w:val="00AB29DF"/>
    <w:rsid w:val="00AB462A"/>
    <w:rsid w:val="00AB5303"/>
    <w:rsid w:val="00AC00A1"/>
    <w:rsid w:val="00AC4F51"/>
    <w:rsid w:val="00AD144B"/>
    <w:rsid w:val="00AD163D"/>
    <w:rsid w:val="00AD751D"/>
    <w:rsid w:val="00AE78FB"/>
    <w:rsid w:val="00AF0B98"/>
    <w:rsid w:val="00B11A60"/>
    <w:rsid w:val="00B12D91"/>
    <w:rsid w:val="00B12F5D"/>
    <w:rsid w:val="00B16376"/>
    <w:rsid w:val="00B175A2"/>
    <w:rsid w:val="00B20567"/>
    <w:rsid w:val="00B267E6"/>
    <w:rsid w:val="00B53658"/>
    <w:rsid w:val="00B551D3"/>
    <w:rsid w:val="00B55E8A"/>
    <w:rsid w:val="00B62DC8"/>
    <w:rsid w:val="00B72945"/>
    <w:rsid w:val="00B777C9"/>
    <w:rsid w:val="00B87FA8"/>
    <w:rsid w:val="00B93FBF"/>
    <w:rsid w:val="00BA13C1"/>
    <w:rsid w:val="00BB6701"/>
    <w:rsid w:val="00BC1C95"/>
    <w:rsid w:val="00BE11B1"/>
    <w:rsid w:val="00BF34BF"/>
    <w:rsid w:val="00BF6C19"/>
    <w:rsid w:val="00C01C3B"/>
    <w:rsid w:val="00C10993"/>
    <w:rsid w:val="00C26280"/>
    <w:rsid w:val="00C32C39"/>
    <w:rsid w:val="00C35945"/>
    <w:rsid w:val="00C406EA"/>
    <w:rsid w:val="00C433A4"/>
    <w:rsid w:val="00C47167"/>
    <w:rsid w:val="00C668A4"/>
    <w:rsid w:val="00C70340"/>
    <w:rsid w:val="00C71969"/>
    <w:rsid w:val="00C86AA4"/>
    <w:rsid w:val="00C87F57"/>
    <w:rsid w:val="00C95B12"/>
    <w:rsid w:val="00CA1D58"/>
    <w:rsid w:val="00CA2425"/>
    <w:rsid w:val="00CA25AF"/>
    <w:rsid w:val="00CA3673"/>
    <w:rsid w:val="00CA59F1"/>
    <w:rsid w:val="00CA7161"/>
    <w:rsid w:val="00CC7044"/>
    <w:rsid w:val="00CC7534"/>
    <w:rsid w:val="00CE0D87"/>
    <w:rsid w:val="00CF240C"/>
    <w:rsid w:val="00CF2ECD"/>
    <w:rsid w:val="00D05155"/>
    <w:rsid w:val="00D259CF"/>
    <w:rsid w:val="00D26540"/>
    <w:rsid w:val="00D31FF9"/>
    <w:rsid w:val="00D36F5C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07C8"/>
    <w:rsid w:val="00D81CA3"/>
    <w:rsid w:val="00D872FB"/>
    <w:rsid w:val="00DA0CB6"/>
    <w:rsid w:val="00DB6D9E"/>
    <w:rsid w:val="00DC4DAA"/>
    <w:rsid w:val="00DD295C"/>
    <w:rsid w:val="00DD453D"/>
    <w:rsid w:val="00DD48E2"/>
    <w:rsid w:val="00DE105E"/>
    <w:rsid w:val="00DE2BA0"/>
    <w:rsid w:val="00E119B1"/>
    <w:rsid w:val="00E20A3B"/>
    <w:rsid w:val="00E212BA"/>
    <w:rsid w:val="00E4065F"/>
    <w:rsid w:val="00E40940"/>
    <w:rsid w:val="00E40DE0"/>
    <w:rsid w:val="00E4636E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292D"/>
    <w:rsid w:val="00EA348C"/>
    <w:rsid w:val="00EA47BB"/>
    <w:rsid w:val="00EA5E32"/>
    <w:rsid w:val="00EA67AF"/>
    <w:rsid w:val="00EB7E32"/>
    <w:rsid w:val="00ED12E5"/>
    <w:rsid w:val="00ED2EA5"/>
    <w:rsid w:val="00ED3C5C"/>
    <w:rsid w:val="00ED4608"/>
    <w:rsid w:val="00EE3E05"/>
    <w:rsid w:val="00EF0B9D"/>
    <w:rsid w:val="00EF49E8"/>
    <w:rsid w:val="00EF5049"/>
    <w:rsid w:val="00F0763E"/>
    <w:rsid w:val="00F20406"/>
    <w:rsid w:val="00F2279C"/>
    <w:rsid w:val="00F26BD9"/>
    <w:rsid w:val="00F278B8"/>
    <w:rsid w:val="00F46665"/>
    <w:rsid w:val="00F542F9"/>
    <w:rsid w:val="00F546CF"/>
    <w:rsid w:val="00F60A22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E6896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B6EA0-E03A-46A3-9DA4-FECA818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6D1-DF8A-480B-AA2D-FC1AE658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2020-02-05T19:27:00Z</cp:lastPrinted>
  <dcterms:created xsi:type="dcterms:W3CDTF">2020-02-11T13:55:00Z</dcterms:created>
  <dcterms:modified xsi:type="dcterms:W3CDTF">2020-02-11T13:55:00Z</dcterms:modified>
</cp:coreProperties>
</file>