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F37EE" w14:textId="48E77AF3" w:rsidR="00C9660A" w:rsidRDefault="00C9660A" w:rsidP="00B97699">
      <w:pPr>
        <w:jc w:val="both"/>
        <w:rPr>
          <w:rFonts w:ascii="Arial (W1)" w:hAnsi="Arial (W1)" w:cs="Times New Roman"/>
          <w:color w:val="auto"/>
          <w:sz w:val="20"/>
          <w:szCs w:val="20"/>
        </w:rPr>
      </w:pPr>
      <w:bookmarkStart w:id="0" w:name="_GoBack"/>
      <w:bookmarkEnd w:id="0"/>
      <w:r>
        <w:rPr>
          <w:rFonts w:ascii="Arial (W1)" w:hAnsi="Arial (W1)"/>
          <w:noProof/>
        </w:rPr>
        <w:drawing>
          <wp:anchor distT="0" distB="0" distL="114300" distR="114300" simplePos="0" relativeHeight="251658240" behindDoc="0" locked="0" layoutInCell="1" allowOverlap="1" wp14:anchorId="29005164" wp14:editId="712C3FAF">
            <wp:simplePos x="0" y="0"/>
            <wp:positionH relativeFrom="margin">
              <wp:align>center</wp:align>
            </wp:positionH>
            <wp:positionV relativeFrom="paragraph">
              <wp:posOffset>28575</wp:posOffset>
            </wp:positionV>
            <wp:extent cx="828675" cy="762000"/>
            <wp:effectExtent l="0" t="0" r="9525" b="0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516DB0" w14:textId="04D39D46" w:rsidR="00C9660A" w:rsidRDefault="009E02F2" w:rsidP="00B97699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7EE9FD08" w14:textId="77777777" w:rsidR="00C9660A" w:rsidRPr="00C9660A" w:rsidRDefault="00C9660A" w:rsidP="00B97699">
      <w:pPr>
        <w:jc w:val="both"/>
        <w:rPr>
          <w:sz w:val="24"/>
        </w:rPr>
      </w:pPr>
    </w:p>
    <w:p w14:paraId="719D2519" w14:textId="56D371D1" w:rsidR="00C9660A" w:rsidRPr="00C9660A" w:rsidRDefault="00C9660A" w:rsidP="00B97699">
      <w:pPr>
        <w:ind w:left="2832" w:firstLine="708"/>
        <w:jc w:val="both"/>
        <w:rPr>
          <w:sz w:val="24"/>
        </w:rPr>
      </w:pPr>
      <w:r w:rsidRPr="00C9660A">
        <w:rPr>
          <w:sz w:val="24"/>
        </w:rPr>
        <w:t>ESTADO DO</w:t>
      </w:r>
      <w:r>
        <w:rPr>
          <w:sz w:val="24"/>
        </w:rPr>
        <w:t xml:space="preserve"> </w:t>
      </w:r>
      <w:r w:rsidRPr="00C9660A">
        <w:rPr>
          <w:sz w:val="24"/>
        </w:rPr>
        <w:t>MARANHÃO</w:t>
      </w:r>
    </w:p>
    <w:p w14:paraId="34A52067" w14:textId="77777777" w:rsidR="00C9660A" w:rsidRPr="00C9660A" w:rsidRDefault="00C9660A" w:rsidP="00B97699">
      <w:pPr>
        <w:jc w:val="center"/>
        <w:rPr>
          <w:sz w:val="24"/>
        </w:rPr>
      </w:pPr>
      <w:r w:rsidRPr="00C9660A">
        <w:rPr>
          <w:sz w:val="24"/>
        </w:rPr>
        <w:t>Assembleia Legislativa</w:t>
      </w:r>
    </w:p>
    <w:p w14:paraId="3DD8CDAF" w14:textId="77777777" w:rsidR="00C9660A" w:rsidRPr="00C9660A" w:rsidRDefault="00C9660A" w:rsidP="00B97699">
      <w:pPr>
        <w:jc w:val="center"/>
        <w:rPr>
          <w:b/>
          <w:sz w:val="24"/>
        </w:rPr>
      </w:pPr>
      <w:r w:rsidRPr="00C9660A">
        <w:rPr>
          <w:b/>
          <w:sz w:val="24"/>
        </w:rPr>
        <w:t>Gabinete do Deputado CÉSAR PIRES</w:t>
      </w:r>
    </w:p>
    <w:p w14:paraId="41578A3E" w14:textId="77777777" w:rsidR="00C9660A" w:rsidRPr="00C9660A" w:rsidRDefault="00C9660A" w:rsidP="00B97699">
      <w:pPr>
        <w:jc w:val="center"/>
        <w:rPr>
          <w:sz w:val="24"/>
        </w:rPr>
      </w:pPr>
      <w:r w:rsidRPr="00C9660A">
        <w:rPr>
          <w:sz w:val="24"/>
        </w:rPr>
        <w:t xml:space="preserve">Av. Jerônimo de Albuquerque, S/N – </w:t>
      </w:r>
      <w:proofErr w:type="spellStart"/>
      <w:r w:rsidRPr="00C9660A">
        <w:rPr>
          <w:sz w:val="24"/>
        </w:rPr>
        <w:t>Cohafuma</w:t>
      </w:r>
      <w:proofErr w:type="spellEnd"/>
      <w:r w:rsidRPr="00C9660A">
        <w:rPr>
          <w:sz w:val="24"/>
        </w:rPr>
        <w:t xml:space="preserve"> - CEP: 65.071-750</w:t>
      </w:r>
    </w:p>
    <w:p w14:paraId="565F33EE" w14:textId="77777777" w:rsidR="00C9660A" w:rsidRPr="00C9660A" w:rsidRDefault="00C9660A" w:rsidP="00B97699">
      <w:pPr>
        <w:jc w:val="center"/>
        <w:rPr>
          <w:sz w:val="24"/>
        </w:rPr>
      </w:pPr>
      <w:r w:rsidRPr="00C9660A">
        <w:rPr>
          <w:sz w:val="24"/>
        </w:rPr>
        <w:t xml:space="preserve">Telefones: (98) 3269-3230   -   </w:t>
      </w:r>
      <w:hyperlink r:id="rId9" w:history="1">
        <w:r w:rsidRPr="00C9660A">
          <w:rPr>
            <w:rStyle w:val="Hyperlink"/>
            <w:sz w:val="24"/>
          </w:rPr>
          <w:t>cesarpires@al.ma.leg.br</w:t>
        </w:r>
      </w:hyperlink>
    </w:p>
    <w:p w14:paraId="54683F5C" w14:textId="49941595" w:rsidR="00C9660A" w:rsidRDefault="00C9660A" w:rsidP="00B97699">
      <w:pPr>
        <w:jc w:val="both"/>
        <w:rPr>
          <w:b/>
          <w:bCs/>
          <w:sz w:val="24"/>
        </w:rPr>
      </w:pPr>
    </w:p>
    <w:p w14:paraId="510CDC74" w14:textId="75723A7C" w:rsidR="009E02F2" w:rsidRDefault="009E02F2" w:rsidP="00B97699">
      <w:pPr>
        <w:jc w:val="both"/>
        <w:rPr>
          <w:b/>
          <w:bCs/>
          <w:sz w:val="24"/>
        </w:rPr>
      </w:pPr>
    </w:p>
    <w:p w14:paraId="29A70377" w14:textId="3E29CA44" w:rsidR="001032D5" w:rsidRDefault="001032D5" w:rsidP="00B97699">
      <w:pPr>
        <w:jc w:val="center"/>
        <w:rPr>
          <w:b/>
          <w:bCs/>
          <w:color w:val="auto"/>
          <w:sz w:val="24"/>
        </w:rPr>
      </w:pPr>
      <w:r>
        <w:rPr>
          <w:b/>
          <w:bCs/>
          <w:sz w:val="24"/>
        </w:rPr>
        <w:t>PROJETO DE LEI Nº</w:t>
      </w:r>
      <w:r w:rsidR="00B97699">
        <w:rPr>
          <w:b/>
          <w:bCs/>
          <w:sz w:val="24"/>
        </w:rPr>
        <w:t xml:space="preserve">  </w:t>
      </w:r>
      <w:r w:rsidR="00974951">
        <w:rPr>
          <w:b/>
          <w:bCs/>
          <w:sz w:val="24"/>
        </w:rPr>
        <w:t xml:space="preserve">     </w:t>
      </w:r>
      <w:r>
        <w:rPr>
          <w:b/>
          <w:bCs/>
          <w:sz w:val="24"/>
        </w:rPr>
        <w:t>, DE 2022</w:t>
      </w:r>
    </w:p>
    <w:p w14:paraId="073CA70E" w14:textId="11F61F89" w:rsidR="001032D5" w:rsidRDefault="00B97699" w:rsidP="00974951">
      <w:pPr>
        <w:spacing w:after="0"/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p w14:paraId="2A247B2D" w14:textId="4494578C" w:rsidR="00B97699" w:rsidRPr="00B97699" w:rsidRDefault="00B97699" w:rsidP="00974951">
      <w:pPr>
        <w:spacing w:before="100" w:beforeAutospacing="1"/>
        <w:ind w:left="4956"/>
        <w:jc w:val="both"/>
        <w:rPr>
          <w:sz w:val="24"/>
        </w:rPr>
      </w:pPr>
      <w:r w:rsidRPr="00B97699">
        <w:rPr>
          <w:sz w:val="24"/>
        </w:rPr>
        <w:t>Cria protocolo</w:t>
      </w:r>
      <w:r>
        <w:rPr>
          <w:sz w:val="24"/>
        </w:rPr>
        <w:t xml:space="preserve"> de convivência com animais comunitários no estado do Maranhão e dá outras providências</w:t>
      </w:r>
    </w:p>
    <w:p w14:paraId="3CE167C1" w14:textId="77777777" w:rsidR="001032D5" w:rsidRDefault="001032D5" w:rsidP="00974951">
      <w:pPr>
        <w:spacing w:after="0"/>
        <w:jc w:val="both"/>
        <w:rPr>
          <w:b/>
          <w:bCs/>
          <w:sz w:val="24"/>
        </w:rPr>
      </w:pPr>
    </w:p>
    <w:p w14:paraId="5C5003E9" w14:textId="34361DF1" w:rsidR="00B97699" w:rsidRDefault="00B97699" w:rsidP="00974951">
      <w:pPr>
        <w:spacing w:after="0"/>
        <w:ind w:firstLine="708"/>
        <w:jc w:val="both"/>
        <w:rPr>
          <w:bCs/>
          <w:sz w:val="24"/>
        </w:rPr>
      </w:pPr>
      <w:r w:rsidRPr="00974951">
        <w:rPr>
          <w:b/>
          <w:sz w:val="24"/>
        </w:rPr>
        <w:t xml:space="preserve">Art. 1º </w:t>
      </w:r>
      <w:r w:rsidR="00974951">
        <w:rPr>
          <w:bCs/>
          <w:sz w:val="24"/>
        </w:rPr>
        <w:t xml:space="preserve">- </w:t>
      </w:r>
      <w:r w:rsidRPr="00B97699">
        <w:rPr>
          <w:bCs/>
          <w:sz w:val="24"/>
        </w:rPr>
        <w:t>O animal comunitário, assim considerado aquele que estabelece com a comunidade em que vive laços de dependência e de manutenção, ainda que não possua responsável único e definido, pode ser mantido no local em que se encontra sob a responsabilidade de um tutor.</w:t>
      </w:r>
    </w:p>
    <w:p w14:paraId="04B2DAE3" w14:textId="77777777" w:rsidR="00B97699" w:rsidRPr="00B97699" w:rsidRDefault="00B97699" w:rsidP="00974951">
      <w:pPr>
        <w:spacing w:after="0"/>
        <w:ind w:firstLine="708"/>
        <w:jc w:val="both"/>
        <w:rPr>
          <w:bCs/>
          <w:sz w:val="24"/>
        </w:rPr>
      </w:pPr>
      <w:r w:rsidRPr="00974951">
        <w:rPr>
          <w:b/>
          <w:sz w:val="24"/>
        </w:rPr>
        <w:t>Parágrafo único.</w:t>
      </w:r>
      <w:r w:rsidRPr="00B97699">
        <w:rPr>
          <w:bCs/>
          <w:sz w:val="24"/>
        </w:rPr>
        <w:t xml:space="preserve"> Para os efeitos desta Lei, são considerados animais comunitários cães e gatos.</w:t>
      </w:r>
    </w:p>
    <w:p w14:paraId="7058D16C" w14:textId="77777777" w:rsidR="00974951" w:rsidRDefault="00974951" w:rsidP="00974951">
      <w:pPr>
        <w:spacing w:after="0"/>
        <w:ind w:firstLine="708"/>
        <w:jc w:val="both"/>
        <w:rPr>
          <w:b/>
          <w:sz w:val="24"/>
        </w:rPr>
      </w:pPr>
    </w:p>
    <w:p w14:paraId="5C83F6C0" w14:textId="3B52BE3C" w:rsidR="00B97699" w:rsidRPr="00B97699" w:rsidRDefault="00B97699" w:rsidP="00974951">
      <w:pPr>
        <w:spacing w:after="0"/>
        <w:ind w:firstLine="708"/>
        <w:jc w:val="both"/>
        <w:rPr>
          <w:bCs/>
          <w:sz w:val="24"/>
        </w:rPr>
      </w:pPr>
      <w:r w:rsidRPr="00974951">
        <w:rPr>
          <w:b/>
          <w:sz w:val="24"/>
        </w:rPr>
        <w:t>Art. 2º</w:t>
      </w:r>
      <w:r w:rsidR="00974951">
        <w:rPr>
          <w:b/>
          <w:sz w:val="24"/>
        </w:rPr>
        <w:t xml:space="preserve"> -</w:t>
      </w:r>
      <w:r w:rsidRPr="00974951">
        <w:rPr>
          <w:b/>
          <w:sz w:val="24"/>
        </w:rPr>
        <w:t xml:space="preserve"> </w:t>
      </w:r>
      <w:r w:rsidRPr="00B97699">
        <w:rPr>
          <w:bCs/>
          <w:sz w:val="24"/>
        </w:rPr>
        <w:t>Podem ser considerados tutores de animal comunitário os responsáveis, os tratadores e os membros da comunidade que com ele tenham estabelecido vínculos de afeto e dependência e que, para tal fim, se disponham voluntariamente a cuidar deste animal.</w:t>
      </w:r>
    </w:p>
    <w:p w14:paraId="4D9E1E1B" w14:textId="49FAF340" w:rsidR="00B97699" w:rsidRPr="00B97699" w:rsidRDefault="00B97699" w:rsidP="00974951">
      <w:pPr>
        <w:spacing w:after="0"/>
        <w:ind w:firstLine="708"/>
        <w:jc w:val="both"/>
        <w:rPr>
          <w:bCs/>
          <w:sz w:val="24"/>
        </w:rPr>
      </w:pPr>
      <w:r w:rsidRPr="00974951">
        <w:rPr>
          <w:b/>
          <w:sz w:val="24"/>
        </w:rPr>
        <w:t>Parágrafo primeiro</w:t>
      </w:r>
      <w:r w:rsidR="00974951">
        <w:rPr>
          <w:b/>
          <w:sz w:val="24"/>
        </w:rPr>
        <w:t xml:space="preserve"> -</w:t>
      </w:r>
      <w:r w:rsidRPr="00B97699">
        <w:rPr>
          <w:bCs/>
          <w:sz w:val="24"/>
        </w:rPr>
        <w:t xml:space="preserve"> Os tutores devem promover, voluntariamente e às suas expensas, os cuidados com higiene, saúde e alimentação dos animais comunitários pelos quais se responsabilizem, devendo zelar, também, pela limpeza do local em que estes se encontrem.</w:t>
      </w:r>
    </w:p>
    <w:p w14:paraId="45F5E366" w14:textId="011E52E2" w:rsidR="00B97699" w:rsidRPr="00B97699" w:rsidRDefault="00B97699" w:rsidP="00974951">
      <w:pPr>
        <w:spacing w:after="0"/>
        <w:ind w:firstLine="708"/>
        <w:jc w:val="both"/>
        <w:rPr>
          <w:bCs/>
          <w:sz w:val="24"/>
        </w:rPr>
      </w:pPr>
      <w:r w:rsidRPr="00974951">
        <w:rPr>
          <w:b/>
          <w:sz w:val="24"/>
        </w:rPr>
        <w:t>Parágrafo segundo</w:t>
      </w:r>
      <w:r w:rsidR="00974951">
        <w:rPr>
          <w:b/>
          <w:sz w:val="24"/>
        </w:rPr>
        <w:t xml:space="preserve"> -</w:t>
      </w:r>
      <w:r w:rsidRPr="00B97699">
        <w:rPr>
          <w:bCs/>
          <w:sz w:val="24"/>
        </w:rPr>
        <w:t xml:space="preserve"> Os tutores deverão providenciar a identificação dos animais comunitários sob sua responsabilidade, a qual deverá obedecer aos seguintes critérios: I - identificação, prioritariamente, por </w:t>
      </w:r>
      <w:proofErr w:type="spellStart"/>
      <w:r w:rsidRPr="00B97699">
        <w:rPr>
          <w:bCs/>
          <w:sz w:val="24"/>
        </w:rPr>
        <w:t>microchipagem</w:t>
      </w:r>
      <w:proofErr w:type="spellEnd"/>
      <w:r w:rsidRPr="00B97699">
        <w:rPr>
          <w:bCs/>
          <w:sz w:val="24"/>
        </w:rPr>
        <w:t>; e II - uso de coleira com placa, para identificação visual, contendo o nome e o número de identificação do animal comunitário, bem como o nome e o contato do(s) tutor(es).</w:t>
      </w:r>
    </w:p>
    <w:p w14:paraId="7C037CBF" w14:textId="77777777" w:rsidR="00974951" w:rsidRDefault="00974951" w:rsidP="00974951">
      <w:pPr>
        <w:spacing w:after="0"/>
        <w:jc w:val="both"/>
        <w:rPr>
          <w:bCs/>
          <w:sz w:val="24"/>
        </w:rPr>
      </w:pPr>
    </w:p>
    <w:p w14:paraId="0521A7FC" w14:textId="1DCB1EAB" w:rsidR="00B97699" w:rsidRPr="00B97699" w:rsidRDefault="00B97699" w:rsidP="00974951">
      <w:pPr>
        <w:spacing w:after="0"/>
        <w:ind w:firstLine="708"/>
        <w:jc w:val="both"/>
        <w:rPr>
          <w:bCs/>
          <w:sz w:val="24"/>
        </w:rPr>
      </w:pPr>
      <w:r w:rsidRPr="00974951">
        <w:rPr>
          <w:b/>
          <w:sz w:val="24"/>
        </w:rPr>
        <w:t>Art. 3º</w:t>
      </w:r>
      <w:r w:rsidR="00974951">
        <w:rPr>
          <w:bCs/>
          <w:sz w:val="24"/>
        </w:rPr>
        <w:t xml:space="preserve"> -</w:t>
      </w:r>
      <w:r w:rsidRPr="00B97699">
        <w:rPr>
          <w:bCs/>
          <w:sz w:val="24"/>
        </w:rPr>
        <w:t xml:space="preserve"> Fica autorizada a colocação de abrigos, comedouros e bebedouros para os animais de que trata esta Lei em áreas públicas, escolas públicas e privadas, órgãos públicos e empresas públicas e privadas. </w:t>
      </w:r>
    </w:p>
    <w:p w14:paraId="77361F8C" w14:textId="673B6F23" w:rsidR="00B97699" w:rsidRPr="00B97699" w:rsidRDefault="00B97699" w:rsidP="00974951">
      <w:pPr>
        <w:spacing w:after="0"/>
        <w:ind w:firstLine="708"/>
        <w:jc w:val="both"/>
        <w:rPr>
          <w:bCs/>
          <w:sz w:val="24"/>
        </w:rPr>
      </w:pPr>
      <w:r w:rsidRPr="00974951">
        <w:rPr>
          <w:b/>
          <w:sz w:val="24"/>
        </w:rPr>
        <w:lastRenderedPageBreak/>
        <w:t>§ 1º</w:t>
      </w:r>
      <w:r w:rsidR="00974951">
        <w:rPr>
          <w:bCs/>
          <w:sz w:val="24"/>
        </w:rPr>
        <w:t xml:space="preserve"> -</w:t>
      </w:r>
      <w:r w:rsidRPr="00B97699">
        <w:rPr>
          <w:bCs/>
          <w:sz w:val="24"/>
        </w:rPr>
        <w:t xml:space="preserve"> Em se tratando de abrigos, comedouros e bebedouros em área privada ou de bem público de uso especial, a colocação de abrigo depende de autorização prévia do responsável pelo local, dispensada no caso de bem público de uso comum do povo.</w:t>
      </w:r>
    </w:p>
    <w:p w14:paraId="7265361E" w14:textId="021785AC" w:rsidR="00B97699" w:rsidRPr="00B97699" w:rsidRDefault="00B97699" w:rsidP="00974951">
      <w:pPr>
        <w:spacing w:after="0"/>
        <w:ind w:firstLine="708"/>
        <w:jc w:val="both"/>
        <w:rPr>
          <w:bCs/>
          <w:sz w:val="24"/>
        </w:rPr>
      </w:pPr>
      <w:r w:rsidRPr="00974951">
        <w:rPr>
          <w:b/>
          <w:sz w:val="24"/>
        </w:rPr>
        <w:t>§ 2º</w:t>
      </w:r>
      <w:r w:rsidR="00974951">
        <w:rPr>
          <w:bCs/>
          <w:sz w:val="24"/>
        </w:rPr>
        <w:t xml:space="preserve"> -</w:t>
      </w:r>
      <w:r w:rsidRPr="00B97699">
        <w:rPr>
          <w:bCs/>
          <w:sz w:val="24"/>
        </w:rPr>
        <w:t xml:space="preserve"> Os abrigos, comedouros e bebedouros de que trata o caput devem ser colocados de forma a não prejudicar o tr</w:t>
      </w:r>
      <w:r w:rsidR="00974951">
        <w:rPr>
          <w:bCs/>
          <w:sz w:val="24"/>
        </w:rPr>
        <w:t>â</w:t>
      </w:r>
      <w:r w:rsidRPr="00B97699">
        <w:rPr>
          <w:bCs/>
          <w:sz w:val="24"/>
        </w:rPr>
        <w:t>nsito de veículos e pessoas.</w:t>
      </w:r>
    </w:p>
    <w:p w14:paraId="2FDA0B45" w14:textId="6B4E4B17" w:rsidR="00B97699" w:rsidRPr="00B97699" w:rsidRDefault="00B97699" w:rsidP="00974951">
      <w:pPr>
        <w:spacing w:after="0"/>
        <w:ind w:firstLine="708"/>
        <w:jc w:val="both"/>
        <w:rPr>
          <w:bCs/>
          <w:sz w:val="24"/>
        </w:rPr>
      </w:pPr>
      <w:r w:rsidRPr="00974951">
        <w:rPr>
          <w:b/>
          <w:sz w:val="24"/>
        </w:rPr>
        <w:t>§ 3º</w:t>
      </w:r>
      <w:r w:rsidR="00974951">
        <w:rPr>
          <w:bCs/>
          <w:sz w:val="24"/>
        </w:rPr>
        <w:t xml:space="preserve"> -</w:t>
      </w:r>
      <w:r w:rsidRPr="00B97699">
        <w:rPr>
          <w:bCs/>
          <w:sz w:val="24"/>
        </w:rPr>
        <w:t xml:space="preserve"> Os abrigos, comedouros e bebedouros de que trata o caput são identificados com placa com os dizeres “Animais Comunitários” e referência a esta Lei.</w:t>
      </w:r>
    </w:p>
    <w:p w14:paraId="61D7442D" w14:textId="77777777" w:rsidR="00974951" w:rsidRDefault="00974951" w:rsidP="00974951">
      <w:pPr>
        <w:spacing w:after="0"/>
        <w:jc w:val="both"/>
        <w:rPr>
          <w:bCs/>
          <w:sz w:val="24"/>
        </w:rPr>
      </w:pPr>
    </w:p>
    <w:p w14:paraId="5AEF1EF8" w14:textId="598C8A79" w:rsidR="00B97699" w:rsidRPr="00B97699" w:rsidRDefault="00B97699" w:rsidP="00974951">
      <w:pPr>
        <w:spacing w:after="0"/>
        <w:ind w:firstLine="708"/>
        <w:jc w:val="both"/>
        <w:rPr>
          <w:bCs/>
          <w:sz w:val="24"/>
        </w:rPr>
      </w:pPr>
      <w:r w:rsidRPr="00974951">
        <w:rPr>
          <w:b/>
          <w:sz w:val="24"/>
        </w:rPr>
        <w:t>Art. 4º</w:t>
      </w:r>
      <w:r w:rsidR="00974951">
        <w:rPr>
          <w:bCs/>
          <w:sz w:val="24"/>
        </w:rPr>
        <w:t xml:space="preserve"> -</w:t>
      </w:r>
      <w:r w:rsidRPr="00B97699">
        <w:rPr>
          <w:bCs/>
          <w:sz w:val="24"/>
        </w:rPr>
        <w:t xml:space="preserve"> Para efetivar esta Lei, o Poder Público poderá viabilizar as seguintes medidas:</w:t>
      </w:r>
    </w:p>
    <w:p w14:paraId="2284062F" w14:textId="77777777" w:rsidR="00B97699" w:rsidRPr="00B97699" w:rsidRDefault="00B97699" w:rsidP="00974951">
      <w:pPr>
        <w:spacing w:after="0"/>
        <w:ind w:firstLine="708"/>
        <w:jc w:val="both"/>
        <w:rPr>
          <w:bCs/>
          <w:sz w:val="24"/>
        </w:rPr>
      </w:pPr>
      <w:r w:rsidRPr="00B97699">
        <w:rPr>
          <w:bCs/>
          <w:sz w:val="24"/>
        </w:rPr>
        <w:t xml:space="preserve">I - incentivar campanhas de conscientização ao público sobre o conceito de Animais Comunitários e os cuidados necessários, bem como sobre a necessidade de vacinação, esterilização, e a necessidade de cuidados fundamentais a sua sobrevivência, e o respeito aos Direitos dos Animais; </w:t>
      </w:r>
    </w:p>
    <w:p w14:paraId="3DEDF6BE" w14:textId="77777777" w:rsidR="00B97699" w:rsidRPr="00B97699" w:rsidRDefault="00B97699" w:rsidP="00974951">
      <w:pPr>
        <w:spacing w:after="0"/>
        <w:ind w:firstLine="708"/>
        <w:jc w:val="both"/>
        <w:rPr>
          <w:bCs/>
          <w:sz w:val="24"/>
        </w:rPr>
      </w:pPr>
      <w:r w:rsidRPr="00B97699">
        <w:rPr>
          <w:bCs/>
          <w:sz w:val="24"/>
        </w:rPr>
        <w:t xml:space="preserve">II - possibilitar estratégias e ações para a melhoria do acolhimento, respeito, bem-estar, e proteção aos animais comunitários; </w:t>
      </w:r>
    </w:p>
    <w:p w14:paraId="6D1F9D4E" w14:textId="77777777" w:rsidR="00B97699" w:rsidRPr="00B97699" w:rsidRDefault="00B97699" w:rsidP="00974951">
      <w:pPr>
        <w:spacing w:after="0"/>
        <w:ind w:firstLine="708"/>
        <w:jc w:val="both"/>
        <w:rPr>
          <w:bCs/>
          <w:sz w:val="24"/>
        </w:rPr>
      </w:pPr>
      <w:r w:rsidRPr="00B97699">
        <w:rPr>
          <w:bCs/>
          <w:sz w:val="24"/>
        </w:rPr>
        <w:t xml:space="preserve">III - incentivar campanhas que conscientizem o público do que configura maus tratos e abandono, que causa padecimento ao animal, configurando, em tese, práticas de crime ambiental; </w:t>
      </w:r>
    </w:p>
    <w:p w14:paraId="70E2A1B5" w14:textId="77777777" w:rsidR="00B97699" w:rsidRPr="00B97699" w:rsidRDefault="00B97699" w:rsidP="00974951">
      <w:pPr>
        <w:spacing w:after="0"/>
        <w:ind w:firstLine="708"/>
        <w:jc w:val="both"/>
        <w:rPr>
          <w:bCs/>
          <w:sz w:val="24"/>
        </w:rPr>
      </w:pPr>
      <w:r w:rsidRPr="00B97699">
        <w:rPr>
          <w:bCs/>
          <w:sz w:val="24"/>
        </w:rPr>
        <w:t xml:space="preserve">IV – promoção e orientação técnica aos adotantes e ao público em geral para os princípios da tutela responsável de animais, visando atender às necessidades físicas, psicológicas e ambientais; </w:t>
      </w:r>
    </w:p>
    <w:p w14:paraId="41629E01" w14:textId="77777777" w:rsidR="00B97699" w:rsidRPr="00B97699" w:rsidRDefault="00B97699" w:rsidP="00974951">
      <w:pPr>
        <w:spacing w:after="0"/>
        <w:ind w:firstLine="708"/>
        <w:jc w:val="both"/>
        <w:rPr>
          <w:bCs/>
          <w:sz w:val="24"/>
        </w:rPr>
      </w:pPr>
      <w:r w:rsidRPr="00B97699">
        <w:rPr>
          <w:bCs/>
          <w:sz w:val="24"/>
        </w:rPr>
        <w:t xml:space="preserve">V - autorizar o patrocínio (apadrinhamento) do animal comunitário, por pessoa jurídica, a fim de custear alimentação, higiene e abrigo (casas), podendo ser autorizada, em troca, a divulgação da marca e/ou empresa patrocinadora junto ao ponto fixo de referência em que o animal reside (parte externa do local); </w:t>
      </w:r>
    </w:p>
    <w:p w14:paraId="7F5472F0" w14:textId="77777777" w:rsidR="00B97699" w:rsidRPr="00B97699" w:rsidRDefault="00B97699" w:rsidP="00974951">
      <w:pPr>
        <w:spacing w:after="0"/>
        <w:ind w:firstLine="708"/>
        <w:jc w:val="both"/>
        <w:rPr>
          <w:bCs/>
          <w:sz w:val="24"/>
        </w:rPr>
      </w:pPr>
      <w:r w:rsidRPr="00B97699">
        <w:rPr>
          <w:bCs/>
          <w:sz w:val="24"/>
        </w:rPr>
        <w:t>VI – buscar convênios com entidades públicas como hospitais veterinários para atendimento de animais comunitários.</w:t>
      </w:r>
    </w:p>
    <w:p w14:paraId="65CA5493" w14:textId="77777777" w:rsidR="00B97699" w:rsidRPr="00B97699" w:rsidRDefault="00B97699" w:rsidP="00974951">
      <w:pPr>
        <w:spacing w:after="0"/>
        <w:ind w:firstLine="708"/>
        <w:jc w:val="both"/>
        <w:rPr>
          <w:bCs/>
          <w:sz w:val="24"/>
        </w:rPr>
      </w:pPr>
      <w:r w:rsidRPr="00B97699">
        <w:rPr>
          <w:bCs/>
          <w:sz w:val="24"/>
        </w:rPr>
        <w:t>VII – manter cadastro de animais comunitários, com nome e espécie de cada animal, nome e contato dos tutores e localização geográfica;</w:t>
      </w:r>
    </w:p>
    <w:p w14:paraId="1E1B811E" w14:textId="77777777" w:rsidR="00B97699" w:rsidRPr="00B97699" w:rsidRDefault="00B97699" w:rsidP="00974951">
      <w:pPr>
        <w:spacing w:after="0"/>
        <w:ind w:firstLine="708"/>
        <w:jc w:val="both"/>
        <w:rPr>
          <w:bCs/>
          <w:sz w:val="24"/>
        </w:rPr>
      </w:pPr>
      <w:r w:rsidRPr="00B97699">
        <w:rPr>
          <w:bCs/>
          <w:sz w:val="24"/>
        </w:rPr>
        <w:t>VIII – estabelecer mecanismos de cooperação com entidades de proteção animal, universidades, profissionais, empresas públicas ou privadas, visando à consecução dos objetivos desta Lei;</w:t>
      </w:r>
    </w:p>
    <w:p w14:paraId="20351D17" w14:textId="77777777" w:rsidR="00B97699" w:rsidRPr="00B97699" w:rsidRDefault="00B97699" w:rsidP="00974951">
      <w:pPr>
        <w:spacing w:after="0"/>
        <w:ind w:firstLine="708"/>
        <w:jc w:val="both"/>
        <w:rPr>
          <w:bCs/>
          <w:sz w:val="24"/>
        </w:rPr>
      </w:pPr>
      <w:r w:rsidRPr="00B97699">
        <w:rPr>
          <w:bCs/>
          <w:sz w:val="24"/>
        </w:rPr>
        <w:t>IX – priorizar ações e políticas públicas de manejo populacional e de saúde animal.</w:t>
      </w:r>
    </w:p>
    <w:p w14:paraId="1772BB11" w14:textId="77777777" w:rsidR="00974951" w:rsidRDefault="00974951" w:rsidP="00974951">
      <w:pPr>
        <w:spacing w:after="0"/>
        <w:jc w:val="both"/>
        <w:rPr>
          <w:bCs/>
          <w:sz w:val="24"/>
        </w:rPr>
      </w:pPr>
    </w:p>
    <w:p w14:paraId="30A9AFE2" w14:textId="56BFFC3C" w:rsidR="00B97699" w:rsidRPr="00B97699" w:rsidRDefault="00B97699" w:rsidP="00974951">
      <w:pPr>
        <w:spacing w:after="0"/>
        <w:ind w:firstLine="708"/>
        <w:jc w:val="both"/>
        <w:rPr>
          <w:bCs/>
          <w:sz w:val="24"/>
        </w:rPr>
      </w:pPr>
      <w:r w:rsidRPr="00974951">
        <w:rPr>
          <w:b/>
          <w:sz w:val="24"/>
        </w:rPr>
        <w:t>Art. 5º</w:t>
      </w:r>
      <w:r w:rsidR="00974951">
        <w:rPr>
          <w:bCs/>
          <w:sz w:val="24"/>
        </w:rPr>
        <w:t xml:space="preserve"> -</w:t>
      </w:r>
      <w:r w:rsidRPr="00B97699">
        <w:rPr>
          <w:bCs/>
          <w:sz w:val="24"/>
        </w:rPr>
        <w:t xml:space="preserve"> Esta Lei entra em vigor na data de sua publicação.</w:t>
      </w:r>
    </w:p>
    <w:p w14:paraId="0D7C7941" w14:textId="77777777" w:rsidR="00974951" w:rsidRDefault="00974951" w:rsidP="00974951">
      <w:pPr>
        <w:spacing w:after="0"/>
        <w:jc w:val="both"/>
        <w:rPr>
          <w:bCs/>
          <w:sz w:val="24"/>
        </w:rPr>
      </w:pPr>
    </w:p>
    <w:p w14:paraId="78CD313D" w14:textId="1A0B9836" w:rsidR="00B97699" w:rsidRDefault="00B97699" w:rsidP="00974951">
      <w:pPr>
        <w:spacing w:after="0"/>
        <w:ind w:firstLine="708"/>
        <w:jc w:val="both"/>
        <w:rPr>
          <w:bCs/>
          <w:sz w:val="24"/>
        </w:rPr>
      </w:pPr>
      <w:r w:rsidRPr="00974951">
        <w:rPr>
          <w:b/>
          <w:sz w:val="24"/>
        </w:rPr>
        <w:t>Art. 6º</w:t>
      </w:r>
      <w:r w:rsidR="00974951">
        <w:rPr>
          <w:bCs/>
          <w:sz w:val="24"/>
        </w:rPr>
        <w:t xml:space="preserve"> -</w:t>
      </w:r>
      <w:r w:rsidRPr="00B97699">
        <w:rPr>
          <w:bCs/>
          <w:sz w:val="24"/>
        </w:rPr>
        <w:t xml:space="preserve"> Revogam-se as disposições em contrário.</w:t>
      </w:r>
    </w:p>
    <w:p w14:paraId="49DB041B" w14:textId="72394FA4" w:rsidR="00974951" w:rsidRDefault="00974951" w:rsidP="00974951">
      <w:pPr>
        <w:spacing w:after="0"/>
        <w:ind w:firstLine="708"/>
        <w:jc w:val="both"/>
        <w:rPr>
          <w:bCs/>
          <w:sz w:val="24"/>
        </w:rPr>
      </w:pPr>
    </w:p>
    <w:p w14:paraId="1BB14835" w14:textId="0BA8C407" w:rsidR="00974951" w:rsidRPr="00B97699" w:rsidRDefault="00974951" w:rsidP="00974951">
      <w:pPr>
        <w:spacing w:after="0"/>
        <w:jc w:val="both"/>
        <w:rPr>
          <w:bCs/>
          <w:sz w:val="24"/>
        </w:rPr>
      </w:pPr>
      <w:r w:rsidRPr="00974951">
        <w:rPr>
          <w:bCs/>
          <w:sz w:val="24"/>
        </w:rPr>
        <w:t xml:space="preserve">Plenário deputado Nagib </w:t>
      </w:r>
      <w:proofErr w:type="spellStart"/>
      <w:r w:rsidRPr="00974951">
        <w:rPr>
          <w:bCs/>
          <w:sz w:val="24"/>
        </w:rPr>
        <w:t>Haickel</w:t>
      </w:r>
      <w:proofErr w:type="spellEnd"/>
      <w:r w:rsidRPr="00974951">
        <w:rPr>
          <w:bCs/>
          <w:sz w:val="24"/>
        </w:rPr>
        <w:t xml:space="preserve"> do Palácio Manoel </w:t>
      </w:r>
      <w:proofErr w:type="spellStart"/>
      <w:r w:rsidRPr="00974951">
        <w:rPr>
          <w:bCs/>
          <w:sz w:val="24"/>
        </w:rPr>
        <w:t>Beckman</w:t>
      </w:r>
      <w:proofErr w:type="spellEnd"/>
      <w:r w:rsidRPr="00974951">
        <w:rPr>
          <w:bCs/>
          <w:sz w:val="24"/>
        </w:rPr>
        <w:t xml:space="preserve">, em </w:t>
      </w:r>
      <w:r>
        <w:rPr>
          <w:bCs/>
          <w:sz w:val="24"/>
        </w:rPr>
        <w:t>21</w:t>
      </w:r>
      <w:r w:rsidRPr="00974951">
        <w:rPr>
          <w:bCs/>
          <w:sz w:val="24"/>
        </w:rPr>
        <w:t xml:space="preserve"> de </w:t>
      </w:r>
      <w:r>
        <w:rPr>
          <w:bCs/>
          <w:sz w:val="24"/>
        </w:rPr>
        <w:t>julh</w:t>
      </w:r>
      <w:r w:rsidRPr="00974951">
        <w:rPr>
          <w:bCs/>
          <w:sz w:val="24"/>
        </w:rPr>
        <w:t>o de 2022.</w:t>
      </w:r>
    </w:p>
    <w:p w14:paraId="72E6DD94" w14:textId="345348C6" w:rsidR="00B97699" w:rsidRDefault="00B97699" w:rsidP="00974951">
      <w:pPr>
        <w:spacing w:after="0"/>
        <w:jc w:val="both"/>
        <w:rPr>
          <w:bCs/>
          <w:sz w:val="24"/>
        </w:rPr>
      </w:pPr>
    </w:p>
    <w:p w14:paraId="7A1B9CE8" w14:textId="105F6D57" w:rsidR="00974951" w:rsidRDefault="00974951" w:rsidP="00974951">
      <w:pPr>
        <w:spacing w:after="0"/>
        <w:jc w:val="both"/>
        <w:rPr>
          <w:bCs/>
          <w:sz w:val="24"/>
        </w:rPr>
      </w:pPr>
    </w:p>
    <w:p w14:paraId="37F25C3A" w14:textId="67C8EAB2" w:rsidR="00974951" w:rsidRDefault="00974951" w:rsidP="00974951">
      <w:pPr>
        <w:spacing w:after="0"/>
        <w:jc w:val="both"/>
        <w:rPr>
          <w:bCs/>
          <w:sz w:val="24"/>
        </w:rPr>
      </w:pPr>
    </w:p>
    <w:p w14:paraId="3A1982C2" w14:textId="77777777" w:rsidR="00974951" w:rsidRDefault="00974951" w:rsidP="00974951">
      <w:pPr>
        <w:spacing w:after="0"/>
        <w:jc w:val="center"/>
        <w:rPr>
          <w:b/>
          <w:sz w:val="24"/>
        </w:rPr>
      </w:pPr>
    </w:p>
    <w:p w14:paraId="5C233B0D" w14:textId="644159A9" w:rsidR="00974951" w:rsidRPr="00974951" w:rsidRDefault="00974951" w:rsidP="00974951">
      <w:pPr>
        <w:spacing w:after="0"/>
        <w:jc w:val="center"/>
        <w:rPr>
          <w:b/>
          <w:sz w:val="24"/>
        </w:rPr>
      </w:pPr>
      <w:r w:rsidRPr="00974951">
        <w:rPr>
          <w:b/>
          <w:sz w:val="24"/>
        </w:rPr>
        <w:t>César Pires</w:t>
      </w:r>
    </w:p>
    <w:p w14:paraId="75DCDB14" w14:textId="5BB04A46" w:rsidR="00974951" w:rsidRDefault="00974951" w:rsidP="00974951">
      <w:pPr>
        <w:spacing w:after="0"/>
        <w:jc w:val="center"/>
        <w:rPr>
          <w:bCs/>
          <w:sz w:val="24"/>
        </w:rPr>
      </w:pPr>
      <w:r>
        <w:rPr>
          <w:bCs/>
          <w:sz w:val="24"/>
        </w:rPr>
        <w:t>Deputado Estadual</w:t>
      </w:r>
    </w:p>
    <w:p w14:paraId="1DCF70AD" w14:textId="77777777" w:rsidR="00B97699" w:rsidRPr="00974951" w:rsidRDefault="00B97699" w:rsidP="00974951">
      <w:pPr>
        <w:spacing w:after="0"/>
        <w:jc w:val="both"/>
        <w:rPr>
          <w:b/>
          <w:sz w:val="24"/>
        </w:rPr>
      </w:pPr>
      <w:r w:rsidRPr="00974951">
        <w:rPr>
          <w:b/>
          <w:sz w:val="24"/>
        </w:rPr>
        <w:lastRenderedPageBreak/>
        <w:t>JUSTIFICAÇÃO:</w:t>
      </w:r>
    </w:p>
    <w:p w14:paraId="3A2264B4" w14:textId="77777777" w:rsidR="00B97699" w:rsidRPr="00B97699" w:rsidRDefault="00B97699" w:rsidP="00974951">
      <w:pPr>
        <w:spacing w:after="0"/>
        <w:jc w:val="both"/>
        <w:rPr>
          <w:bCs/>
          <w:sz w:val="24"/>
        </w:rPr>
      </w:pPr>
    </w:p>
    <w:p w14:paraId="547E2EA6" w14:textId="77777777" w:rsidR="00B97699" w:rsidRPr="00B97699" w:rsidRDefault="00B97699" w:rsidP="00974951">
      <w:pPr>
        <w:spacing w:after="0"/>
        <w:ind w:firstLine="708"/>
        <w:jc w:val="both"/>
        <w:rPr>
          <w:bCs/>
          <w:sz w:val="24"/>
        </w:rPr>
      </w:pPr>
      <w:r w:rsidRPr="00B97699">
        <w:rPr>
          <w:bCs/>
          <w:sz w:val="24"/>
        </w:rPr>
        <w:t xml:space="preserve">O presente Projeto de Lei reconhece os animais comunitários, assim considerados os cães e gatos, como sendo aqueles que, sem tutor definido, estabelecem relação de dependência e vínculo afetivo com a comunidade em que vivem, fortalecendo ainda mais um laço antigo de afeto quase incondicional entre humanos e animais não humanos, que deixaram de ser tratados como “coisas (semoventes ), simplesmente. </w:t>
      </w:r>
    </w:p>
    <w:p w14:paraId="07D0674E" w14:textId="0C030828" w:rsidR="00B97699" w:rsidRPr="00B97699" w:rsidRDefault="00B97699" w:rsidP="00974951">
      <w:pPr>
        <w:spacing w:after="0"/>
        <w:ind w:firstLine="708"/>
        <w:jc w:val="both"/>
        <w:rPr>
          <w:bCs/>
          <w:sz w:val="24"/>
        </w:rPr>
      </w:pPr>
      <w:r w:rsidRPr="00B97699">
        <w:rPr>
          <w:bCs/>
          <w:sz w:val="24"/>
        </w:rPr>
        <w:t xml:space="preserve">Assim, o animal comunitário integra a vida dessas pessoas fazendo parte da coletividade. O Projeto ora proposto tem respaldo e base na Carta Magna, mais especificamente do que determina o artigo 225, § 1º, VII. Segundo a exegese do referido dispositivo constitucional “é dever do Estado e da coletividade zelar pelos animais e, ao mesmo tempo, impedir práticas que os submetam à crueldade”. </w:t>
      </w:r>
      <w:r w:rsidR="00AB0F7C">
        <w:rPr>
          <w:bCs/>
          <w:sz w:val="24"/>
        </w:rPr>
        <w:t>E já há em vigor leis semelhantes nos estados de São Paulo (Lei nº12.916, de 16 de abril de 2008), Rio Grande do Sul (Lei nº 15.254, de 17 de janeiro de 2019) e Distrito Federal (Lei 6.612, de 02 de junho de 2020).</w:t>
      </w:r>
    </w:p>
    <w:p w14:paraId="6117DC5F" w14:textId="77777777" w:rsidR="00B97699" w:rsidRPr="00B97699" w:rsidRDefault="00B97699" w:rsidP="00974951">
      <w:pPr>
        <w:spacing w:after="0"/>
        <w:ind w:firstLine="708"/>
        <w:jc w:val="both"/>
        <w:rPr>
          <w:bCs/>
          <w:sz w:val="24"/>
        </w:rPr>
      </w:pPr>
      <w:r w:rsidRPr="00B97699">
        <w:rPr>
          <w:bCs/>
          <w:sz w:val="24"/>
        </w:rPr>
        <w:t xml:space="preserve">A carta constitucional deve ser interpretada pelo ponto de vista que todos tem direito a um meio ambiente equilibrado, mas por outro lado também tem o dever de cuidado e proteção das formas de vida, incluindo-se aí os animais não humanos, potencializando o reconhecimento do direito dos animais, a aplicação da solidariedade </w:t>
      </w:r>
      <w:proofErr w:type="spellStart"/>
      <w:r w:rsidRPr="00B97699">
        <w:rPr>
          <w:bCs/>
          <w:sz w:val="24"/>
        </w:rPr>
        <w:t>multiespécie</w:t>
      </w:r>
      <w:proofErr w:type="spellEnd"/>
      <w:r w:rsidRPr="00B97699">
        <w:rPr>
          <w:bCs/>
          <w:sz w:val="24"/>
        </w:rPr>
        <w:t xml:space="preserve"> com base nos direitos humanos de 3º Dimensão, ou princípio da fraternidade, de caráter transindividual que abrange toda coletividade, sem restrição a qualquer grupos específicos; da responsabilidade da comunidade e a consciência dos direitos e deveres enquanto sociedade. </w:t>
      </w:r>
    </w:p>
    <w:p w14:paraId="723D2B5B" w14:textId="77777777" w:rsidR="00974951" w:rsidRDefault="00B97699" w:rsidP="00974951">
      <w:pPr>
        <w:spacing w:after="0"/>
        <w:ind w:firstLine="708"/>
        <w:jc w:val="both"/>
        <w:rPr>
          <w:bCs/>
          <w:sz w:val="24"/>
        </w:rPr>
      </w:pPr>
      <w:r w:rsidRPr="00B97699">
        <w:rPr>
          <w:bCs/>
          <w:sz w:val="24"/>
        </w:rPr>
        <w:t xml:space="preserve">Dessa forma, faz-se mister o reconhecimento e a criação de regras com força normativa para suprir das necessidades do cão comunitário que a proposição sugere atende ao disposto na Constituição. Deixar um animal sem o acesso ao atendimento de suas necessidades tais como alimentação e abrigo, configura-se ato de crueldade. Cabe ao Poder Público, com a participação da sociedade civil, o atendimento a estes direitos que lhes são inerentes e, tanto quanto, o cumprimento dos deveres para com eles, que é o de lhes prover a saúde, proteção, segurança e o bem-estar, considerando o grau de vulnerabilidade em que vivem, a falta de direcionamento de como agir, somados a evolução moral do ser humano que já não consegue se omitir em tais situações, querendo avançar na proteção dos animais, sem a certeza da conduta adequada ao caso, e, enfatizando o reconhecimento dos deveres da sociedade, somada à importância que os animais comunitários exercem no contexto social, é que se torna necessária uma lei específica que trate da matéria. </w:t>
      </w:r>
    </w:p>
    <w:p w14:paraId="6B6E1BD3" w14:textId="6986C4EA" w:rsidR="00B97699" w:rsidRPr="00B97699" w:rsidRDefault="00B97699" w:rsidP="00974951">
      <w:pPr>
        <w:spacing w:after="0"/>
        <w:ind w:firstLine="708"/>
        <w:jc w:val="both"/>
        <w:rPr>
          <w:bCs/>
          <w:sz w:val="24"/>
        </w:rPr>
      </w:pPr>
      <w:r w:rsidRPr="00B97699">
        <w:rPr>
          <w:bCs/>
          <w:sz w:val="24"/>
        </w:rPr>
        <w:t>Com base em todo o exposto e tendo em vista a enorme relevância social da proposta, contamos com o apoio dos nobres pares para a aprovação do presente projeto de lei.</w:t>
      </w:r>
    </w:p>
    <w:p w14:paraId="7A2E5C65" w14:textId="77777777" w:rsidR="00B97699" w:rsidRPr="00B97699" w:rsidRDefault="00B97699" w:rsidP="00974951">
      <w:pPr>
        <w:spacing w:after="0"/>
        <w:jc w:val="both"/>
        <w:rPr>
          <w:bCs/>
          <w:sz w:val="24"/>
        </w:rPr>
      </w:pPr>
    </w:p>
    <w:p w14:paraId="5F9B7A83" w14:textId="77777777" w:rsidR="00B97699" w:rsidRPr="00B97699" w:rsidRDefault="00B97699" w:rsidP="00974951">
      <w:pPr>
        <w:spacing w:after="0"/>
        <w:jc w:val="both"/>
        <w:rPr>
          <w:bCs/>
          <w:sz w:val="24"/>
        </w:rPr>
      </w:pPr>
    </w:p>
    <w:p w14:paraId="2A333A72" w14:textId="78CDC193" w:rsidR="001032D5" w:rsidRDefault="001032D5" w:rsidP="00974951">
      <w:pPr>
        <w:spacing w:after="0"/>
        <w:jc w:val="both"/>
        <w:rPr>
          <w:b/>
          <w:bCs/>
          <w:sz w:val="24"/>
        </w:rPr>
      </w:pPr>
    </w:p>
    <w:p w14:paraId="088821D6" w14:textId="77777777" w:rsidR="00974951" w:rsidRDefault="00974951" w:rsidP="00974951">
      <w:pPr>
        <w:spacing w:after="0"/>
        <w:jc w:val="both"/>
        <w:rPr>
          <w:b/>
          <w:bCs/>
          <w:sz w:val="24"/>
        </w:rPr>
      </w:pPr>
    </w:p>
    <w:p w14:paraId="0A55EF46" w14:textId="77777777" w:rsidR="001032D5" w:rsidRDefault="001032D5" w:rsidP="00974951">
      <w:pPr>
        <w:spacing w:after="0"/>
        <w:jc w:val="both"/>
        <w:rPr>
          <w:b/>
          <w:bCs/>
          <w:sz w:val="24"/>
        </w:rPr>
      </w:pPr>
    </w:p>
    <w:sectPr w:rsidR="001032D5" w:rsidSect="00401503">
      <w:pgSz w:w="11907" w:h="16840" w:code="9"/>
      <w:pgMar w:top="1134" w:right="1134" w:bottom="1134" w:left="1134" w:header="720" w:footer="720" w:gutter="0"/>
      <w:cols w:space="720"/>
      <w:titlePg/>
      <w:docGrid w:linePitch="4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5CF2D" w14:textId="77777777" w:rsidR="00B83C56" w:rsidRDefault="00B83C56">
      <w:r>
        <w:separator/>
      </w:r>
    </w:p>
  </w:endnote>
  <w:endnote w:type="continuationSeparator" w:id="0">
    <w:p w14:paraId="5FD5FD15" w14:textId="77777777" w:rsidR="00B83C56" w:rsidRDefault="00B8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1626A" w14:textId="77777777" w:rsidR="00B83C56" w:rsidRDefault="00B83C56">
      <w:r>
        <w:separator/>
      </w:r>
    </w:p>
  </w:footnote>
  <w:footnote w:type="continuationSeparator" w:id="0">
    <w:p w14:paraId="16FBFE60" w14:textId="77777777" w:rsidR="00B83C56" w:rsidRDefault="00B83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393"/>
    <w:multiLevelType w:val="hybridMultilevel"/>
    <w:tmpl w:val="4FA010F0"/>
    <w:lvl w:ilvl="0" w:tplc="0416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0BAE36B5"/>
    <w:multiLevelType w:val="hybridMultilevel"/>
    <w:tmpl w:val="F04669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E37C6"/>
    <w:multiLevelType w:val="hybridMultilevel"/>
    <w:tmpl w:val="EB2EFF4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F4B7E"/>
    <w:multiLevelType w:val="multilevel"/>
    <w:tmpl w:val="CCD82890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214067D"/>
    <w:multiLevelType w:val="hybridMultilevel"/>
    <w:tmpl w:val="491894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4E5F"/>
    <w:multiLevelType w:val="hybridMultilevel"/>
    <w:tmpl w:val="E7FE87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44CF5"/>
    <w:multiLevelType w:val="hybridMultilevel"/>
    <w:tmpl w:val="4EAED2C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16FFF"/>
    <w:multiLevelType w:val="multilevel"/>
    <w:tmpl w:val="9BCC7192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597E02FC"/>
    <w:multiLevelType w:val="singleLevel"/>
    <w:tmpl w:val="3DDCA7B6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9" w15:restartNumberingAfterBreak="0">
    <w:nsid w:val="6B7F3C25"/>
    <w:multiLevelType w:val="hybridMultilevel"/>
    <w:tmpl w:val="2FF2D6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31271"/>
    <w:multiLevelType w:val="hybridMultilevel"/>
    <w:tmpl w:val="78B8C0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9FB"/>
    <w:rsid w:val="00000D7B"/>
    <w:rsid w:val="0000131A"/>
    <w:rsid w:val="00003D5D"/>
    <w:rsid w:val="0001092B"/>
    <w:rsid w:val="000238D4"/>
    <w:rsid w:val="00027AF4"/>
    <w:rsid w:val="00027F72"/>
    <w:rsid w:val="0003264D"/>
    <w:rsid w:val="0004106E"/>
    <w:rsid w:val="0004453C"/>
    <w:rsid w:val="0004722F"/>
    <w:rsid w:val="00052C3C"/>
    <w:rsid w:val="00061A58"/>
    <w:rsid w:val="00061DCE"/>
    <w:rsid w:val="0006590D"/>
    <w:rsid w:val="00070864"/>
    <w:rsid w:val="00084557"/>
    <w:rsid w:val="00086E98"/>
    <w:rsid w:val="00094356"/>
    <w:rsid w:val="00095A34"/>
    <w:rsid w:val="000B6365"/>
    <w:rsid w:val="000B6B16"/>
    <w:rsid w:val="000C7D8D"/>
    <w:rsid w:val="000D5510"/>
    <w:rsid w:val="000D6615"/>
    <w:rsid w:val="000D70DE"/>
    <w:rsid w:val="000E48B7"/>
    <w:rsid w:val="000F25F2"/>
    <w:rsid w:val="000F6E20"/>
    <w:rsid w:val="00100842"/>
    <w:rsid w:val="00101C43"/>
    <w:rsid w:val="001032D5"/>
    <w:rsid w:val="001065CE"/>
    <w:rsid w:val="00114ABE"/>
    <w:rsid w:val="00134B56"/>
    <w:rsid w:val="00134E15"/>
    <w:rsid w:val="00135B42"/>
    <w:rsid w:val="00141350"/>
    <w:rsid w:val="00144CAC"/>
    <w:rsid w:val="00147F4B"/>
    <w:rsid w:val="001501B1"/>
    <w:rsid w:val="001502DF"/>
    <w:rsid w:val="001672E7"/>
    <w:rsid w:val="00170DF0"/>
    <w:rsid w:val="00175BF1"/>
    <w:rsid w:val="00191842"/>
    <w:rsid w:val="00192AD0"/>
    <w:rsid w:val="00193EA9"/>
    <w:rsid w:val="00196103"/>
    <w:rsid w:val="001A060D"/>
    <w:rsid w:val="001B1BD9"/>
    <w:rsid w:val="001B7037"/>
    <w:rsid w:val="001C23A2"/>
    <w:rsid w:val="001C492F"/>
    <w:rsid w:val="001E09F2"/>
    <w:rsid w:val="00203A23"/>
    <w:rsid w:val="0020446F"/>
    <w:rsid w:val="002067AF"/>
    <w:rsid w:val="00212094"/>
    <w:rsid w:val="0021331E"/>
    <w:rsid w:val="00254853"/>
    <w:rsid w:val="00262857"/>
    <w:rsid w:val="00263644"/>
    <w:rsid w:val="002648A2"/>
    <w:rsid w:val="002656F6"/>
    <w:rsid w:val="00275A08"/>
    <w:rsid w:val="00280531"/>
    <w:rsid w:val="00283A73"/>
    <w:rsid w:val="00290ABF"/>
    <w:rsid w:val="00291A18"/>
    <w:rsid w:val="002950FE"/>
    <w:rsid w:val="00295911"/>
    <w:rsid w:val="002B03E6"/>
    <w:rsid w:val="002B30E3"/>
    <w:rsid w:val="002B393E"/>
    <w:rsid w:val="002B6792"/>
    <w:rsid w:val="002D0B3F"/>
    <w:rsid w:val="002D44C3"/>
    <w:rsid w:val="002D4B3E"/>
    <w:rsid w:val="003059F7"/>
    <w:rsid w:val="0031469B"/>
    <w:rsid w:val="00322431"/>
    <w:rsid w:val="00336DCF"/>
    <w:rsid w:val="003371E2"/>
    <w:rsid w:val="00337653"/>
    <w:rsid w:val="00337AF0"/>
    <w:rsid w:val="00346EAD"/>
    <w:rsid w:val="00352B0E"/>
    <w:rsid w:val="0035537D"/>
    <w:rsid w:val="00383EDB"/>
    <w:rsid w:val="00387059"/>
    <w:rsid w:val="003902D6"/>
    <w:rsid w:val="0039119F"/>
    <w:rsid w:val="00391E93"/>
    <w:rsid w:val="00392E66"/>
    <w:rsid w:val="003A0E71"/>
    <w:rsid w:val="003A14CC"/>
    <w:rsid w:val="003B54AF"/>
    <w:rsid w:val="003B7C06"/>
    <w:rsid w:val="003C6E8A"/>
    <w:rsid w:val="003F40BA"/>
    <w:rsid w:val="003F6806"/>
    <w:rsid w:val="00401503"/>
    <w:rsid w:val="00407FA8"/>
    <w:rsid w:val="004157BE"/>
    <w:rsid w:val="00417ABE"/>
    <w:rsid w:val="0042271D"/>
    <w:rsid w:val="00424BEE"/>
    <w:rsid w:val="00430189"/>
    <w:rsid w:val="004416C5"/>
    <w:rsid w:val="00444561"/>
    <w:rsid w:val="00447E49"/>
    <w:rsid w:val="0045002A"/>
    <w:rsid w:val="00453CE4"/>
    <w:rsid w:val="004602D1"/>
    <w:rsid w:val="0046621C"/>
    <w:rsid w:val="0047306A"/>
    <w:rsid w:val="00485AE0"/>
    <w:rsid w:val="004C04EC"/>
    <w:rsid w:val="004D1189"/>
    <w:rsid w:val="004E2980"/>
    <w:rsid w:val="004E6979"/>
    <w:rsid w:val="004E7454"/>
    <w:rsid w:val="004F74CF"/>
    <w:rsid w:val="005041DA"/>
    <w:rsid w:val="00513241"/>
    <w:rsid w:val="00515D43"/>
    <w:rsid w:val="00524BC7"/>
    <w:rsid w:val="005261EB"/>
    <w:rsid w:val="0053168B"/>
    <w:rsid w:val="0053266E"/>
    <w:rsid w:val="0053486F"/>
    <w:rsid w:val="00540C24"/>
    <w:rsid w:val="00544668"/>
    <w:rsid w:val="0056068C"/>
    <w:rsid w:val="00562339"/>
    <w:rsid w:val="005648E5"/>
    <w:rsid w:val="00567376"/>
    <w:rsid w:val="0057108F"/>
    <w:rsid w:val="00575B9A"/>
    <w:rsid w:val="00584477"/>
    <w:rsid w:val="00584CE8"/>
    <w:rsid w:val="00586CDD"/>
    <w:rsid w:val="005A0795"/>
    <w:rsid w:val="005A1AF9"/>
    <w:rsid w:val="005B1550"/>
    <w:rsid w:val="005C3F5B"/>
    <w:rsid w:val="005C782F"/>
    <w:rsid w:val="005C797A"/>
    <w:rsid w:val="005D3FAB"/>
    <w:rsid w:val="005F03D6"/>
    <w:rsid w:val="006129F2"/>
    <w:rsid w:val="006147C3"/>
    <w:rsid w:val="006166C8"/>
    <w:rsid w:val="0063168A"/>
    <w:rsid w:val="0063239D"/>
    <w:rsid w:val="0064561F"/>
    <w:rsid w:val="00645922"/>
    <w:rsid w:val="006505D5"/>
    <w:rsid w:val="006658F3"/>
    <w:rsid w:val="006660FF"/>
    <w:rsid w:val="00690382"/>
    <w:rsid w:val="006B2D8B"/>
    <w:rsid w:val="006D1BEE"/>
    <w:rsid w:val="006D550F"/>
    <w:rsid w:val="006D6F71"/>
    <w:rsid w:val="006D7ED1"/>
    <w:rsid w:val="006E7323"/>
    <w:rsid w:val="006F1F94"/>
    <w:rsid w:val="006F585C"/>
    <w:rsid w:val="00701DC4"/>
    <w:rsid w:val="00710CF5"/>
    <w:rsid w:val="00720836"/>
    <w:rsid w:val="00742137"/>
    <w:rsid w:val="00753ED9"/>
    <w:rsid w:val="0075451A"/>
    <w:rsid w:val="007579CC"/>
    <w:rsid w:val="00774B31"/>
    <w:rsid w:val="007759BA"/>
    <w:rsid w:val="00776313"/>
    <w:rsid w:val="0078066F"/>
    <w:rsid w:val="00783E2E"/>
    <w:rsid w:val="007861FA"/>
    <w:rsid w:val="007A7213"/>
    <w:rsid w:val="007B1DB4"/>
    <w:rsid w:val="007B41F9"/>
    <w:rsid w:val="007C1DF6"/>
    <w:rsid w:val="007E4427"/>
    <w:rsid w:val="007F4965"/>
    <w:rsid w:val="007F4F3D"/>
    <w:rsid w:val="00802050"/>
    <w:rsid w:val="00805562"/>
    <w:rsid w:val="008147E1"/>
    <w:rsid w:val="00815BD4"/>
    <w:rsid w:val="00824376"/>
    <w:rsid w:val="00826DEE"/>
    <w:rsid w:val="00836652"/>
    <w:rsid w:val="0084095D"/>
    <w:rsid w:val="00840AEF"/>
    <w:rsid w:val="008421D2"/>
    <w:rsid w:val="00845E53"/>
    <w:rsid w:val="0085511B"/>
    <w:rsid w:val="00860E27"/>
    <w:rsid w:val="008622D2"/>
    <w:rsid w:val="00863DBF"/>
    <w:rsid w:val="008644A2"/>
    <w:rsid w:val="00866B89"/>
    <w:rsid w:val="0087252D"/>
    <w:rsid w:val="00874C57"/>
    <w:rsid w:val="0088050E"/>
    <w:rsid w:val="0088712F"/>
    <w:rsid w:val="008927E2"/>
    <w:rsid w:val="0089337A"/>
    <w:rsid w:val="008A1A7B"/>
    <w:rsid w:val="008A3273"/>
    <w:rsid w:val="008A5E4B"/>
    <w:rsid w:val="008B0720"/>
    <w:rsid w:val="008C0715"/>
    <w:rsid w:val="008C3736"/>
    <w:rsid w:val="008D0A7F"/>
    <w:rsid w:val="008D49BC"/>
    <w:rsid w:val="008D55D8"/>
    <w:rsid w:val="008D6017"/>
    <w:rsid w:val="008D624B"/>
    <w:rsid w:val="008D68B2"/>
    <w:rsid w:val="008F1F48"/>
    <w:rsid w:val="008F5347"/>
    <w:rsid w:val="009012A1"/>
    <w:rsid w:val="009043C1"/>
    <w:rsid w:val="00910013"/>
    <w:rsid w:val="00915591"/>
    <w:rsid w:val="00915969"/>
    <w:rsid w:val="0091658D"/>
    <w:rsid w:val="009242D5"/>
    <w:rsid w:val="00942E26"/>
    <w:rsid w:val="00943059"/>
    <w:rsid w:val="00943A12"/>
    <w:rsid w:val="00946C0A"/>
    <w:rsid w:val="00956BCF"/>
    <w:rsid w:val="009677B7"/>
    <w:rsid w:val="00967A07"/>
    <w:rsid w:val="0097438A"/>
    <w:rsid w:val="00974951"/>
    <w:rsid w:val="00974E22"/>
    <w:rsid w:val="00975257"/>
    <w:rsid w:val="009875BD"/>
    <w:rsid w:val="009941F0"/>
    <w:rsid w:val="009A3E5B"/>
    <w:rsid w:val="009A4545"/>
    <w:rsid w:val="009B040B"/>
    <w:rsid w:val="009B362A"/>
    <w:rsid w:val="009B5DC2"/>
    <w:rsid w:val="009D113F"/>
    <w:rsid w:val="009D36BE"/>
    <w:rsid w:val="009D3D4D"/>
    <w:rsid w:val="009E02F2"/>
    <w:rsid w:val="00A07270"/>
    <w:rsid w:val="00A15A2C"/>
    <w:rsid w:val="00A235AC"/>
    <w:rsid w:val="00A33685"/>
    <w:rsid w:val="00A402D6"/>
    <w:rsid w:val="00A46EDA"/>
    <w:rsid w:val="00A55FC1"/>
    <w:rsid w:val="00A57155"/>
    <w:rsid w:val="00A57BAB"/>
    <w:rsid w:val="00A6356F"/>
    <w:rsid w:val="00A67869"/>
    <w:rsid w:val="00A779F4"/>
    <w:rsid w:val="00A82B8C"/>
    <w:rsid w:val="00AA0301"/>
    <w:rsid w:val="00AA59A9"/>
    <w:rsid w:val="00AB0F7C"/>
    <w:rsid w:val="00AB41D7"/>
    <w:rsid w:val="00AC032E"/>
    <w:rsid w:val="00AC0B43"/>
    <w:rsid w:val="00AC2C0B"/>
    <w:rsid w:val="00AD6D52"/>
    <w:rsid w:val="00AD7DAB"/>
    <w:rsid w:val="00AE1813"/>
    <w:rsid w:val="00AE5ED2"/>
    <w:rsid w:val="00AF3429"/>
    <w:rsid w:val="00B03BF8"/>
    <w:rsid w:val="00B13D5E"/>
    <w:rsid w:val="00B158D5"/>
    <w:rsid w:val="00B22059"/>
    <w:rsid w:val="00B241BC"/>
    <w:rsid w:val="00B4369B"/>
    <w:rsid w:val="00B43F10"/>
    <w:rsid w:val="00B5536D"/>
    <w:rsid w:val="00B61D1C"/>
    <w:rsid w:val="00B624A1"/>
    <w:rsid w:val="00B663E6"/>
    <w:rsid w:val="00B72729"/>
    <w:rsid w:val="00B73B5B"/>
    <w:rsid w:val="00B741DC"/>
    <w:rsid w:val="00B7443D"/>
    <w:rsid w:val="00B74520"/>
    <w:rsid w:val="00B75953"/>
    <w:rsid w:val="00B8043A"/>
    <w:rsid w:val="00B831BB"/>
    <w:rsid w:val="00B83C56"/>
    <w:rsid w:val="00B85323"/>
    <w:rsid w:val="00B93525"/>
    <w:rsid w:val="00B94E5C"/>
    <w:rsid w:val="00B97699"/>
    <w:rsid w:val="00BA3F98"/>
    <w:rsid w:val="00BB4921"/>
    <w:rsid w:val="00BB5A64"/>
    <w:rsid w:val="00BD1848"/>
    <w:rsid w:val="00BE531A"/>
    <w:rsid w:val="00BF1854"/>
    <w:rsid w:val="00C168E5"/>
    <w:rsid w:val="00C20604"/>
    <w:rsid w:val="00C37B3A"/>
    <w:rsid w:val="00C506EE"/>
    <w:rsid w:val="00C55745"/>
    <w:rsid w:val="00C57C17"/>
    <w:rsid w:val="00C63003"/>
    <w:rsid w:val="00C7563F"/>
    <w:rsid w:val="00C8037E"/>
    <w:rsid w:val="00C917DA"/>
    <w:rsid w:val="00C9660A"/>
    <w:rsid w:val="00C975CB"/>
    <w:rsid w:val="00CA2CC4"/>
    <w:rsid w:val="00CA6F1A"/>
    <w:rsid w:val="00CB35C7"/>
    <w:rsid w:val="00CB7E42"/>
    <w:rsid w:val="00CC0011"/>
    <w:rsid w:val="00CC4F4E"/>
    <w:rsid w:val="00CE360F"/>
    <w:rsid w:val="00CF15CF"/>
    <w:rsid w:val="00CF7C48"/>
    <w:rsid w:val="00D3666A"/>
    <w:rsid w:val="00D620A2"/>
    <w:rsid w:val="00D708C3"/>
    <w:rsid w:val="00D7256E"/>
    <w:rsid w:val="00D74979"/>
    <w:rsid w:val="00D91B76"/>
    <w:rsid w:val="00D960DB"/>
    <w:rsid w:val="00DA6C37"/>
    <w:rsid w:val="00DB0272"/>
    <w:rsid w:val="00DC16EF"/>
    <w:rsid w:val="00DC307E"/>
    <w:rsid w:val="00DD2F3B"/>
    <w:rsid w:val="00DD4A27"/>
    <w:rsid w:val="00DF25D2"/>
    <w:rsid w:val="00DF3C6D"/>
    <w:rsid w:val="00DF6757"/>
    <w:rsid w:val="00DF7A92"/>
    <w:rsid w:val="00E00396"/>
    <w:rsid w:val="00E03ECE"/>
    <w:rsid w:val="00E108C6"/>
    <w:rsid w:val="00E22176"/>
    <w:rsid w:val="00E342EA"/>
    <w:rsid w:val="00E35546"/>
    <w:rsid w:val="00E4517F"/>
    <w:rsid w:val="00E50F70"/>
    <w:rsid w:val="00E622CF"/>
    <w:rsid w:val="00E63850"/>
    <w:rsid w:val="00E64AFF"/>
    <w:rsid w:val="00E65395"/>
    <w:rsid w:val="00E679BC"/>
    <w:rsid w:val="00E71852"/>
    <w:rsid w:val="00E87FEB"/>
    <w:rsid w:val="00E9462C"/>
    <w:rsid w:val="00EA0ED4"/>
    <w:rsid w:val="00EA1E24"/>
    <w:rsid w:val="00EC0F81"/>
    <w:rsid w:val="00EC720E"/>
    <w:rsid w:val="00EC79F3"/>
    <w:rsid w:val="00ED0519"/>
    <w:rsid w:val="00EE0E97"/>
    <w:rsid w:val="00EE4F8D"/>
    <w:rsid w:val="00EF26E9"/>
    <w:rsid w:val="00F25D0B"/>
    <w:rsid w:val="00F30E76"/>
    <w:rsid w:val="00F35D69"/>
    <w:rsid w:val="00F41F65"/>
    <w:rsid w:val="00F464D9"/>
    <w:rsid w:val="00F513A4"/>
    <w:rsid w:val="00F62E13"/>
    <w:rsid w:val="00F82BDC"/>
    <w:rsid w:val="00F86930"/>
    <w:rsid w:val="00F90B27"/>
    <w:rsid w:val="00F97C98"/>
    <w:rsid w:val="00FA2EDC"/>
    <w:rsid w:val="00FA34D7"/>
    <w:rsid w:val="00FB422E"/>
    <w:rsid w:val="00FB5F9A"/>
    <w:rsid w:val="00FB66EA"/>
    <w:rsid w:val="00FC49FB"/>
    <w:rsid w:val="00FC69B2"/>
    <w:rsid w:val="00FE0CF6"/>
    <w:rsid w:val="00FE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59E10"/>
  <w15:chartTrackingRefBased/>
  <w15:docId w15:val="{1373DC08-B50F-4A38-952B-C05FC73B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9FB"/>
    <w:rPr>
      <w:rFonts w:ascii="Arial" w:eastAsia="Times New Roman" w:hAnsi="Arial" w:cs="Arial"/>
      <w:color w:val="000000"/>
      <w:sz w:val="3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49FB"/>
    <w:pPr>
      <w:keepNext/>
      <w:jc w:val="center"/>
      <w:outlineLvl w:val="0"/>
    </w:pPr>
    <w:rPr>
      <w:b/>
      <w:bCs/>
      <w:sz w:val="24"/>
    </w:rPr>
  </w:style>
  <w:style w:type="paragraph" w:styleId="Ttulo2">
    <w:name w:val="heading 2"/>
    <w:basedOn w:val="Normal"/>
    <w:next w:val="Normal"/>
    <w:link w:val="Ttulo2Char"/>
    <w:qFormat/>
    <w:rsid w:val="00FC49FB"/>
    <w:pPr>
      <w:keepNext/>
      <w:spacing w:line="360" w:lineRule="auto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FC49FB"/>
    <w:pPr>
      <w:keepNext/>
      <w:spacing w:line="360" w:lineRule="auto"/>
      <w:ind w:left="567"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FC49FB"/>
    <w:pPr>
      <w:keepNext/>
      <w:jc w:val="center"/>
      <w:outlineLvl w:val="3"/>
    </w:pPr>
    <w:rPr>
      <w:b/>
      <w:sz w:val="18"/>
    </w:rPr>
  </w:style>
  <w:style w:type="paragraph" w:styleId="Ttulo5">
    <w:name w:val="heading 5"/>
    <w:basedOn w:val="Normal"/>
    <w:next w:val="Normal"/>
    <w:link w:val="Ttulo5Char"/>
    <w:qFormat/>
    <w:rsid w:val="00FC49FB"/>
    <w:pPr>
      <w:keepNext/>
      <w:jc w:val="center"/>
      <w:outlineLvl w:val="4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FC49FB"/>
    <w:pPr>
      <w:keepNext/>
      <w:jc w:val="center"/>
      <w:outlineLvl w:val="6"/>
    </w:pPr>
    <w:rPr>
      <w:b/>
      <w:sz w:val="20"/>
    </w:rPr>
  </w:style>
  <w:style w:type="paragraph" w:styleId="Ttulo8">
    <w:name w:val="heading 8"/>
    <w:basedOn w:val="Normal"/>
    <w:next w:val="Normal"/>
    <w:link w:val="Ttulo8Char"/>
    <w:qFormat/>
    <w:rsid w:val="00FC49FB"/>
    <w:pPr>
      <w:keepNext/>
      <w:jc w:val="center"/>
      <w:outlineLvl w:val="7"/>
    </w:pPr>
    <w:rPr>
      <w:b/>
      <w:bCs/>
      <w:sz w:val="22"/>
      <w:lang w:val="es-ES_tradnl"/>
    </w:rPr>
  </w:style>
  <w:style w:type="paragraph" w:styleId="Ttulo9">
    <w:name w:val="heading 9"/>
    <w:basedOn w:val="Normal"/>
    <w:next w:val="Normal"/>
    <w:link w:val="Ttulo9Char"/>
    <w:qFormat/>
    <w:rsid w:val="00FC49FB"/>
    <w:pPr>
      <w:keepNext/>
      <w:spacing w:line="360" w:lineRule="auto"/>
      <w:jc w:val="both"/>
      <w:outlineLvl w:val="8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C49FB"/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FC49FB"/>
    <w:rPr>
      <w:rFonts w:ascii="Arial" w:eastAsia="Times New Roman" w:hAnsi="Arial" w:cs="Arial"/>
      <w:b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FC49FB"/>
    <w:rPr>
      <w:rFonts w:ascii="Arial" w:eastAsia="Times New Roman" w:hAnsi="Arial" w:cs="Arial"/>
      <w:b/>
      <w:color w:val="000000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FC49FB"/>
    <w:rPr>
      <w:rFonts w:ascii="Arial" w:eastAsia="Times New Roman" w:hAnsi="Arial" w:cs="Arial"/>
      <w:b/>
      <w:color w:val="000000"/>
      <w:sz w:val="18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FC49FB"/>
    <w:rPr>
      <w:rFonts w:ascii="Arial" w:eastAsia="Times New Roman" w:hAnsi="Arial" w:cs="Arial"/>
      <w:b/>
      <w:color w:val="000000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FC49FB"/>
    <w:rPr>
      <w:rFonts w:ascii="Arial" w:eastAsia="Times New Roman" w:hAnsi="Arial" w:cs="Arial"/>
      <w:b/>
      <w:color w:val="000000"/>
      <w:sz w:val="20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FC49FB"/>
    <w:rPr>
      <w:rFonts w:ascii="Arial" w:eastAsia="Times New Roman" w:hAnsi="Arial" w:cs="Arial"/>
      <w:b/>
      <w:bCs/>
      <w:color w:val="000000"/>
      <w:szCs w:val="24"/>
      <w:lang w:val="es-ES_tradnl" w:eastAsia="pt-BR"/>
    </w:rPr>
  </w:style>
  <w:style w:type="character" w:customStyle="1" w:styleId="Ttulo9Char">
    <w:name w:val="Título 9 Char"/>
    <w:basedOn w:val="Fontepargpadro"/>
    <w:link w:val="Ttulo9"/>
    <w:rsid w:val="00FC49FB"/>
    <w:rPr>
      <w:rFonts w:ascii="Arial" w:eastAsia="Times New Roman" w:hAnsi="Arial" w:cs="Arial"/>
      <w:b/>
      <w:bCs/>
      <w:color w:val="000000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rsid w:val="00FC49FB"/>
    <w:pPr>
      <w:jc w:val="both"/>
    </w:pPr>
    <w:rPr>
      <w:rFonts w:ascii="Times New Roman" w:hAnsi="Times New Roman" w:cs="Times New Roman"/>
      <w:color w:val="auto"/>
      <w:sz w:val="24"/>
    </w:rPr>
  </w:style>
  <w:style w:type="character" w:customStyle="1" w:styleId="CorpodetextoChar">
    <w:name w:val="Corpo de texto Char"/>
    <w:basedOn w:val="Fontepargpadro"/>
    <w:link w:val="Corpodetexto"/>
    <w:rsid w:val="00FC49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C49FB"/>
    <w:pPr>
      <w:spacing w:line="360" w:lineRule="auto"/>
      <w:jc w:val="both"/>
    </w:pPr>
    <w:rPr>
      <w:rFonts w:cs="Times New Roman"/>
      <w:color w:val="auto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FC49FB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C49FB"/>
    <w:pPr>
      <w:spacing w:line="360" w:lineRule="auto"/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C49FB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FC49FB"/>
    <w:pPr>
      <w:ind w:left="567" w:firstLine="720"/>
      <w:jc w:val="both"/>
    </w:pPr>
    <w:rPr>
      <w:rFonts w:ascii="Times New Roman" w:hAnsi="Times New Roman" w:cs="Times New Roman"/>
      <w:bCs/>
      <w:color w:val="auto"/>
      <w:sz w:val="24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FC49FB"/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FC49FB"/>
    <w:pPr>
      <w:ind w:left="567" w:firstLine="851"/>
      <w:jc w:val="both"/>
    </w:pPr>
    <w:rPr>
      <w:rFonts w:ascii="Times New Roman" w:hAnsi="Times New Roman" w:cs="Times New Roman"/>
      <w:bCs/>
      <w:color w:val="auto"/>
      <w:sz w:val="24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FC49FB"/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FC49FB"/>
    <w:pPr>
      <w:spacing w:line="360" w:lineRule="auto"/>
      <w:jc w:val="both"/>
    </w:pPr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FC49FB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C49FB"/>
    <w:pPr>
      <w:tabs>
        <w:tab w:val="center" w:pos="4419"/>
        <w:tab w:val="right" w:pos="8838"/>
      </w:tabs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RodapChar">
    <w:name w:val="Rodapé Char"/>
    <w:basedOn w:val="Fontepargpadro"/>
    <w:link w:val="Rodap"/>
    <w:rsid w:val="00FC49F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C49FB"/>
  </w:style>
  <w:style w:type="paragraph" w:styleId="Ttulo">
    <w:name w:val="Title"/>
    <w:basedOn w:val="Normal"/>
    <w:link w:val="TtuloChar"/>
    <w:qFormat/>
    <w:rsid w:val="00FC49FB"/>
    <w:pPr>
      <w:jc w:val="center"/>
    </w:pPr>
    <w:rPr>
      <w:rFonts w:ascii="Times New Roman" w:hAnsi="Times New Roman" w:cs="Times New Roman"/>
      <w:b/>
      <w:color w:val="auto"/>
      <w:sz w:val="24"/>
      <w:szCs w:val="20"/>
    </w:rPr>
  </w:style>
  <w:style w:type="character" w:customStyle="1" w:styleId="TtuloChar">
    <w:name w:val="Título Char"/>
    <w:basedOn w:val="Fontepargpadro"/>
    <w:link w:val="Ttulo"/>
    <w:rsid w:val="00FC49F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FC49FB"/>
    <w:pPr>
      <w:overflowPunct w:val="0"/>
      <w:autoSpaceDE w:val="0"/>
      <w:autoSpaceDN w:val="0"/>
      <w:adjustRightInd w:val="0"/>
      <w:spacing w:line="360" w:lineRule="auto"/>
      <w:ind w:firstLine="1418"/>
      <w:jc w:val="both"/>
      <w:textAlignment w:val="baseline"/>
    </w:pPr>
    <w:rPr>
      <w:rFonts w:cs="Times New Roman"/>
      <w:color w:val="auto"/>
      <w:sz w:val="24"/>
      <w:szCs w:val="20"/>
    </w:rPr>
  </w:style>
  <w:style w:type="character" w:styleId="Hyperlink">
    <w:name w:val="Hyperlink"/>
    <w:uiPriority w:val="99"/>
    <w:unhideWhenUsed/>
    <w:rsid w:val="00FC49FB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FC49FB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C4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C49FB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 w:hAnsi="Times New Roman" w:cs="Times New Roman"/>
      <w:sz w:val="24"/>
      <w:szCs w:val="20"/>
    </w:rPr>
  </w:style>
  <w:style w:type="character" w:styleId="nfase">
    <w:name w:val="Emphasis"/>
    <w:uiPriority w:val="20"/>
    <w:qFormat/>
    <w:rsid w:val="00FC49FB"/>
    <w:rPr>
      <w:i/>
      <w:iCs/>
    </w:rPr>
  </w:style>
  <w:style w:type="character" w:styleId="Forte">
    <w:name w:val="Strong"/>
    <w:uiPriority w:val="22"/>
    <w:qFormat/>
    <w:rsid w:val="00FC49FB"/>
    <w:rPr>
      <w:b/>
      <w:bCs/>
    </w:rPr>
  </w:style>
  <w:style w:type="character" w:customStyle="1" w:styleId="CharacterStyle1">
    <w:name w:val="Character Style 1"/>
    <w:uiPriority w:val="99"/>
    <w:rsid w:val="00FC49FB"/>
    <w:rPr>
      <w:rFonts w:ascii="Garamond" w:hAnsi="Garamond" w:cs="Garamond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92E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2E66"/>
    <w:rPr>
      <w:rFonts w:ascii="Arial" w:eastAsia="Times New Roman" w:hAnsi="Arial" w:cs="Arial"/>
      <w:color w:val="000000"/>
      <w:sz w:val="34"/>
      <w:szCs w:val="24"/>
      <w:lang w:eastAsia="pt-BR"/>
    </w:rPr>
  </w:style>
  <w:style w:type="character" w:customStyle="1" w:styleId="author">
    <w:name w:val="author"/>
    <w:basedOn w:val="Fontepargpadro"/>
    <w:rsid w:val="00263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sarpires@al.ma.le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821E3-EF0D-4953-8980-C13584886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Eleuza Tenório</dc:creator>
  <cp:keywords/>
  <dc:description/>
  <cp:lastModifiedBy>Dep. César Pires</cp:lastModifiedBy>
  <cp:revision>2</cp:revision>
  <cp:lastPrinted>2022-07-21T13:13:00Z</cp:lastPrinted>
  <dcterms:created xsi:type="dcterms:W3CDTF">2022-07-21T13:40:00Z</dcterms:created>
  <dcterms:modified xsi:type="dcterms:W3CDTF">2022-07-21T13:40:00Z</dcterms:modified>
</cp:coreProperties>
</file>