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A8" w:rsidRPr="00B076A8" w:rsidRDefault="00B076A8" w:rsidP="00B076A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B076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B076A8" w:rsidRPr="00B076A8" w:rsidRDefault="00B076A8" w:rsidP="00B076A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B076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P A R E C E R Nº </w:t>
      </w:r>
      <w:r w:rsidR="00994FB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010</w:t>
      </w:r>
      <w:r w:rsidRPr="00B076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</w:t>
      </w:r>
      <w:r w:rsidR="00994FB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20</w:t>
      </w:r>
    </w:p>
    <w:p w:rsidR="00B076A8" w:rsidRPr="00B076A8" w:rsidRDefault="00B076A8" w:rsidP="00B07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4F" w:rsidRPr="00B076A8" w:rsidRDefault="0019434F" w:rsidP="00CA316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6A8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B076A8" w:rsidRPr="00B076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677F" w:rsidRDefault="00E34B6A" w:rsidP="0006352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Trata</w:t>
      </w:r>
      <w:r w:rsidR="001C4230" w:rsidRPr="00B076A8">
        <w:rPr>
          <w:rFonts w:ascii="Times New Roman" w:hAnsi="Times New Roman" w:cs="Times New Roman"/>
          <w:sz w:val="24"/>
          <w:szCs w:val="24"/>
        </w:rPr>
        <w:t xml:space="preserve">-se da </w:t>
      </w:r>
      <w:r w:rsidR="00DE77EA" w:rsidRPr="00B076A8">
        <w:rPr>
          <w:rFonts w:ascii="Times New Roman" w:hAnsi="Times New Roman" w:cs="Times New Roman"/>
          <w:b/>
          <w:sz w:val="24"/>
          <w:szCs w:val="24"/>
        </w:rPr>
        <w:t xml:space="preserve">análise </w:t>
      </w:r>
      <w:r w:rsidR="00B076A8" w:rsidRPr="00B076A8">
        <w:rPr>
          <w:rFonts w:ascii="Times New Roman" w:hAnsi="Times New Roman" w:cs="Times New Roman"/>
          <w:b/>
          <w:sz w:val="24"/>
          <w:szCs w:val="24"/>
        </w:rPr>
        <w:t>da</w:t>
      </w:r>
      <w:r w:rsidR="001C4230" w:rsidRPr="00B076A8">
        <w:rPr>
          <w:rFonts w:ascii="Times New Roman" w:hAnsi="Times New Roman" w:cs="Times New Roman"/>
          <w:sz w:val="24"/>
          <w:szCs w:val="24"/>
        </w:rPr>
        <w:t xml:space="preserve"> </w:t>
      </w:r>
      <w:r w:rsidR="00FF39C4" w:rsidRPr="00B076A8">
        <w:rPr>
          <w:rFonts w:ascii="Times New Roman" w:hAnsi="Times New Roman" w:cs="Times New Roman"/>
          <w:b/>
          <w:iCs/>
          <w:sz w:val="24"/>
          <w:szCs w:val="24"/>
        </w:rPr>
        <w:t>Proposta</w:t>
      </w:r>
      <w:r w:rsidR="001C4230"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de</w:t>
      </w:r>
      <w:r w:rsidR="00807951">
        <w:rPr>
          <w:rFonts w:ascii="Times New Roman" w:hAnsi="Times New Roman" w:cs="Times New Roman"/>
          <w:b/>
          <w:iCs/>
          <w:sz w:val="24"/>
          <w:szCs w:val="24"/>
        </w:rPr>
        <w:t xml:space="preserve"> Emenda Constitucional nº 0</w:t>
      </w:r>
      <w:r w:rsidR="00C93AC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325B8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AA3F8D" w:rsidRPr="00B076A8">
        <w:rPr>
          <w:rFonts w:ascii="Times New Roman" w:hAnsi="Times New Roman" w:cs="Times New Roman"/>
          <w:b/>
          <w:iCs/>
          <w:sz w:val="24"/>
          <w:szCs w:val="24"/>
        </w:rPr>
        <w:t>/201</w:t>
      </w:r>
      <w:r w:rsidR="0025117B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AC7670" w:rsidRPr="00B076A8">
        <w:rPr>
          <w:rFonts w:ascii="Times New Roman" w:hAnsi="Times New Roman" w:cs="Times New Roman"/>
          <w:iCs/>
          <w:sz w:val="24"/>
          <w:szCs w:val="24"/>
        </w:rPr>
        <w:t>,</w:t>
      </w:r>
      <w:r w:rsidR="002511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17B" w:rsidRPr="0025117B">
        <w:rPr>
          <w:rFonts w:ascii="Times New Roman" w:hAnsi="Times New Roman" w:cs="Times New Roman"/>
          <w:iCs/>
          <w:sz w:val="24"/>
          <w:szCs w:val="24"/>
        </w:rPr>
        <w:t xml:space="preserve">de autoria do Senhor Deputado Doutor </w:t>
      </w:r>
      <w:proofErr w:type="spellStart"/>
      <w:r w:rsidR="0025117B" w:rsidRPr="0025117B">
        <w:rPr>
          <w:rFonts w:ascii="Times New Roman" w:hAnsi="Times New Roman" w:cs="Times New Roman"/>
          <w:iCs/>
          <w:sz w:val="24"/>
          <w:szCs w:val="24"/>
        </w:rPr>
        <w:t>Yglésio</w:t>
      </w:r>
      <w:proofErr w:type="spellEnd"/>
      <w:r w:rsidR="0025117B" w:rsidRPr="002511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25117B" w:rsidRPr="0025117B">
        <w:rPr>
          <w:rFonts w:ascii="Times New Roman" w:hAnsi="Times New Roman" w:cs="Times New Roman"/>
          <w:iCs/>
          <w:sz w:val="24"/>
          <w:szCs w:val="24"/>
        </w:rPr>
        <w:t>que</w:t>
      </w:r>
      <w:r w:rsidR="00325B82">
        <w:rPr>
          <w:rFonts w:ascii="Times New Roman" w:hAnsi="Times New Roman" w:cs="Times New Roman"/>
          <w:iCs/>
          <w:sz w:val="24"/>
          <w:szCs w:val="24"/>
        </w:rPr>
        <w:t xml:space="preserve"> Acrescenta</w:t>
      </w:r>
      <w:proofErr w:type="gramEnd"/>
      <w:r w:rsidR="00325B82">
        <w:rPr>
          <w:rFonts w:ascii="Times New Roman" w:hAnsi="Times New Roman" w:cs="Times New Roman"/>
          <w:iCs/>
          <w:sz w:val="24"/>
          <w:szCs w:val="24"/>
        </w:rPr>
        <w:t xml:space="preserve"> o parágrafo único ao Art. 4º, da Constituição Estadual, assegurando o acesso à Água Potável e Saneamento Básico a todos</w:t>
      </w:r>
      <w:r w:rsidR="0080795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74658" w:rsidRDefault="00D74658" w:rsidP="00D74658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Proposta de Emenda Constitucional </w:t>
      </w:r>
      <w:r w:rsidR="00765DB7">
        <w:rPr>
          <w:rFonts w:ascii="Times New Roman" w:hAnsi="Times New Roman" w:cs="Times New Roman"/>
        </w:rPr>
        <w:t>em ep</w:t>
      </w:r>
      <w:r w:rsidR="00442933">
        <w:rPr>
          <w:rFonts w:ascii="Times New Roman" w:hAnsi="Times New Roman" w:cs="Times New Roman"/>
        </w:rPr>
        <w:t>í</w:t>
      </w:r>
      <w:r w:rsidR="00765DB7">
        <w:rPr>
          <w:rFonts w:ascii="Times New Roman" w:hAnsi="Times New Roman" w:cs="Times New Roman"/>
        </w:rPr>
        <w:t xml:space="preserve">grafe </w:t>
      </w:r>
      <w:r>
        <w:rPr>
          <w:rFonts w:ascii="Times New Roman" w:hAnsi="Times New Roman" w:cs="Times New Roman"/>
        </w:rPr>
        <w:t xml:space="preserve">esteve em pauta, para recebimento de </w:t>
      </w:r>
      <w:r w:rsidR="004429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mendas no prazo de 10 (dez) dias, nos termos do Art. 260, § 1º</w:t>
      </w:r>
      <w:r w:rsidR="004429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Regimento Interno, decorrido o prazo regimental sem receber emendas ou substitutivo.</w:t>
      </w:r>
    </w:p>
    <w:p w:rsidR="008076DE" w:rsidRDefault="008076DE" w:rsidP="00C6291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Registra a justificativa </w:t>
      </w:r>
      <w:r w:rsidR="00C93AC4">
        <w:rPr>
          <w:rFonts w:ascii="Times New Roman" w:hAnsi="Times New Roman" w:cs="Times New Roman"/>
          <w:iCs/>
          <w:sz w:val="24"/>
          <w:szCs w:val="24"/>
        </w:rPr>
        <w:t xml:space="preserve">do autor </w:t>
      </w:r>
      <w:r>
        <w:rPr>
          <w:rFonts w:ascii="Times New Roman" w:hAnsi="Times New Roman" w:cs="Times New Roman"/>
          <w:iCs/>
          <w:sz w:val="24"/>
          <w:szCs w:val="24"/>
        </w:rPr>
        <w:t xml:space="preserve">que </w:t>
      </w:r>
      <w:r w:rsidR="00C62917">
        <w:rPr>
          <w:rFonts w:ascii="Times New Roman" w:hAnsi="Times New Roman" w:cs="Times New Roman"/>
          <w:iCs/>
          <w:sz w:val="24"/>
          <w:szCs w:val="24"/>
        </w:rPr>
        <w:t>a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 xml:space="preserve"> proposição surge para contrapor-se ao excessivo número de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indicações que são feitas por todos os parlamentares solicitando aos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poderes e entidades competentes que instalem poços artesianos e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serviço de saneamento básico para que comunidades, povoados e até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mesmo bairros inteiros possam receber água potável ou dispor de um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nível de salubridade adequado à dignidade humana. Frise-se que até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mesmo em São Luís, capital do Maranhão, onde se imagina que as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condições de infraestrutura sejam melhores se comparadas às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municipalidades do interior do Estado, existem ruas inteiras cujos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moradores nunca tiveram acesso à água encanada. É uma situação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aberrante, especialmente considerando ter acesso à água e saneamento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significa, no final das contas, é uma questão de saúde pública e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responsabilidade social do Estado que deve atuar como garantidor de</w:t>
      </w:r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 xml:space="preserve">obrigações sanitárias à população, de acordo com Lucena e </w:t>
      </w:r>
      <w:proofErr w:type="spellStart"/>
      <w:r w:rsidR="00C62917" w:rsidRPr="00C62917">
        <w:rPr>
          <w:rFonts w:ascii="Times New Roman" w:hAnsi="Times New Roman" w:cs="Times New Roman"/>
          <w:iCs/>
          <w:sz w:val="24"/>
          <w:szCs w:val="24"/>
        </w:rPr>
        <w:t>Razzolini</w:t>
      </w:r>
      <w:proofErr w:type="spellEnd"/>
      <w:r w:rsidR="00C62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917" w:rsidRPr="00C62917">
        <w:rPr>
          <w:rFonts w:ascii="Times New Roman" w:hAnsi="Times New Roman" w:cs="Times New Roman"/>
          <w:iCs/>
          <w:sz w:val="24"/>
          <w:szCs w:val="24"/>
        </w:rPr>
        <w:t>(2013).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Analisar-se-á, a seguir, a constitucionalidade, a juridicidade, a legalidade e a técnica legislativa.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O poder de alteração das normas constitucionais encontra-se inserido na própria Constituição, pois decorre de uma regra jurídica de autenticidade constitucional, portanto, conhece limitações constitucionais expressas e implícitas e é passível de controle de constitucionalidade.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lastRenderedPageBreak/>
        <w:t>Quanto à iniciativa da proposição, a Carta Estadual, em simetria com a Federal, assegura a determinadas pessoas ou grupo de pessoas a iniciativa para a deflagração de proposições legislativas.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O primeiro ponto de análise é a iniciativa da proposição. No caso das </w:t>
      </w:r>
      <w:r>
        <w:rPr>
          <w:rFonts w:ascii="Times New Roman" w:hAnsi="Times New Roman" w:cs="Times New Roman"/>
          <w:iCs/>
          <w:sz w:val="24"/>
          <w:szCs w:val="24"/>
        </w:rPr>
        <w:t>Propostas de Emendas Constitucionais</w:t>
      </w:r>
      <w:r w:rsidRPr="00A83B48">
        <w:rPr>
          <w:rFonts w:ascii="Times New Roman" w:hAnsi="Times New Roman" w:cs="Times New Roman"/>
          <w:iCs/>
          <w:sz w:val="24"/>
          <w:szCs w:val="24"/>
        </w:rPr>
        <w:t xml:space="preserve">, o art. 41, da Constituição do Estado do Maranhão, determina da seguinte forma quanto à iniciativa: “A Constituição poderá ser emendada mediante proposta: </w:t>
      </w:r>
      <w:r w:rsidRPr="00A83B48">
        <w:rPr>
          <w:rFonts w:ascii="Times New Roman" w:hAnsi="Times New Roman" w:cs="Times New Roman"/>
          <w:b/>
          <w:iCs/>
          <w:sz w:val="24"/>
          <w:szCs w:val="24"/>
        </w:rPr>
        <w:t>I – de um terço, no mínimo, dos membros da Assembleia Legislativa</w:t>
      </w:r>
      <w:r w:rsidRPr="00A83B48">
        <w:rPr>
          <w:rFonts w:ascii="Times New Roman" w:hAnsi="Times New Roman" w:cs="Times New Roman"/>
          <w:iCs/>
          <w:sz w:val="24"/>
          <w:szCs w:val="24"/>
        </w:rPr>
        <w:t>; II – do Governador do Estado; III – de mais da metade das Câmaras Municipais do Estado, com a manifestação de cada uma delas por maioria relativa de seus membros”.</w:t>
      </w:r>
    </w:p>
    <w:p w:rsidR="00D75F67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A presente Proposta de Emenda Constitucional é corretamente subscrita por um terço, no mínimo, dos Deputados Estaduais, não havendo, portanto, objeções nesta fase do processo legislativo.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Na organização federativa do Estado Brasileiro, garantiu-se autonomia a todos os Entes Federativos. Ou seja, eles possuam a capacidade de auto-organização, autogoverno, autoadministração e </w:t>
      </w:r>
      <w:proofErr w:type="spellStart"/>
      <w:r w:rsidRPr="00A83B48">
        <w:rPr>
          <w:rFonts w:ascii="Times New Roman" w:hAnsi="Times New Roman" w:cs="Times New Roman"/>
          <w:iCs/>
          <w:sz w:val="24"/>
          <w:szCs w:val="24"/>
        </w:rPr>
        <w:t>autolegislação</w:t>
      </w:r>
      <w:proofErr w:type="spellEnd"/>
      <w:r w:rsidRPr="00A83B48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B39" w:rsidRDefault="005722BB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Quanto ao conteúdo, a PEC sob exame, não encontra objeções para a sua aprovação</w:t>
      </w:r>
      <w:r w:rsidR="002B363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conforme </w:t>
      </w:r>
      <w:r w:rsidR="002B3631">
        <w:rPr>
          <w:rFonts w:ascii="Times New Roman" w:hAnsi="Times New Roman" w:cs="Times New Roman"/>
          <w:iCs/>
          <w:sz w:val="24"/>
          <w:szCs w:val="24"/>
        </w:rPr>
        <w:t xml:space="preserve">preceitua </w:t>
      </w:r>
      <w:r w:rsidR="00D55B39">
        <w:rPr>
          <w:rFonts w:ascii="Times New Roman" w:hAnsi="Times New Roman" w:cs="Times New Roman"/>
          <w:iCs/>
          <w:sz w:val="24"/>
          <w:szCs w:val="24"/>
        </w:rPr>
        <w:t xml:space="preserve">a Constituição Federal de 1988, em seu </w:t>
      </w:r>
      <w:r w:rsidR="002B3631">
        <w:rPr>
          <w:rFonts w:ascii="Times New Roman" w:hAnsi="Times New Roman" w:cs="Times New Roman"/>
          <w:iCs/>
          <w:sz w:val="24"/>
          <w:szCs w:val="24"/>
        </w:rPr>
        <w:t xml:space="preserve">art. 24, inciso XII, que prevê que compete à União, aos Estados e ao Distrito Federal legislar concorrentemente sobre </w:t>
      </w:r>
      <w:r w:rsidR="003B5A8D">
        <w:rPr>
          <w:rFonts w:ascii="Times New Roman" w:hAnsi="Times New Roman" w:cs="Times New Roman"/>
          <w:iCs/>
          <w:sz w:val="24"/>
          <w:szCs w:val="24"/>
        </w:rPr>
        <w:t>proteção e defesa da saúde</w:t>
      </w:r>
      <w:r w:rsidR="00D55B39">
        <w:rPr>
          <w:rFonts w:ascii="Times New Roman" w:hAnsi="Times New Roman" w:cs="Times New Roman"/>
          <w:iCs/>
          <w:sz w:val="24"/>
          <w:szCs w:val="24"/>
        </w:rPr>
        <w:t>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Desta feita, não há qualquer vício a macular </w:t>
      </w:r>
      <w:r w:rsidR="00D55B39">
        <w:rPr>
          <w:rFonts w:ascii="Times New Roman" w:hAnsi="Times New Roman" w:cs="Times New Roman"/>
          <w:iCs/>
          <w:sz w:val="24"/>
          <w:szCs w:val="24"/>
        </w:rPr>
        <w:t>a Proposta de Emenda Constitucional</w:t>
      </w:r>
      <w:r w:rsidRPr="00A83B48">
        <w:rPr>
          <w:rFonts w:ascii="Times New Roman" w:hAnsi="Times New Roman" w:cs="Times New Roman"/>
          <w:iCs/>
          <w:sz w:val="24"/>
          <w:szCs w:val="24"/>
        </w:rPr>
        <w:t>, estando, portanto, a matéria em consonância com as disposições legais e constitucionais.</w:t>
      </w:r>
    </w:p>
    <w:p w:rsidR="00E82070" w:rsidRDefault="00E82070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070" w:rsidRDefault="00E82070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070" w:rsidRDefault="00E82070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070" w:rsidRDefault="00E82070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070" w:rsidRDefault="00E82070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6A8" w:rsidRPr="00B076A8" w:rsidRDefault="00B076A8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VOTO DO RELATOR</w:t>
      </w:r>
      <w:r w:rsidRPr="00B076A8">
        <w:rPr>
          <w:rFonts w:ascii="Times New Roman" w:hAnsi="Times New Roman" w:cs="Times New Roman"/>
          <w:b/>
          <w:sz w:val="24"/>
          <w:szCs w:val="24"/>
        </w:rPr>
        <w:t>:</w:t>
      </w:r>
    </w:p>
    <w:p w:rsidR="00DF2E41" w:rsidRPr="00B076A8" w:rsidRDefault="00DF2E41" w:rsidP="00DF2E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Diante do exposto, e pela fundamentação supramencionada, </w:t>
      </w:r>
      <w:r w:rsidR="00D80FEE" w:rsidRPr="00B076A8">
        <w:rPr>
          <w:rFonts w:ascii="Times New Roman" w:hAnsi="Times New Roman" w:cs="Times New Roman"/>
          <w:sz w:val="24"/>
          <w:szCs w:val="24"/>
        </w:rPr>
        <w:t xml:space="preserve">opino </w:t>
      </w:r>
      <w:r w:rsidRPr="00B076A8">
        <w:rPr>
          <w:rFonts w:ascii="Times New Roman" w:hAnsi="Times New Roman" w:cs="Times New Roman"/>
          <w:sz w:val="24"/>
          <w:szCs w:val="24"/>
        </w:rPr>
        <w:t xml:space="preserve">pela </w:t>
      </w:r>
      <w:r w:rsidRPr="00994FBE">
        <w:rPr>
          <w:rFonts w:ascii="Times New Roman" w:hAnsi="Times New Roman" w:cs="Times New Roman"/>
          <w:b/>
          <w:sz w:val="24"/>
          <w:szCs w:val="24"/>
        </w:rPr>
        <w:t>apr</w:t>
      </w:r>
      <w:r w:rsidR="00D80FEE" w:rsidRPr="00994FBE">
        <w:rPr>
          <w:rFonts w:ascii="Times New Roman" w:hAnsi="Times New Roman" w:cs="Times New Roman"/>
          <w:b/>
          <w:sz w:val="24"/>
          <w:szCs w:val="24"/>
        </w:rPr>
        <w:t>ovação da</w:t>
      </w:r>
      <w:r w:rsidRPr="00B076A8">
        <w:rPr>
          <w:rFonts w:ascii="Times New Roman" w:hAnsi="Times New Roman" w:cs="Times New Roman"/>
          <w:sz w:val="24"/>
          <w:szCs w:val="24"/>
        </w:rPr>
        <w:t xml:space="preserve"> </w:t>
      </w:r>
      <w:r w:rsidR="00D80FEE" w:rsidRPr="00B076A8">
        <w:rPr>
          <w:rFonts w:ascii="Times New Roman" w:hAnsi="Times New Roman" w:cs="Times New Roman"/>
          <w:b/>
          <w:iCs/>
          <w:sz w:val="24"/>
          <w:szCs w:val="24"/>
        </w:rPr>
        <w:t>Proposta de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80FEE" w:rsidRPr="00B076A8">
        <w:rPr>
          <w:rFonts w:ascii="Times New Roman" w:hAnsi="Times New Roman" w:cs="Times New Roman"/>
          <w:b/>
          <w:iCs/>
          <w:sz w:val="24"/>
          <w:szCs w:val="24"/>
        </w:rPr>
        <w:t>Emenda Constitucional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nº </w:t>
      </w:r>
      <w:r w:rsidR="00E27AE8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C93AC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E82070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>/201</w:t>
      </w:r>
      <w:r w:rsidR="00D55B39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>, por não possuir nenhum vício formal nem material de inconstitucionalidade</w:t>
      </w:r>
      <w:r w:rsidR="00E82070">
        <w:rPr>
          <w:rFonts w:ascii="Times New Roman" w:hAnsi="Times New Roman" w:cs="Times New Roman"/>
          <w:sz w:val="24"/>
          <w:szCs w:val="24"/>
        </w:rPr>
        <w:t>.</w:t>
      </w:r>
    </w:p>
    <w:p w:rsidR="00B076A8" w:rsidRDefault="00B076A8" w:rsidP="00D137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É o voto.</w:t>
      </w:r>
    </w:p>
    <w:p w:rsidR="00B076A8" w:rsidRPr="00B076A8" w:rsidRDefault="00B076A8" w:rsidP="00B076A8">
      <w:pPr>
        <w:pStyle w:val="Recuodecorpodetexto"/>
        <w:tabs>
          <w:tab w:val="left" w:pos="2694"/>
        </w:tabs>
        <w:ind w:left="0" w:right="191"/>
        <w:rPr>
          <w:b/>
        </w:rPr>
      </w:pPr>
      <w:r w:rsidRPr="00B076A8">
        <w:rPr>
          <w:b/>
          <w:u w:val="single"/>
        </w:rPr>
        <w:t>PARECER DA COMISSÃO</w:t>
      </w:r>
      <w:r w:rsidRPr="00B076A8">
        <w:rPr>
          <w:b/>
        </w:rPr>
        <w:t>:</w:t>
      </w:r>
    </w:p>
    <w:p w:rsidR="00B076A8" w:rsidRPr="00B076A8" w:rsidRDefault="00B076A8" w:rsidP="00B076A8">
      <w:pPr>
        <w:pStyle w:val="Recuodecorpodetexto"/>
        <w:tabs>
          <w:tab w:val="left" w:pos="2694"/>
        </w:tabs>
        <w:ind w:left="0" w:right="191"/>
        <w:rPr>
          <w:b/>
        </w:rPr>
      </w:pPr>
    </w:p>
    <w:p w:rsidR="00B076A8" w:rsidRPr="00B076A8" w:rsidRDefault="00B076A8" w:rsidP="00B076A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B076A8">
        <w:rPr>
          <w:rFonts w:ascii="Times New Roman" w:hAnsi="Times New Roman" w:cs="Times New Roman"/>
          <w:b/>
          <w:sz w:val="24"/>
          <w:szCs w:val="24"/>
        </w:rPr>
        <w:t>aprovação da Proposta de Emenda à Constituição Estadua</w:t>
      </w:r>
      <w:r w:rsidR="00E27AE8">
        <w:rPr>
          <w:rFonts w:ascii="Times New Roman" w:hAnsi="Times New Roman" w:cs="Times New Roman"/>
          <w:b/>
          <w:sz w:val="24"/>
          <w:szCs w:val="24"/>
        </w:rPr>
        <w:t>l nº 0</w:t>
      </w:r>
      <w:r w:rsidR="00E679E9">
        <w:rPr>
          <w:rFonts w:ascii="Times New Roman" w:hAnsi="Times New Roman" w:cs="Times New Roman"/>
          <w:b/>
          <w:sz w:val="24"/>
          <w:szCs w:val="24"/>
        </w:rPr>
        <w:t>1</w:t>
      </w:r>
      <w:r w:rsidR="00E82070">
        <w:rPr>
          <w:rFonts w:ascii="Times New Roman" w:hAnsi="Times New Roman" w:cs="Times New Roman"/>
          <w:b/>
          <w:sz w:val="24"/>
          <w:szCs w:val="24"/>
        </w:rPr>
        <w:t>5</w:t>
      </w:r>
      <w:r w:rsidRPr="00B076A8">
        <w:rPr>
          <w:rFonts w:ascii="Times New Roman" w:hAnsi="Times New Roman" w:cs="Times New Roman"/>
          <w:b/>
          <w:sz w:val="24"/>
          <w:szCs w:val="24"/>
        </w:rPr>
        <w:t>/201</w:t>
      </w:r>
      <w:r w:rsidR="00D55B39">
        <w:rPr>
          <w:rFonts w:ascii="Times New Roman" w:hAnsi="Times New Roman" w:cs="Times New Roman"/>
          <w:b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 xml:space="preserve">, </w:t>
      </w:r>
      <w:r w:rsidR="000B2C86">
        <w:rPr>
          <w:rFonts w:ascii="Times New Roman" w:hAnsi="Times New Roman" w:cs="Times New Roman"/>
          <w:sz w:val="24"/>
          <w:szCs w:val="24"/>
        </w:rPr>
        <w:t>nos termos do voto do Relator</w:t>
      </w:r>
      <w:r w:rsidR="00D76289">
        <w:rPr>
          <w:rFonts w:ascii="Times New Roman" w:hAnsi="Times New Roman" w:cs="Times New Roman"/>
          <w:sz w:val="24"/>
          <w:szCs w:val="24"/>
        </w:rPr>
        <w:t>.</w:t>
      </w:r>
      <w:r w:rsidR="000B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A8" w:rsidRPr="00B076A8" w:rsidRDefault="00B076A8" w:rsidP="00B076A8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É o parecer.</w:t>
      </w:r>
    </w:p>
    <w:p w:rsidR="00B076A8" w:rsidRDefault="00B076A8" w:rsidP="00D7628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3FA9" w:rsidRPr="00AD3FA9">
        <w:rPr>
          <w:rFonts w:ascii="Times New Roman" w:hAnsi="Times New Roman" w:cs="Times New Roman"/>
          <w:sz w:val="24"/>
          <w:szCs w:val="24"/>
        </w:rPr>
        <w:t>SALA DAS COMISSÕES DEPUTADO “LÉO FRANKLIM”, em 03 de março de 2020.</w:t>
      </w:r>
    </w:p>
    <w:p w:rsidR="00C01D4C" w:rsidRDefault="00B26BB2" w:rsidP="00C01D4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</w:t>
      </w:r>
      <w:r w:rsidR="00C01D4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</w:t>
      </w:r>
      <w:r w:rsidR="00C01D4C">
        <w:rPr>
          <w:b/>
          <w:color w:val="000000"/>
        </w:rPr>
        <w:t xml:space="preserve">Presidente: </w:t>
      </w:r>
      <w:r w:rsidR="00C01D4C">
        <w:rPr>
          <w:color w:val="000000"/>
        </w:rPr>
        <w:t>Deputado Ricardo Rios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firstLine="3686"/>
        <w:jc w:val="both"/>
        <w:rPr>
          <w:b/>
          <w:color w:val="000000"/>
        </w:rPr>
      </w:pPr>
      <w:r>
        <w:rPr>
          <w:b/>
          <w:color w:val="000000"/>
        </w:rPr>
        <w:t xml:space="preserve">  Relator: </w:t>
      </w:r>
      <w:r>
        <w:rPr>
          <w:color w:val="000000"/>
        </w:rPr>
        <w:t>Deputado Rafael Leitoa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</w:p>
    <w:p w:rsidR="00C01D4C" w:rsidRDefault="00C01D4C" w:rsidP="00C01D4C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Zé Inácio                                                     _________________________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Antônio Pereira                                           _________________________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Deputado </w:t>
      </w:r>
      <w:proofErr w:type="spellStart"/>
      <w:r>
        <w:rPr>
          <w:color w:val="000000"/>
        </w:rPr>
        <w:t>Rildo</w:t>
      </w:r>
      <w:proofErr w:type="spellEnd"/>
      <w:r>
        <w:rPr>
          <w:color w:val="000000"/>
        </w:rPr>
        <w:t xml:space="preserve"> Amaral      </w:t>
      </w:r>
      <w:bookmarkStart w:id="0" w:name="_GoBack"/>
      <w:bookmarkEnd w:id="0"/>
      <w:r>
        <w:rPr>
          <w:color w:val="000000"/>
        </w:rPr>
        <w:t xml:space="preserve">                                           _________________________</w:t>
      </w:r>
    </w:p>
    <w:p w:rsidR="00C01D4C" w:rsidRDefault="00C01D4C" w:rsidP="00C01D4C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________________________                                      _________________________</w:t>
      </w:r>
    </w:p>
    <w:sectPr w:rsidR="00C01D4C" w:rsidSect="00B076A8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15" w:rsidRDefault="00936915" w:rsidP="001C4230">
      <w:pPr>
        <w:spacing w:after="0" w:line="240" w:lineRule="auto"/>
      </w:pPr>
      <w:r>
        <w:separator/>
      </w:r>
    </w:p>
  </w:endnote>
  <w:endnote w:type="continuationSeparator" w:id="0">
    <w:p w:rsidR="00936915" w:rsidRDefault="00936915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15" w:rsidRDefault="00936915" w:rsidP="001C4230">
      <w:pPr>
        <w:spacing w:after="0" w:line="240" w:lineRule="auto"/>
      </w:pPr>
      <w:r>
        <w:separator/>
      </w:r>
    </w:p>
  </w:footnote>
  <w:footnote w:type="continuationSeparator" w:id="0">
    <w:p w:rsidR="00936915" w:rsidRDefault="00936915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15" w:rsidRPr="00A2661B" w:rsidRDefault="00936915" w:rsidP="00B076A8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2E02A961" wp14:editId="3728AE3A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:rsidR="00936915" w:rsidRDefault="00936915" w:rsidP="00B076A8">
    <w:pPr>
      <w:pStyle w:val="Cabealho"/>
    </w:pPr>
  </w:p>
  <w:p w:rsidR="00936915" w:rsidRPr="0019434F" w:rsidRDefault="00936915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30"/>
    <w:rsid w:val="000024BE"/>
    <w:rsid w:val="000032BC"/>
    <w:rsid w:val="000232D4"/>
    <w:rsid w:val="00023780"/>
    <w:rsid w:val="00033AEC"/>
    <w:rsid w:val="00053A67"/>
    <w:rsid w:val="0006352A"/>
    <w:rsid w:val="0007239A"/>
    <w:rsid w:val="000736AD"/>
    <w:rsid w:val="000848F7"/>
    <w:rsid w:val="000B2C86"/>
    <w:rsid w:val="000D30BE"/>
    <w:rsid w:val="000D77C7"/>
    <w:rsid w:val="000E4413"/>
    <w:rsid w:val="000E767D"/>
    <w:rsid w:val="000F2485"/>
    <w:rsid w:val="00115933"/>
    <w:rsid w:val="001361A8"/>
    <w:rsid w:val="00137171"/>
    <w:rsid w:val="00164525"/>
    <w:rsid w:val="00180647"/>
    <w:rsid w:val="0019434F"/>
    <w:rsid w:val="001A4F7F"/>
    <w:rsid w:val="001B5533"/>
    <w:rsid w:val="001C4230"/>
    <w:rsid w:val="001D1E88"/>
    <w:rsid w:val="001D1F62"/>
    <w:rsid w:val="001D3103"/>
    <w:rsid w:val="001D359A"/>
    <w:rsid w:val="001D37F9"/>
    <w:rsid w:val="001D48AC"/>
    <w:rsid w:val="001E2688"/>
    <w:rsid w:val="001E610B"/>
    <w:rsid w:val="001F39AA"/>
    <w:rsid w:val="002015D1"/>
    <w:rsid w:val="00234F99"/>
    <w:rsid w:val="0024194E"/>
    <w:rsid w:val="00246029"/>
    <w:rsid w:val="0025117B"/>
    <w:rsid w:val="00256478"/>
    <w:rsid w:val="0026493E"/>
    <w:rsid w:val="00295560"/>
    <w:rsid w:val="002B3631"/>
    <w:rsid w:val="002C5319"/>
    <w:rsid w:val="002C596B"/>
    <w:rsid w:val="002D2B90"/>
    <w:rsid w:val="002F7238"/>
    <w:rsid w:val="00325B82"/>
    <w:rsid w:val="00326806"/>
    <w:rsid w:val="00335FC8"/>
    <w:rsid w:val="003360B0"/>
    <w:rsid w:val="003504DC"/>
    <w:rsid w:val="00352495"/>
    <w:rsid w:val="00357B83"/>
    <w:rsid w:val="003641C7"/>
    <w:rsid w:val="00367E39"/>
    <w:rsid w:val="00367EFC"/>
    <w:rsid w:val="003744FF"/>
    <w:rsid w:val="00375CC2"/>
    <w:rsid w:val="00385DA7"/>
    <w:rsid w:val="00394A9F"/>
    <w:rsid w:val="003B0A19"/>
    <w:rsid w:val="003B28C8"/>
    <w:rsid w:val="003B5A8D"/>
    <w:rsid w:val="003C0E4C"/>
    <w:rsid w:val="003C5EB4"/>
    <w:rsid w:val="003E66A4"/>
    <w:rsid w:val="00422A7B"/>
    <w:rsid w:val="00423AE8"/>
    <w:rsid w:val="00424E9B"/>
    <w:rsid w:val="00440246"/>
    <w:rsid w:val="00442933"/>
    <w:rsid w:val="00445610"/>
    <w:rsid w:val="0045329E"/>
    <w:rsid w:val="00477E48"/>
    <w:rsid w:val="0048683A"/>
    <w:rsid w:val="00487BE4"/>
    <w:rsid w:val="0049782C"/>
    <w:rsid w:val="004B138C"/>
    <w:rsid w:val="004B5887"/>
    <w:rsid w:val="004D2BF5"/>
    <w:rsid w:val="004E1210"/>
    <w:rsid w:val="004E3718"/>
    <w:rsid w:val="004F1240"/>
    <w:rsid w:val="005131A4"/>
    <w:rsid w:val="00516652"/>
    <w:rsid w:val="00522D30"/>
    <w:rsid w:val="00531873"/>
    <w:rsid w:val="005502C4"/>
    <w:rsid w:val="0055208F"/>
    <w:rsid w:val="00564798"/>
    <w:rsid w:val="005722BB"/>
    <w:rsid w:val="00572AEB"/>
    <w:rsid w:val="00573906"/>
    <w:rsid w:val="005878BF"/>
    <w:rsid w:val="005A1BBD"/>
    <w:rsid w:val="005A662D"/>
    <w:rsid w:val="005B4B38"/>
    <w:rsid w:val="005B4E09"/>
    <w:rsid w:val="005D2A5F"/>
    <w:rsid w:val="005F1A0A"/>
    <w:rsid w:val="00601E27"/>
    <w:rsid w:val="00610151"/>
    <w:rsid w:val="006329F2"/>
    <w:rsid w:val="00635721"/>
    <w:rsid w:val="006520C5"/>
    <w:rsid w:val="006544E1"/>
    <w:rsid w:val="00672C08"/>
    <w:rsid w:val="006806F4"/>
    <w:rsid w:val="00683AAC"/>
    <w:rsid w:val="00686396"/>
    <w:rsid w:val="00687B96"/>
    <w:rsid w:val="00692B68"/>
    <w:rsid w:val="006C2BEC"/>
    <w:rsid w:val="006C3797"/>
    <w:rsid w:val="006C4EB1"/>
    <w:rsid w:val="006D4388"/>
    <w:rsid w:val="006E417E"/>
    <w:rsid w:val="00707FFC"/>
    <w:rsid w:val="00717121"/>
    <w:rsid w:val="007174A0"/>
    <w:rsid w:val="007352EF"/>
    <w:rsid w:val="007632F7"/>
    <w:rsid w:val="007655B4"/>
    <w:rsid w:val="00765DB7"/>
    <w:rsid w:val="007754AE"/>
    <w:rsid w:val="007816DD"/>
    <w:rsid w:val="007843C5"/>
    <w:rsid w:val="007B4A52"/>
    <w:rsid w:val="007D3711"/>
    <w:rsid w:val="007F0F70"/>
    <w:rsid w:val="00806EE1"/>
    <w:rsid w:val="008076DE"/>
    <w:rsid w:val="00807951"/>
    <w:rsid w:val="008256DB"/>
    <w:rsid w:val="00826DBD"/>
    <w:rsid w:val="00850FC3"/>
    <w:rsid w:val="00872CCD"/>
    <w:rsid w:val="00873114"/>
    <w:rsid w:val="00874730"/>
    <w:rsid w:val="00883AD4"/>
    <w:rsid w:val="00887455"/>
    <w:rsid w:val="00897304"/>
    <w:rsid w:val="008A3115"/>
    <w:rsid w:val="008C0E57"/>
    <w:rsid w:val="008C1ED0"/>
    <w:rsid w:val="008D208C"/>
    <w:rsid w:val="008E1F12"/>
    <w:rsid w:val="008F4720"/>
    <w:rsid w:val="008F6A5F"/>
    <w:rsid w:val="00901FF9"/>
    <w:rsid w:val="0091556C"/>
    <w:rsid w:val="00915DE6"/>
    <w:rsid w:val="009264D2"/>
    <w:rsid w:val="00931773"/>
    <w:rsid w:val="00932025"/>
    <w:rsid w:val="00936915"/>
    <w:rsid w:val="0094170A"/>
    <w:rsid w:val="0095677F"/>
    <w:rsid w:val="00957583"/>
    <w:rsid w:val="00966649"/>
    <w:rsid w:val="00966768"/>
    <w:rsid w:val="00977DE2"/>
    <w:rsid w:val="00981A72"/>
    <w:rsid w:val="00981F4E"/>
    <w:rsid w:val="009900CD"/>
    <w:rsid w:val="00994FBE"/>
    <w:rsid w:val="00996D32"/>
    <w:rsid w:val="009A174C"/>
    <w:rsid w:val="009A6A0C"/>
    <w:rsid w:val="009B58A3"/>
    <w:rsid w:val="009F1904"/>
    <w:rsid w:val="009F39FE"/>
    <w:rsid w:val="009F7FAF"/>
    <w:rsid w:val="00A0009D"/>
    <w:rsid w:val="00A04489"/>
    <w:rsid w:val="00A24B70"/>
    <w:rsid w:val="00A3364A"/>
    <w:rsid w:val="00A4427F"/>
    <w:rsid w:val="00A76F4C"/>
    <w:rsid w:val="00A829A5"/>
    <w:rsid w:val="00A83B48"/>
    <w:rsid w:val="00AA01A3"/>
    <w:rsid w:val="00AA10CD"/>
    <w:rsid w:val="00AA3F8D"/>
    <w:rsid w:val="00AA787F"/>
    <w:rsid w:val="00AB091F"/>
    <w:rsid w:val="00AC7670"/>
    <w:rsid w:val="00AD0D7E"/>
    <w:rsid w:val="00AD3FA9"/>
    <w:rsid w:val="00AE008D"/>
    <w:rsid w:val="00AE2ACD"/>
    <w:rsid w:val="00AF0093"/>
    <w:rsid w:val="00B076A8"/>
    <w:rsid w:val="00B16E55"/>
    <w:rsid w:val="00B20255"/>
    <w:rsid w:val="00B25F06"/>
    <w:rsid w:val="00B26BB2"/>
    <w:rsid w:val="00B56AC2"/>
    <w:rsid w:val="00B57F0B"/>
    <w:rsid w:val="00B72609"/>
    <w:rsid w:val="00B73B31"/>
    <w:rsid w:val="00B86A78"/>
    <w:rsid w:val="00B97A6B"/>
    <w:rsid w:val="00BC4E6F"/>
    <w:rsid w:val="00BF6934"/>
    <w:rsid w:val="00C01D4C"/>
    <w:rsid w:val="00C22997"/>
    <w:rsid w:val="00C30C1D"/>
    <w:rsid w:val="00C377C4"/>
    <w:rsid w:val="00C50EF5"/>
    <w:rsid w:val="00C62917"/>
    <w:rsid w:val="00C723DD"/>
    <w:rsid w:val="00C75DB8"/>
    <w:rsid w:val="00C93AC4"/>
    <w:rsid w:val="00CA3166"/>
    <w:rsid w:val="00CB555C"/>
    <w:rsid w:val="00CC33DE"/>
    <w:rsid w:val="00CD4398"/>
    <w:rsid w:val="00CD73A6"/>
    <w:rsid w:val="00CE3F93"/>
    <w:rsid w:val="00D005AB"/>
    <w:rsid w:val="00D02785"/>
    <w:rsid w:val="00D122CF"/>
    <w:rsid w:val="00D1248B"/>
    <w:rsid w:val="00D137E0"/>
    <w:rsid w:val="00D46F02"/>
    <w:rsid w:val="00D55B39"/>
    <w:rsid w:val="00D74562"/>
    <w:rsid w:val="00D74658"/>
    <w:rsid w:val="00D75F67"/>
    <w:rsid w:val="00D76289"/>
    <w:rsid w:val="00D80554"/>
    <w:rsid w:val="00D80FEE"/>
    <w:rsid w:val="00D9178C"/>
    <w:rsid w:val="00D96C58"/>
    <w:rsid w:val="00DA7902"/>
    <w:rsid w:val="00DB5174"/>
    <w:rsid w:val="00DC692B"/>
    <w:rsid w:val="00DD077A"/>
    <w:rsid w:val="00DD5C4B"/>
    <w:rsid w:val="00DE77EA"/>
    <w:rsid w:val="00DF14D7"/>
    <w:rsid w:val="00DF2E41"/>
    <w:rsid w:val="00E25EE5"/>
    <w:rsid w:val="00E27AE8"/>
    <w:rsid w:val="00E34B6A"/>
    <w:rsid w:val="00E65616"/>
    <w:rsid w:val="00E67971"/>
    <w:rsid w:val="00E679E9"/>
    <w:rsid w:val="00E75DE8"/>
    <w:rsid w:val="00E81ECA"/>
    <w:rsid w:val="00E82070"/>
    <w:rsid w:val="00EB08EA"/>
    <w:rsid w:val="00EB44EE"/>
    <w:rsid w:val="00EB504E"/>
    <w:rsid w:val="00EC70E9"/>
    <w:rsid w:val="00ED08C1"/>
    <w:rsid w:val="00EE2A9A"/>
    <w:rsid w:val="00EF3C8A"/>
    <w:rsid w:val="00F17F39"/>
    <w:rsid w:val="00F25F97"/>
    <w:rsid w:val="00F26544"/>
    <w:rsid w:val="00F26B2C"/>
    <w:rsid w:val="00F3546C"/>
    <w:rsid w:val="00F45A03"/>
    <w:rsid w:val="00F54FD8"/>
    <w:rsid w:val="00F55699"/>
    <w:rsid w:val="00F67520"/>
    <w:rsid w:val="00F76DCF"/>
    <w:rsid w:val="00F778DF"/>
    <w:rsid w:val="00F83D4D"/>
    <w:rsid w:val="00F868B5"/>
    <w:rsid w:val="00FA2A2A"/>
    <w:rsid w:val="00FD3B40"/>
    <w:rsid w:val="00FD5468"/>
    <w:rsid w:val="00FE333E"/>
    <w:rsid w:val="00FE5309"/>
    <w:rsid w:val="00FE7834"/>
    <w:rsid w:val="00FF083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D6F2"/>
  <w15:docId w15:val="{53D892A8-1C17-49A2-BCBE-D190A3F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4413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7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7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1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inciso">
    <w:name w:val="inciso"/>
    <w:basedOn w:val="Normal"/>
    <w:rsid w:val="007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inea">
    <w:name w:val="alinea"/>
    <w:basedOn w:val="Normal"/>
    <w:rsid w:val="007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8794-FA6E-4B2C-B227-C91EB72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2020-02-05T18:14:00Z</cp:lastPrinted>
  <dcterms:created xsi:type="dcterms:W3CDTF">2020-03-03T14:30:00Z</dcterms:created>
  <dcterms:modified xsi:type="dcterms:W3CDTF">2020-03-03T14:30:00Z</dcterms:modified>
</cp:coreProperties>
</file>