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9" w:rsidRPr="00D8678D" w:rsidRDefault="00831854" w:rsidP="00D8678D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 xml:space="preserve"> DE 20</w:t>
      </w:r>
      <w:r w:rsidR="007964B7">
        <w:rPr>
          <w:rFonts w:ascii="Arial Narrow" w:hAnsi="Arial Narrow" w:cs="Arial (W1)"/>
          <w:b/>
          <w:bCs/>
          <w:sz w:val="24"/>
          <w:szCs w:val="24"/>
        </w:rPr>
        <w:t>2</w:t>
      </w:r>
      <w:r w:rsidR="003D2ABF">
        <w:rPr>
          <w:rFonts w:ascii="Arial Narrow" w:hAnsi="Arial Narrow" w:cs="Arial (W1)"/>
          <w:b/>
          <w:bCs/>
          <w:sz w:val="24"/>
          <w:szCs w:val="24"/>
        </w:rPr>
        <w:t>2</w:t>
      </w:r>
    </w:p>
    <w:p w:rsidR="003D2ABF" w:rsidRDefault="00C86AF4" w:rsidP="002C0BA6">
      <w:pPr>
        <w:pStyle w:val="Ttulo1"/>
        <w:spacing w:before="97" w:line="271" w:lineRule="auto"/>
        <w:ind w:left="5103" w:right="101"/>
        <w:jc w:val="both"/>
        <w:rPr>
          <w:rFonts w:ascii="Arial Narrow" w:eastAsia="Calibri" w:hAnsi="Arial Narrow" w:cs="Arial (W1)"/>
          <w:b w:val="0"/>
          <w:sz w:val="24"/>
          <w:szCs w:val="24"/>
          <w:lang w:val="pt-BR"/>
        </w:rPr>
      </w:pPr>
      <w:r>
        <w:rPr>
          <w:rFonts w:ascii="Arial Narrow" w:eastAsia="Calibri" w:hAnsi="Arial Narrow" w:cs="Arial (W1)"/>
          <w:b w:val="0"/>
          <w:sz w:val="24"/>
          <w:szCs w:val="24"/>
          <w:lang w:val="pt-BR"/>
        </w:rPr>
        <w:t>Dispõe sobre eventos de som automotivo em espaço apropriado no âmbito do</w:t>
      </w:r>
      <w:r w:rsidR="004B0A48">
        <w:rPr>
          <w:rFonts w:ascii="Arial Narrow" w:eastAsia="Calibri" w:hAnsi="Arial Narrow" w:cs="Arial (W1)"/>
          <w:b w:val="0"/>
          <w:sz w:val="24"/>
          <w:szCs w:val="24"/>
          <w:lang w:val="pt-BR"/>
        </w:rPr>
        <w:t xml:space="preserve"> Estado do Maranhão</w:t>
      </w:r>
      <w:r w:rsidR="003D2ABF" w:rsidRPr="002C0BA6">
        <w:rPr>
          <w:rFonts w:ascii="Arial Narrow" w:eastAsia="Calibri" w:hAnsi="Arial Narrow" w:cs="Arial (W1)"/>
          <w:b w:val="0"/>
          <w:sz w:val="24"/>
          <w:szCs w:val="24"/>
          <w:lang w:val="pt-BR"/>
        </w:rPr>
        <w:t>.</w:t>
      </w:r>
    </w:p>
    <w:p w:rsidR="00D04448" w:rsidRPr="002C0BA6" w:rsidRDefault="00D04448" w:rsidP="002C0BA6">
      <w:pPr>
        <w:pStyle w:val="Ttulo1"/>
        <w:spacing w:before="97" w:line="271" w:lineRule="auto"/>
        <w:ind w:left="5103" w:right="101"/>
        <w:jc w:val="both"/>
        <w:rPr>
          <w:rFonts w:ascii="Arial Narrow" w:eastAsia="Calibri" w:hAnsi="Arial Narrow" w:cs="Arial (W1)"/>
          <w:b w:val="0"/>
          <w:sz w:val="24"/>
          <w:szCs w:val="24"/>
          <w:lang w:val="pt-BR"/>
        </w:rPr>
      </w:pPr>
    </w:p>
    <w:p w:rsidR="003D2ABF" w:rsidRDefault="003D2ABF" w:rsidP="003D2ABF">
      <w:pPr>
        <w:pStyle w:val="Corpodetexto"/>
        <w:spacing w:before="8"/>
        <w:rPr>
          <w:sz w:val="23"/>
        </w:rPr>
      </w:pPr>
    </w:p>
    <w:p w:rsidR="00C652C5" w:rsidRDefault="00D04448" w:rsidP="00D04448">
      <w:pPr>
        <w:pStyle w:val="Corpodetexto"/>
        <w:spacing w:line="278" w:lineRule="auto"/>
        <w:ind w:left="110" w:right="106" w:firstLine="471"/>
        <w:jc w:val="both"/>
      </w:pPr>
      <w:r>
        <w:t xml:space="preserve">Art. 1º </w:t>
      </w:r>
      <w:r w:rsidR="00C652C5">
        <w:t>É permitida a realização de eventos de som automotivo em espaços apropriados,</w:t>
      </w:r>
      <w:r w:rsidR="00EB31DD">
        <w:t xml:space="preserve"> abertos ou fechados,</w:t>
      </w:r>
      <w:r w:rsidR="00C652C5">
        <w:t xml:space="preserve"> desde que compatíveis com a legislação local e previamente autorizados pelos órgãos municipais competentes, observadas as normas pertinentes à matéria. </w:t>
      </w:r>
    </w:p>
    <w:p w:rsidR="00C652C5" w:rsidRDefault="00C652C5" w:rsidP="00D04448">
      <w:pPr>
        <w:pStyle w:val="Corpodetexto"/>
        <w:spacing w:line="278" w:lineRule="auto"/>
        <w:ind w:left="110" w:right="106" w:firstLine="471"/>
        <w:jc w:val="both"/>
      </w:pPr>
      <w:r>
        <w:t xml:space="preserve">Art. 2º Na ausência de órgão municipal capacitado, nos termos da legislação específica, as atividades referidas no caput poderão ser autorizadas pela Secretaria de Estado do Meio Ambiente e Recursos Naturais – SEMA. </w:t>
      </w:r>
    </w:p>
    <w:p w:rsidR="00C652C5" w:rsidRDefault="00C652C5" w:rsidP="00D04448">
      <w:pPr>
        <w:pStyle w:val="Corpodetexto"/>
        <w:spacing w:line="278" w:lineRule="auto"/>
        <w:ind w:left="110" w:right="106" w:firstLine="471"/>
        <w:jc w:val="both"/>
      </w:pPr>
      <w:r>
        <w:t xml:space="preserve">Art. 3º A autorização a que se refere o caput só poderá ser concedida a locais em que esteja assegurado o devido isolamento acústico ou condições ambientais que assegurem a inexistência de perturbação ao sossego público, à saúde das pessoas e ao equilíbrio do meio ambiente. </w:t>
      </w:r>
    </w:p>
    <w:p w:rsidR="00C652C5" w:rsidRDefault="00C652C5" w:rsidP="00D04448">
      <w:pPr>
        <w:pStyle w:val="Corpodetexto"/>
        <w:spacing w:line="278" w:lineRule="auto"/>
        <w:ind w:left="110" w:right="106" w:firstLine="471"/>
        <w:jc w:val="both"/>
      </w:pPr>
      <w:r>
        <w:t xml:space="preserve">Art. 4º Caso não sejam atendidos os requisitos do Art. 2º, ou haja prejuízo ao sossego público, à saúde das pessoas ou ao equilíbrio do meio ambiente, o órgão competente suspenderá imediatamente a realização do evento. </w:t>
      </w:r>
    </w:p>
    <w:p w:rsidR="00C652C5" w:rsidRDefault="00C652C5" w:rsidP="00D04448">
      <w:pPr>
        <w:pStyle w:val="Corpodetexto"/>
        <w:spacing w:line="278" w:lineRule="auto"/>
        <w:ind w:left="110" w:right="106" w:firstLine="471"/>
        <w:jc w:val="both"/>
      </w:pPr>
      <w:r>
        <w:t xml:space="preserve">Art. 5º Na hipótese de realização de evento em desconformidade com o previsto nesta Lei, a fiscalização caberá, prioritariamente, ao órgão competente para emissão da respectiva autorização. </w:t>
      </w:r>
    </w:p>
    <w:p w:rsidR="003D2ABF" w:rsidRPr="002C0BA6" w:rsidRDefault="00C652C5" w:rsidP="00B07C4E">
      <w:pPr>
        <w:pStyle w:val="Corpodetexto"/>
        <w:spacing w:line="278" w:lineRule="auto"/>
        <w:ind w:left="110" w:right="106" w:firstLine="471"/>
        <w:jc w:val="both"/>
      </w:pPr>
      <w:r>
        <w:t xml:space="preserve">Art. </w:t>
      </w:r>
      <w:r w:rsidR="00B07C4E">
        <w:t>6</w:t>
      </w:r>
      <w:r>
        <w:t xml:space="preserve">º O disposto no </w:t>
      </w:r>
      <w:r w:rsidR="00B07C4E">
        <w:t>art.</w:t>
      </w:r>
      <w:r>
        <w:t xml:space="preserve"> </w:t>
      </w:r>
      <w:r w:rsidR="00B07C4E">
        <w:t>5</w:t>
      </w:r>
      <w:r>
        <w:t>º não impede o exercício da atribuição comum de fiscalização ambiental dos entes federativos e, em caso de autuação em duplicidade, ensejada pela lavratura de autos de infração nos âmbitos municipal e estadual, em face do mesmo infrator e pelo mesmo fato, prevalecerá o auto de infração lavrado pelo órgão competente para emissão da autorização de que trata este artigo.</w:t>
      </w:r>
    </w:p>
    <w:p w:rsidR="002C0BA6" w:rsidRDefault="005105F2" w:rsidP="00B07C4E">
      <w:pPr>
        <w:spacing w:after="0" w:line="360" w:lineRule="auto"/>
        <w:ind w:firstLine="581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2480B">
        <w:rPr>
          <w:rFonts w:ascii="Arial Narrow" w:eastAsia="Calibri" w:hAnsi="Arial Narrow" w:cs="Arial (W1)"/>
          <w:bCs/>
          <w:sz w:val="24"/>
          <w:szCs w:val="24"/>
        </w:rPr>
        <w:t xml:space="preserve">Art. </w:t>
      </w:r>
      <w:r w:rsidR="00B07C4E">
        <w:rPr>
          <w:rFonts w:ascii="Arial Narrow" w:eastAsia="Calibri" w:hAnsi="Arial Narrow" w:cs="Arial (W1)"/>
          <w:bCs/>
          <w:sz w:val="24"/>
          <w:szCs w:val="24"/>
        </w:rPr>
        <w:t>7</w:t>
      </w:r>
      <w:r w:rsidRPr="00A2480B">
        <w:rPr>
          <w:rFonts w:ascii="Arial Narrow" w:eastAsia="Calibri" w:hAnsi="Arial Narrow" w:cs="Arial (W1)"/>
          <w:bCs/>
          <w:sz w:val="24"/>
          <w:szCs w:val="24"/>
        </w:rPr>
        <w:t xml:space="preserve">º O Executivo </w:t>
      </w:r>
      <w:r w:rsidR="00F742DD" w:rsidRPr="00A2480B">
        <w:rPr>
          <w:rFonts w:ascii="Arial Narrow" w:eastAsia="Calibri" w:hAnsi="Arial Narrow" w:cs="Arial (W1)"/>
          <w:bCs/>
          <w:sz w:val="24"/>
          <w:szCs w:val="24"/>
        </w:rPr>
        <w:t>Estadual</w:t>
      </w:r>
      <w:r w:rsidRPr="00A2480B">
        <w:rPr>
          <w:rFonts w:ascii="Arial Narrow" w:eastAsia="Calibri" w:hAnsi="Arial Narrow" w:cs="Arial (W1)"/>
          <w:bCs/>
          <w:sz w:val="24"/>
          <w:szCs w:val="24"/>
        </w:rPr>
        <w:t xml:space="preserve"> regulamentará, no que couber, a presente lei. </w:t>
      </w:r>
    </w:p>
    <w:p w:rsidR="005105F2" w:rsidRPr="00A2480B" w:rsidRDefault="005105F2" w:rsidP="00B07C4E">
      <w:pPr>
        <w:spacing w:after="0" w:line="360" w:lineRule="auto"/>
        <w:ind w:firstLine="581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2480B">
        <w:rPr>
          <w:rFonts w:ascii="Arial Narrow" w:eastAsia="Calibri" w:hAnsi="Arial Narrow" w:cs="Arial (W1)"/>
          <w:bCs/>
          <w:sz w:val="24"/>
          <w:szCs w:val="24"/>
        </w:rPr>
        <w:t xml:space="preserve">Art. </w:t>
      </w:r>
      <w:r w:rsidR="00B07C4E">
        <w:rPr>
          <w:rFonts w:ascii="Arial Narrow" w:eastAsia="Calibri" w:hAnsi="Arial Narrow" w:cs="Arial (W1)"/>
          <w:bCs/>
          <w:sz w:val="24"/>
          <w:szCs w:val="24"/>
        </w:rPr>
        <w:t>8</w:t>
      </w:r>
      <w:r w:rsidRPr="00A2480B">
        <w:rPr>
          <w:rFonts w:ascii="Arial Narrow" w:eastAsia="Calibri" w:hAnsi="Arial Narrow" w:cs="Arial (W1)"/>
          <w:bCs/>
          <w:sz w:val="24"/>
          <w:szCs w:val="24"/>
        </w:rPr>
        <w:t>º Esta Lei entra em vigor na data de sua publicação</w:t>
      </w:r>
      <w:r w:rsidR="00C87838" w:rsidRPr="00A2480B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D8678D" w:rsidRDefault="00D8678D" w:rsidP="00D8678D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EB31DD">
        <w:rPr>
          <w:rFonts w:ascii="Arial Narrow" w:eastAsia="Calibri" w:hAnsi="Arial Narrow" w:cs="Arial (W1)"/>
          <w:bCs/>
          <w:sz w:val="23"/>
          <w:szCs w:val="23"/>
          <w:lang w:eastAsia="en-US"/>
        </w:rPr>
        <w:t>10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B07C4E">
        <w:rPr>
          <w:rFonts w:ascii="Arial Narrow" w:eastAsia="Calibri" w:hAnsi="Arial Narrow" w:cs="Arial (W1)"/>
          <w:bCs/>
          <w:sz w:val="23"/>
          <w:szCs w:val="23"/>
          <w:lang w:eastAsia="en-US"/>
        </w:rPr>
        <w:t>agosto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</w:t>
      </w:r>
      <w:r w:rsidR="007964B7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 xml:space="preserve">ADRIANO </w:t>
      </w:r>
    </w:p>
    <w:p w:rsidR="00D8678D" w:rsidRDefault="00F33671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EB31DD" w:rsidRDefault="00EB31D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B31DD" w:rsidRPr="00EB31DD" w:rsidRDefault="00EB31DD" w:rsidP="00EB31DD">
      <w:pPr>
        <w:pStyle w:val="NormalWeb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B31DD">
        <w:rPr>
          <w:rFonts w:ascii="Arial Narrow" w:hAnsi="Arial Narrow" w:cs="Arial"/>
          <w:b/>
          <w:bCs/>
          <w:sz w:val="24"/>
          <w:szCs w:val="24"/>
        </w:rPr>
        <w:lastRenderedPageBreak/>
        <w:t>JUSTIFICATIVA</w:t>
      </w:r>
    </w:p>
    <w:p w:rsidR="00EB31DD" w:rsidRPr="00EB31DD" w:rsidRDefault="00EB31DD" w:rsidP="00EB31DD">
      <w:pPr>
        <w:pStyle w:val="NormalWeb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EB31DD">
        <w:rPr>
          <w:rFonts w:ascii="Arial Narrow" w:hAnsi="Arial Narrow" w:cs="Arial"/>
          <w:sz w:val="24"/>
          <w:szCs w:val="24"/>
        </w:rPr>
        <w:t>O projeto de Lei que estamos apresentando nesta Casa Legislativa tem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como objetivo instituir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a regularização de um espaço adequado para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campeonatos, encontros e utilização de som automotivo.</w:t>
      </w:r>
    </w:p>
    <w:p w:rsidR="00EB31DD" w:rsidRPr="00EB31DD" w:rsidRDefault="00EB31DD" w:rsidP="00EB31DD">
      <w:pPr>
        <w:pStyle w:val="NormalWeb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EB31DD">
        <w:rPr>
          <w:rFonts w:ascii="Arial Narrow" w:hAnsi="Arial Narrow" w:cs="Arial"/>
          <w:sz w:val="24"/>
          <w:szCs w:val="24"/>
        </w:rPr>
        <w:t>A prática ilegal de som automotivo é uma problemática recorrente nos dias</w:t>
      </w:r>
      <w:r>
        <w:rPr>
          <w:rFonts w:ascii="Arial Narrow" w:hAnsi="Arial Narrow" w:cs="Arial"/>
          <w:sz w:val="24"/>
          <w:szCs w:val="24"/>
        </w:rPr>
        <w:t xml:space="preserve"> m</w:t>
      </w:r>
      <w:r w:rsidRPr="00EB31DD">
        <w:rPr>
          <w:rFonts w:ascii="Arial Narrow" w:hAnsi="Arial Narrow" w:cs="Arial"/>
          <w:sz w:val="24"/>
          <w:szCs w:val="24"/>
        </w:rPr>
        <w:t>odernos. A utilização irregular dos sons desses veículos traz descontentamento 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perturbação do sossego para a população. Vale ressaltar que por esses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eventos ocorrerem na rua sem policiamento, há uma exposição maior das pessoas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frequentadoras dessas festas, possibilitando, inclusive, a prática de atos não condizentes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com a legislação vigente. Deste modo, é notória a necessidade da regularização desses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eventos, pois, a existência de um local apropriado e regulamentado pelo Executivo vai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permitir a evolução das exibições em eventos abertos ao público, e atrairá diversos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investimentos privados contribuindo para o lazer e renda, sem qualquer transtorno para a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população e sem ocorrência de um descumprimento à legislação vigente. Isso já acontece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 xml:space="preserve">em </w:t>
      </w:r>
      <w:r>
        <w:rPr>
          <w:rFonts w:ascii="Arial Narrow" w:hAnsi="Arial Narrow" w:cs="Arial"/>
          <w:sz w:val="24"/>
          <w:szCs w:val="24"/>
        </w:rPr>
        <w:t>diversos ESTADOS</w:t>
      </w:r>
      <w:r w:rsidRPr="00EB31DD">
        <w:rPr>
          <w:rFonts w:ascii="Arial Narrow" w:hAnsi="Arial Narrow" w:cs="Arial"/>
          <w:sz w:val="24"/>
          <w:szCs w:val="24"/>
        </w:rPr>
        <w:t xml:space="preserve"> brasileir</w:t>
      </w:r>
      <w:r>
        <w:rPr>
          <w:rFonts w:ascii="Arial Narrow" w:hAnsi="Arial Narrow" w:cs="Arial"/>
          <w:sz w:val="24"/>
          <w:szCs w:val="24"/>
        </w:rPr>
        <w:t>os</w:t>
      </w:r>
      <w:r w:rsidRPr="00EB31DD">
        <w:rPr>
          <w:rFonts w:ascii="Arial Narrow" w:hAnsi="Arial Narrow" w:cs="Arial"/>
          <w:sz w:val="24"/>
          <w:szCs w:val="24"/>
        </w:rPr>
        <w:t>, que dinamizam suas economias a partir da geração de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 xml:space="preserve">emprego nas </w:t>
      </w:r>
      <w:proofErr w:type="spellStart"/>
      <w:r w:rsidRPr="00EB31DD">
        <w:rPr>
          <w:rFonts w:ascii="Arial Narrow" w:hAnsi="Arial Narrow" w:cs="Arial"/>
          <w:sz w:val="24"/>
          <w:szCs w:val="24"/>
        </w:rPr>
        <w:t>equipadoras</w:t>
      </w:r>
      <w:proofErr w:type="spellEnd"/>
      <w:r w:rsidRPr="00EB31DD">
        <w:rPr>
          <w:rFonts w:ascii="Arial Narrow" w:hAnsi="Arial Narrow" w:cs="Arial"/>
          <w:sz w:val="24"/>
          <w:szCs w:val="24"/>
        </w:rPr>
        <w:t>, marcenarias e vendedores de equipamentos.</w:t>
      </w:r>
    </w:p>
    <w:p w:rsidR="00EB31DD" w:rsidRDefault="00EB31DD" w:rsidP="00EB31DD">
      <w:pPr>
        <w:pStyle w:val="NormalWeb"/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EB31DD">
        <w:rPr>
          <w:rFonts w:ascii="Arial Narrow" w:hAnsi="Arial Narrow" w:cs="Arial"/>
          <w:sz w:val="24"/>
          <w:szCs w:val="24"/>
        </w:rPr>
        <w:t>Deste modo, este projeto de lei objetiva, incentivar, estimular o desenvolvimento de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eventos os quais irão gerar renda e proporcionar lazer as pessoas amantes do som; garantir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um local de entretenimento aos jovens; a legalização desses eventos 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B31DD">
        <w:rPr>
          <w:rFonts w:ascii="Arial Narrow" w:hAnsi="Arial Narrow" w:cs="Arial"/>
          <w:sz w:val="24"/>
          <w:szCs w:val="24"/>
        </w:rPr>
        <w:t>locais adequados além de promover sossego nas comunidades onde ocorrem essas festas</w:t>
      </w:r>
      <w:r>
        <w:rPr>
          <w:rFonts w:ascii="Arial Narrow" w:hAnsi="Arial Narrow" w:cs="Arial"/>
          <w:sz w:val="24"/>
          <w:szCs w:val="24"/>
        </w:rPr>
        <w:t>.</w:t>
      </w:r>
    </w:p>
    <w:p w:rsidR="00D8678D" w:rsidRDefault="00D8678D" w:rsidP="00EB31DD">
      <w:pPr>
        <w:pStyle w:val="Corpodetexto"/>
        <w:spacing w:before="1" w:line="278" w:lineRule="auto"/>
        <w:ind w:right="106"/>
        <w:jc w:val="both"/>
        <w:rPr>
          <w:rFonts w:ascii="Arial Narrow" w:hAnsi="Arial Narrow" w:cs="Arial"/>
          <w:sz w:val="24"/>
          <w:szCs w:val="24"/>
        </w:rPr>
      </w:pPr>
    </w:p>
    <w:sectPr w:rsidR="00D8678D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0C9" w:rsidRDefault="002130C9" w:rsidP="00860DB4">
      <w:pPr>
        <w:spacing w:after="0" w:line="240" w:lineRule="auto"/>
      </w:pPr>
      <w:r>
        <w:separator/>
      </w:r>
    </w:p>
  </w:endnote>
  <w:endnote w:type="continuationSeparator" w:id="0">
    <w:p w:rsidR="002130C9" w:rsidRDefault="002130C9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0C9" w:rsidRDefault="002130C9" w:rsidP="00860DB4">
      <w:pPr>
        <w:spacing w:after="0" w:line="240" w:lineRule="auto"/>
      </w:pPr>
      <w:r>
        <w:separator/>
      </w:r>
    </w:p>
  </w:footnote>
  <w:footnote w:type="continuationSeparator" w:id="0">
    <w:p w:rsidR="002130C9" w:rsidRDefault="002130C9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83A4E"/>
    <w:multiLevelType w:val="hybridMultilevel"/>
    <w:tmpl w:val="0D9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4B2"/>
    <w:multiLevelType w:val="hybridMultilevel"/>
    <w:tmpl w:val="F68AA5F2"/>
    <w:lvl w:ilvl="0" w:tplc="BD3E8D52">
      <w:start w:val="1"/>
      <w:numFmt w:val="lowerLetter"/>
      <w:lvlText w:val="%1)"/>
      <w:lvlJc w:val="left"/>
      <w:pPr>
        <w:ind w:left="9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EB4"/>
    <w:rsid w:val="00051FD6"/>
    <w:rsid w:val="00052850"/>
    <w:rsid w:val="00070A79"/>
    <w:rsid w:val="0007180C"/>
    <w:rsid w:val="00075A79"/>
    <w:rsid w:val="00080D76"/>
    <w:rsid w:val="00090BC9"/>
    <w:rsid w:val="00093089"/>
    <w:rsid w:val="000A442C"/>
    <w:rsid w:val="000B5818"/>
    <w:rsid w:val="000C4892"/>
    <w:rsid w:val="000E549A"/>
    <w:rsid w:val="00110ABE"/>
    <w:rsid w:val="00122844"/>
    <w:rsid w:val="001364CB"/>
    <w:rsid w:val="00150396"/>
    <w:rsid w:val="00154564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D7654"/>
    <w:rsid w:val="001F39E5"/>
    <w:rsid w:val="001F7C10"/>
    <w:rsid w:val="002130C9"/>
    <w:rsid w:val="002258CF"/>
    <w:rsid w:val="002276E8"/>
    <w:rsid w:val="00230977"/>
    <w:rsid w:val="002605CE"/>
    <w:rsid w:val="00261A0E"/>
    <w:rsid w:val="00261F77"/>
    <w:rsid w:val="00262A50"/>
    <w:rsid w:val="00266703"/>
    <w:rsid w:val="002745D5"/>
    <w:rsid w:val="00282C6E"/>
    <w:rsid w:val="00286A46"/>
    <w:rsid w:val="002901DD"/>
    <w:rsid w:val="00292B94"/>
    <w:rsid w:val="002A0C76"/>
    <w:rsid w:val="002A36B0"/>
    <w:rsid w:val="002B33C4"/>
    <w:rsid w:val="002B5400"/>
    <w:rsid w:val="002B7CFE"/>
    <w:rsid w:val="002C0BA6"/>
    <w:rsid w:val="002C6B67"/>
    <w:rsid w:val="002D3499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7B8B"/>
    <w:rsid w:val="0036179A"/>
    <w:rsid w:val="00362324"/>
    <w:rsid w:val="00366159"/>
    <w:rsid w:val="00375271"/>
    <w:rsid w:val="0039213C"/>
    <w:rsid w:val="003B1FCB"/>
    <w:rsid w:val="003B51AD"/>
    <w:rsid w:val="003C57EA"/>
    <w:rsid w:val="003D1320"/>
    <w:rsid w:val="003D23D5"/>
    <w:rsid w:val="003D2ABF"/>
    <w:rsid w:val="003F72D9"/>
    <w:rsid w:val="003F7776"/>
    <w:rsid w:val="003F7C07"/>
    <w:rsid w:val="00417E45"/>
    <w:rsid w:val="004254F9"/>
    <w:rsid w:val="00436447"/>
    <w:rsid w:val="00440372"/>
    <w:rsid w:val="00455B5F"/>
    <w:rsid w:val="004626D7"/>
    <w:rsid w:val="00470AB3"/>
    <w:rsid w:val="004A1242"/>
    <w:rsid w:val="004A2A0D"/>
    <w:rsid w:val="004B0A48"/>
    <w:rsid w:val="004B3A8B"/>
    <w:rsid w:val="004C54FB"/>
    <w:rsid w:val="004C56B4"/>
    <w:rsid w:val="004D11E3"/>
    <w:rsid w:val="004E70DE"/>
    <w:rsid w:val="004F2BD3"/>
    <w:rsid w:val="00502EF8"/>
    <w:rsid w:val="00507C59"/>
    <w:rsid w:val="005105F2"/>
    <w:rsid w:val="005113B9"/>
    <w:rsid w:val="005157D3"/>
    <w:rsid w:val="00517010"/>
    <w:rsid w:val="005340E3"/>
    <w:rsid w:val="00550882"/>
    <w:rsid w:val="005563A8"/>
    <w:rsid w:val="00560C7B"/>
    <w:rsid w:val="00562F89"/>
    <w:rsid w:val="00566B9B"/>
    <w:rsid w:val="00591A90"/>
    <w:rsid w:val="005935EA"/>
    <w:rsid w:val="00596256"/>
    <w:rsid w:val="00596CE1"/>
    <w:rsid w:val="005A1067"/>
    <w:rsid w:val="005A26AE"/>
    <w:rsid w:val="005A3EF0"/>
    <w:rsid w:val="005F0630"/>
    <w:rsid w:val="005F0FB7"/>
    <w:rsid w:val="00600BBE"/>
    <w:rsid w:val="00603769"/>
    <w:rsid w:val="00611EA4"/>
    <w:rsid w:val="00617C3E"/>
    <w:rsid w:val="00622DF0"/>
    <w:rsid w:val="00647039"/>
    <w:rsid w:val="006537BC"/>
    <w:rsid w:val="00656B86"/>
    <w:rsid w:val="00661EBF"/>
    <w:rsid w:val="00663E24"/>
    <w:rsid w:val="006827F9"/>
    <w:rsid w:val="006957BB"/>
    <w:rsid w:val="006A3EA1"/>
    <w:rsid w:val="006A6CCB"/>
    <w:rsid w:val="006C7578"/>
    <w:rsid w:val="006E51DE"/>
    <w:rsid w:val="006F04DE"/>
    <w:rsid w:val="007424B9"/>
    <w:rsid w:val="0075058A"/>
    <w:rsid w:val="00761044"/>
    <w:rsid w:val="00765F15"/>
    <w:rsid w:val="007755A3"/>
    <w:rsid w:val="00785FCD"/>
    <w:rsid w:val="00787D13"/>
    <w:rsid w:val="007953E8"/>
    <w:rsid w:val="007964B7"/>
    <w:rsid w:val="007A2011"/>
    <w:rsid w:val="007B5D98"/>
    <w:rsid w:val="007C120A"/>
    <w:rsid w:val="007C5C75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41DD"/>
    <w:rsid w:val="008357DD"/>
    <w:rsid w:val="00841913"/>
    <w:rsid w:val="008557CE"/>
    <w:rsid w:val="00860DB4"/>
    <w:rsid w:val="00872899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144B"/>
    <w:rsid w:val="00973C8B"/>
    <w:rsid w:val="009769F5"/>
    <w:rsid w:val="00985431"/>
    <w:rsid w:val="009903F8"/>
    <w:rsid w:val="00994F66"/>
    <w:rsid w:val="009A4E19"/>
    <w:rsid w:val="009C4F33"/>
    <w:rsid w:val="009F1ABB"/>
    <w:rsid w:val="009F7D66"/>
    <w:rsid w:val="00A06A37"/>
    <w:rsid w:val="00A11593"/>
    <w:rsid w:val="00A20289"/>
    <w:rsid w:val="00A2480B"/>
    <w:rsid w:val="00A416F9"/>
    <w:rsid w:val="00A552A0"/>
    <w:rsid w:val="00A5729B"/>
    <w:rsid w:val="00AA4CA9"/>
    <w:rsid w:val="00AC4BBB"/>
    <w:rsid w:val="00AD2309"/>
    <w:rsid w:val="00AE3523"/>
    <w:rsid w:val="00AE709D"/>
    <w:rsid w:val="00AF2A55"/>
    <w:rsid w:val="00B07C4E"/>
    <w:rsid w:val="00B15A83"/>
    <w:rsid w:val="00B167EF"/>
    <w:rsid w:val="00B21275"/>
    <w:rsid w:val="00B23A64"/>
    <w:rsid w:val="00B2670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295B"/>
    <w:rsid w:val="00C56180"/>
    <w:rsid w:val="00C652C5"/>
    <w:rsid w:val="00C81862"/>
    <w:rsid w:val="00C865BB"/>
    <w:rsid w:val="00C86AF4"/>
    <w:rsid w:val="00C86E43"/>
    <w:rsid w:val="00C87838"/>
    <w:rsid w:val="00C94199"/>
    <w:rsid w:val="00CA09AD"/>
    <w:rsid w:val="00CA730C"/>
    <w:rsid w:val="00CC03A0"/>
    <w:rsid w:val="00CC5317"/>
    <w:rsid w:val="00CD0208"/>
    <w:rsid w:val="00CE2DA7"/>
    <w:rsid w:val="00CE3ECE"/>
    <w:rsid w:val="00CF0882"/>
    <w:rsid w:val="00D04448"/>
    <w:rsid w:val="00D112FB"/>
    <w:rsid w:val="00D16ED3"/>
    <w:rsid w:val="00D232FE"/>
    <w:rsid w:val="00D46B5F"/>
    <w:rsid w:val="00D55BB3"/>
    <w:rsid w:val="00D56535"/>
    <w:rsid w:val="00D63A93"/>
    <w:rsid w:val="00D721FC"/>
    <w:rsid w:val="00D75DC9"/>
    <w:rsid w:val="00D8678D"/>
    <w:rsid w:val="00DC6376"/>
    <w:rsid w:val="00DD52F0"/>
    <w:rsid w:val="00DE60BD"/>
    <w:rsid w:val="00E07EDF"/>
    <w:rsid w:val="00E14DD8"/>
    <w:rsid w:val="00E32657"/>
    <w:rsid w:val="00E35AE2"/>
    <w:rsid w:val="00E47264"/>
    <w:rsid w:val="00E50737"/>
    <w:rsid w:val="00E507CD"/>
    <w:rsid w:val="00E736E9"/>
    <w:rsid w:val="00EA153E"/>
    <w:rsid w:val="00EA1AF5"/>
    <w:rsid w:val="00EB3187"/>
    <w:rsid w:val="00EB31DD"/>
    <w:rsid w:val="00EC2E61"/>
    <w:rsid w:val="00EC5AD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742DD"/>
    <w:rsid w:val="00F80839"/>
    <w:rsid w:val="00FA546D"/>
    <w:rsid w:val="00FA63E9"/>
    <w:rsid w:val="00FB00A0"/>
    <w:rsid w:val="00FC252F"/>
    <w:rsid w:val="00FC2C87"/>
    <w:rsid w:val="00FC30B5"/>
    <w:rsid w:val="00FC5EF9"/>
    <w:rsid w:val="00FD55B3"/>
    <w:rsid w:val="00FE1FD9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CB1E4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2ABF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mbria" w:eastAsia="Cambria" w:hAnsi="Cambria" w:cs="Cambria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3D2AB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2ABF"/>
  </w:style>
  <w:style w:type="character" w:customStyle="1" w:styleId="Ttulo1Char">
    <w:name w:val="Título 1 Char"/>
    <w:basedOn w:val="Fontepargpadro"/>
    <w:link w:val="Ttulo1"/>
    <w:uiPriority w:val="9"/>
    <w:rsid w:val="003D2ABF"/>
    <w:rPr>
      <w:rFonts w:ascii="Cambria" w:eastAsia="Cambria" w:hAnsi="Cambria" w:cs="Cambria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4</cp:revision>
  <cp:lastPrinted>2021-09-20T19:09:00Z</cp:lastPrinted>
  <dcterms:created xsi:type="dcterms:W3CDTF">2022-08-09T19:46:00Z</dcterms:created>
  <dcterms:modified xsi:type="dcterms:W3CDTF">2022-08-10T15:00:00Z</dcterms:modified>
</cp:coreProperties>
</file>