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</w:t>
      </w:r>
      <w:r w:rsidR="0036470B">
        <w:rPr>
          <w:rFonts w:ascii="Arial" w:hAnsi="Arial" w:cs="Arial"/>
          <w:b/>
          <w:bCs/>
          <w:sz w:val="24"/>
          <w:szCs w:val="24"/>
        </w:rPr>
        <w:t>22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34BC8" w:rsidRDefault="0033777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Concede a Medalha</w:t>
      </w:r>
      <w:r w:rsidR="00D704C6" w:rsidRPr="00515028">
        <w:rPr>
          <w:rFonts w:ascii="Arial" w:hAnsi="Arial" w:cs="Arial"/>
          <w:sz w:val="24"/>
          <w:szCs w:val="24"/>
        </w:rPr>
        <w:t xml:space="preserve"> </w:t>
      </w:r>
      <w:r w:rsidR="00B34BC8">
        <w:rPr>
          <w:rFonts w:ascii="Arial" w:hAnsi="Arial" w:cs="Arial"/>
          <w:sz w:val="24"/>
          <w:szCs w:val="24"/>
        </w:rPr>
        <w:t>“</w:t>
      </w:r>
      <w:r w:rsidR="00D96609">
        <w:rPr>
          <w:rFonts w:ascii="Arial" w:hAnsi="Arial" w:cs="Arial"/>
          <w:sz w:val="24"/>
          <w:szCs w:val="24"/>
        </w:rPr>
        <w:t>João d</w:t>
      </w:r>
      <w:r w:rsidR="00B34BC8">
        <w:rPr>
          <w:rFonts w:ascii="Arial" w:hAnsi="Arial" w:cs="Arial"/>
          <w:sz w:val="24"/>
          <w:szCs w:val="24"/>
        </w:rPr>
        <w:t xml:space="preserve">o Vale” </w:t>
      </w:r>
      <w:r w:rsidR="005D196F">
        <w:rPr>
          <w:rFonts w:ascii="Arial" w:hAnsi="Arial" w:cs="Arial"/>
          <w:sz w:val="24"/>
          <w:szCs w:val="24"/>
        </w:rPr>
        <w:t xml:space="preserve">ao Sr. </w:t>
      </w:r>
      <w:r w:rsidR="005D196F" w:rsidRPr="00FC3AE0">
        <w:rPr>
          <w:rFonts w:ascii="Arial" w:hAnsi="Arial" w:cs="Arial"/>
          <w:noProof/>
          <w:sz w:val="24"/>
          <w:szCs w:val="24"/>
        </w:rPr>
        <w:t>João Marcello Gomes Silva</w:t>
      </w:r>
      <w:r w:rsidR="005D196F">
        <w:rPr>
          <w:rFonts w:ascii="Arial" w:hAnsi="Arial" w:cs="Arial"/>
          <w:noProof/>
          <w:sz w:val="24"/>
          <w:szCs w:val="24"/>
        </w:rPr>
        <w:t>.</w:t>
      </w:r>
    </w:p>
    <w:p w:rsidR="00B34BC8" w:rsidRDefault="00B34BC8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B34BC8" w:rsidRDefault="00B34BC8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9944DD" w:rsidRPr="00515028" w:rsidRDefault="00485209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.</w:t>
      </w: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953F5" w:rsidRPr="00515028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515028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515028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5D196F" w:rsidRDefault="00485209" w:rsidP="005D196F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É concedida a Medalha </w:t>
      </w:r>
      <w:r w:rsidR="00D30FAE"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="00B34BC8">
        <w:rPr>
          <w:rFonts w:ascii="Arial" w:eastAsiaTheme="minorHAnsi" w:hAnsi="Arial" w:cs="Arial"/>
          <w:sz w:val="24"/>
          <w:szCs w:val="24"/>
          <w:lang w:eastAsia="en-US"/>
        </w:rPr>
        <w:t>João do Vale</w:t>
      </w:r>
      <w:r w:rsidR="00D30FAE" w:rsidRPr="0036470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  <w:r w:rsidR="00B34BC8" w:rsidRPr="0036470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5D196F">
        <w:rPr>
          <w:rFonts w:ascii="Arial" w:hAnsi="Arial" w:cs="Arial"/>
          <w:sz w:val="24"/>
          <w:szCs w:val="24"/>
        </w:rPr>
        <w:t xml:space="preserve">Sr. </w:t>
      </w:r>
      <w:r w:rsidR="005D196F" w:rsidRPr="00FC3AE0">
        <w:rPr>
          <w:rFonts w:ascii="Arial" w:hAnsi="Arial" w:cs="Arial"/>
          <w:noProof/>
          <w:sz w:val="24"/>
          <w:szCs w:val="24"/>
        </w:rPr>
        <w:t>João Marcello Gomes Silva</w:t>
      </w:r>
      <w:r w:rsidR="005D196F">
        <w:rPr>
          <w:rFonts w:ascii="Arial" w:hAnsi="Arial" w:cs="Arial"/>
          <w:noProof/>
          <w:sz w:val="24"/>
          <w:szCs w:val="24"/>
        </w:rPr>
        <w:t>.</w:t>
      </w:r>
    </w:p>
    <w:p w:rsidR="005D196F" w:rsidRDefault="005D196F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515028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entrará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515028" w:rsidRDefault="0052120B" w:rsidP="00056D5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B0DBB" w:rsidRPr="00515028" w:rsidRDefault="000B0DB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2A00BF" w:rsidP="002A00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A1F12" w:rsidRPr="00515028" w:rsidRDefault="005A1F12" w:rsidP="002A00BF">
      <w:pPr>
        <w:jc w:val="center"/>
        <w:rPr>
          <w:rFonts w:ascii="Arial" w:hAnsi="Arial" w:cs="Arial"/>
          <w:sz w:val="24"/>
          <w:szCs w:val="24"/>
        </w:rPr>
      </w:pPr>
    </w:p>
    <w:p w:rsidR="002A00BF" w:rsidRPr="00515028" w:rsidRDefault="001D13E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6D23B9" w:rsidRPr="00515028" w:rsidRDefault="002A00B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p w:rsidR="000B7B0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196F" w:rsidRDefault="005D196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196F" w:rsidRDefault="005D196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3AE0" w:rsidRDefault="00FC3AE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3AE0" w:rsidRPr="00515028" w:rsidRDefault="00FC3AE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JUSTIFICATIVA</w:t>
      </w:r>
    </w:p>
    <w:p w:rsidR="000B7B0C" w:rsidRDefault="000B7B0C" w:rsidP="00FC3AE0">
      <w:pPr>
        <w:rPr>
          <w:rFonts w:ascii="Arial" w:hAnsi="Arial" w:cs="Arial"/>
          <w:b/>
          <w:bCs/>
          <w:sz w:val="24"/>
          <w:szCs w:val="24"/>
        </w:rPr>
      </w:pPr>
    </w:p>
    <w:p w:rsidR="00515028" w:rsidRPr="00515028" w:rsidRDefault="00515028" w:rsidP="00515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3AE0" w:rsidRDefault="00FC3AE0" w:rsidP="005D196F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</w:t>
      </w:r>
      <w:r w:rsidRPr="00FC3AE0">
        <w:rPr>
          <w:rFonts w:ascii="Arial" w:hAnsi="Arial" w:cs="Arial"/>
          <w:noProof/>
          <w:sz w:val="24"/>
          <w:szCs w:val="24"/>
        </w:rPr>
        <w:t>João Marcello Gomes Silva, nascido dia 07 de novembro de 1999 no município de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Pindaré-Mirim MA, filho biológico de Claudia Gomes Silva e Marcelo Meireles Ferro 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criado por João Damaceno Silva, João Marcello é filho único de sua mãe.</w:t>
      </w:r>
      <w:r w:rsidR="005D196F"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Atuante na cultura em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todo Maranhão, João Marcello é militante das culturas populares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e tradicionais, assim como um dos mais jovens fazedores de cultura do seu município,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atuante em todos os âmbitos da cultura, apoia todas as manifestações religiosas do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município.</w:t>
      </w:r>
    </w:p>
    <w:p w:rsidR="00FC3AE0" w:rsidRP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FC3AE0">
        <w:rPr>
          <w:rFonts w:ascii="Arial" w:hAnsi="Arial" w:cs="Arial"/>
          <w:noProof/>
          <w:sz w:val="24"/>
          <w:szCs w:val="24"/>
        </w:rPr>
        <w:t>João Marcello, ou compadre João Marcello como é conhecido, ganhou destaque por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combater a intolerância religiosa de povo tradicionais de terreiros do Vale do Pindaré 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por sempre está a favor das causas culturais e religiosas do município.</w:t>
      </w:r>
    </w:p>
    <w:p w:rsidR="00FC3AE0" w:rsidRP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FC3AE0">
        <w:rPr>
          <w:rFonts w:ascii="Arial" w:hAnsi="Arial" w:cs="Arial"/>
          <w:noProof/>
          <w:sz w:val="24"/>
          <w:szCs w:val="24"/>
        </w:rPr>
        <w:t>O Terreiro de Mina Boqueirão do Rei Sebastião (Tenda São Sebastião) foi fundado em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10 de novembro de 2007 por João Marcello Gomes Silva, João Marcello de Oxóssi)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(nome no santo) no fundo do seu quintal para de fim de suas obrigações.</w:t>
      </w:r>
    </w:p>
    <w:p w:rsidR="00FC3AE0" w:rsidRPr="00FC3AE0" w:rsidRDefault="00FC3AE0" w:rsidP="00FC3AE0">
      <w:pPr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FC3AE0">
        <w:rPr>
          <w:rFonts w:ascii="Arial" w:hAnsi="Arial" w:cs="Arial"/>
          <w:noProof/>
          <w:sz w:val="24"/>
          <w:szCs w:val="24"/>
        </w:rPr>
        <w:t>Por ser tão jovem, iniciou suas primeiras filhas de santo logo no seu início de jornada 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ganhou notoriedade por receber pessoas da alta sociedade, políticos e empresários que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os procuravam.</w:t>
      </w:r>
    </w:p>
    <w:p w:rsidR="00FC3AE0" w:rsidRP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FC3AE0">
        <w:rPr>
          <w:rFonts w:ascii="Arial" w:hAnsi="Arial" w:cs="Arial"/>
          <w:noProof/>
          <w:sz w:val="24"/>
          <w:szCs w:val="24"/>
        </w:rPr>
        <w:t>No decorrer de sua vida, o jovem por meio de suas amizades com pessoas da alta, foi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procurado para dá suporte as manifestações da sua terra, sendo um dos líderes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absolutos das Comunidades Tradicionais.</w:t>
      </w:r>
    </w:p>
    <w:p w:rsidR="00FC3AE0" w:rsidRP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FC3AE0">
        <w:rPr>
          <w:rFonts w:ascii="Arial" w:hAnsi="Arial" w:cs="Arial"/>
          <w:noProof/>
          <w:sz w:val="24"/>
          <w:szCs w:val="24"/>
        </w:rPr>
        <w:t>Em 20 de janeiro de 2021, fundou o Instituto Maracá, instituição sem fins lucrativos tem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o objetivo de difundir a doutrina espírita, por meios possíveis e admissíveis; desenvolver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a prática da caridade espiritual, moral e material por todos os meios ao seu alcance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dentro dos princípios da doutrina espírita, desenvolvendo para tanto, atividades nas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áreas assistencial, cultural, beneficente e filantrópica; lutar contra o preconceito e 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intolerância religiosa através de campanhas de conscientização; buscar espaço na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sociedade para a realização dos trabalhos culturais e religiosos afro brasileiro e outros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objetivos que nos cabe mediante ao estatuto social.</w:t>
      </w:r>
    </w:p>
    <w:p w:rsidR="00FC3AE0" w:rsidRP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FC3AE0">
        <w:rPr>
          <w:rFonts w:ascii="Arial" w:hAnsi="Arial" w:cs="Arial"/>
          <w:noProof/>
          <w:sz w:val="24"/>
          <w:szCs w:val="24"/>
        </w:rPr>
        <w:t>É importante destacar outras atividades, como também principais do instituto, políticas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públicas nas áreas da educação, meio ambiente, assistência social, saúde e diversos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programas que criamos para atender as demandas e ofícios dos associados.</w:t>
      </w: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FC3AE0" w:rsidRPr="00FC3AE0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5D196F" w:rsidRDefault="005D196F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5D196F" w:rsidRDefault="005D196F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2F0FA5" w:rsidRDefault="00FC3AE0" w:rsidP="00FC3AE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FC3AE0">
        <w:rPr>
          <w:rFonts w:ascii="Arial" w:hAnsi="Arial" w:cs="Arial"/>
          <w:noProof/>
          <w:sz w:val="24"/>
          <w:szCs w:val="24"/>
        </w:rPr>
        <w:t>O instituto Maracá é uma instituição sem fins lucrativos que atende toda sociedade do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Vale do Pindaré e principalmente as Comunidades Tradicionais de Terreiro sem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3AE0">
        <w:rPr>
          <w:rFonts w:ascii="Arial" w:hAnsi="Arial" w:cs="Arial"/>
          <w:noProof/>
          <w:sz w:val="24"/>
          <w:szCs w:val="24"/>
        </w:rPr>
        <w:t>desigualdade raça, cor, religião, opção sexual ou partidária.</w:t>
      </w:r>
    </w:p>
    <w:p w:rsidR="002F0FA5" w:rsidRDefault="002F0FA5" w:rsidP="00515028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706CEF" w:rsidRDefault="002F0FA5" w:rsidP="004D5873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5D196F" w:rsidRDefault="005D196F" w:rsidP="004D5873">
      <w:pPr>
        <w:jc w:val="both"/>
        <w:rPr>
          <w:rFonts w:ascii="Arial" w:hAnsi="Arial" w:cs="Arial"/>
          <w:noProof/>
          <w:sz w:val="24"/>
          <w:szCs w:val="24"/>
        </w:rPr>
      </w:pPr>
    </w:p>
    <w:p w:rsidR="005D196F" w:rsidRDefault="005D196F" w:rsidP="004D5873">
      <w:pPr>
        <w:jc w:val="both"/>
        <w:rPr>
          <w:rFonts w:ascii="Arial" w:hAnsi="Arial" w:cs="Arial"/>
          <w:noProof/>
          <w:sz w:val="24"/>
          <w:szCs w:val="24"/>
        </w:rPr>
      </w:pPr>
    </w:p>
    <w:p w:rsidR="005D196F" w:rsidRDefault="005D196F" w:rsidP="004D5873">
      <w:pPr>
        <w:jc w:val="both"/>
        <w:rPr>
          <w:rFonts w:ascii="Arial" w:hAnsi="Arial" w:cs="Arial"/>
          <w:noProof/>
          <w:sz w:val="24"/>
          <w:szCs w:val="24"/>
        </w:rPr>
      </w:pPr>
    </w:p>
    <w:p w:rsidR="00515028" w:rsidRPr="008B4D62" w:rsidRDefault="008B4D62" w:rsidP="004D5873">
      <w:p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  <w:r w:rsidRPr="008B4D62">
        <w:rPr>
          <w:rFonts w:ascii="Arial" w:hAnsi="Arial" w:cs="Arial"/>
          <w:color w:val="FFFFFF"/>
          <w:sz w:val="21"/>
          <w:szCs w:val="21"/>
        </w:rPr>
        <w:t>z inconfundível, personalidade marcante e suingu</w:t>
      </w:r>
      <w:bookmarkStart w:id="0" w:name="_GoBack"/>
      <w:bookmarkEnd w:id="0"/>
      <w:r w:rsidRPr="008B4D62">
        <w:rPr>
          <w:rFonts w:ascii="Arial" w:hAnsi="Arial" w:cs="Arial"/>
          <w:color w:val="FFFFFF"/>
          <w:sz w:val="21"/>
          <w:szCs w:val="21"/>
        </w:rPr>
        <w:t xml:space="preserve"> inigualável, Alcione é uma das </w:t>
      </w:r>
      <w:r w:rsidRPr="008B4D62">
        <w:rPr>
          <w:rFonts w:ascii="Arial" w:hAnsi="Arial" w:cs="Arial"/>
          <w:sz w:val="21"/>
          <w:szCs w:val="21"/>
        </w:rPr>
        <w:br/>
      </w:r>
    </w:p>
    <w:p w:rsidR="00B514C4" w:rsidRPr="00515028" w:rsidRDefault="006F6E54" w:rsidP="00B514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B514C4" w:rsidRPr="00515028" w:rsidRDefault="00B514C4" w:rsidP="002A00BF">
      <w:pPr>
        <w:jc w:val="center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sectPr w:rsidR="00B514C4" w:rsidRPr="00515028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E6" w:rsidRDefault="001105E6" w:rsidP="006E3190">
      <w:r>
        <w:separator/>
      </w:r>
    </w:p>
  </w:endnote>
  <w:endnote w:type="continuationSeparator" w:id="0">
    <w:p w:rsidR="001105E6" w:rsidRDefault="001105E6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E6" w:rsidRDefault="001105E6" w:rsidP="006E3190">
      <w:r>
        <w:separator/>
      </w:r>
    </w:p>
  </w:footnote>
  <w:footnote w:type="continuationSeparator" w:id="0">
    <w:p w:rsidR="001105E6" w:rsidRDefault="001105E6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C5589A" w:rsidP="006E3190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="006E3190" w:rsidRPr="0006360D">
      <w:rPr>
        <w:rFonts w:ascii="Times New Roman" w:hAnsi="Times New Roman"/>
        <w:sz w:val="32"/>
        <w:szCs w:val="32"/>
      </w:rPr>
      <w:t>ia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F626E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4E86"/>
    <w:rsid w:val="00046E8A"/>
    <w:rsid w:val="0005309D"/>
    <w:rsid w:val="00055AE6"/>
    <w:rsid w:val="00056D56"/>
    <w:rsid w:val="00060CF2"/>
    <w:rsid w:val="000630AF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54C6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05E6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12"/>
    <w:rsid w:val="00140774"/>
    <w:rsid w:val="00142632"/>
    <w:rsid w:val="00143E59"/>
    <w:rsid w:val="00150A66"/>
    <w:rsid w:val="00156E8D"/>
    <w:rsid w:val="001609D8"/>
    <w:rsid w:val="001612A8"/>
    <w:rsid w:val="00161FA8"/>
    <w:rsid w:val="00162D83"/>
    <w:rsid w:val="00171312"/>
    <w:rsid w:val="00174B5B"/>
    <w:rsid w:val="001769AB"/>
    <w:rsid w:val="00177AF3"/>
    <w:rsid w:val="00182B87"/>
    <w:rsid w:val="0018779C"/>
    <w:rsid w:val="00193112"/>
    <w:rsid w:val="001950B7"/>
    <w:rsid w:val="001961DD"/>
    <w:rsid w:val="001A4027"/>
    <w:rsid w:val="001A6B2E"/>
    <w:rsid w:val="001B1B9A"/>
    <w:rsid w:val="001B2A04"/>
    <w:rsid w:val="001B3587"/>
    <w:rsid w:val="001B46F4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FA5"/>
    <w:rsid w:val="002F1BE9"/>
    <w:rsid w:val="0030409C"/>
    <w:rsid w:val="00310809"/>
    <w:rsid w:val="00311203"/>
    <w:rsid w:val="003114DA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6470B"/>
    <w:rsid w:val="00367097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D68B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47BB"/>
    <w:rsid w:val="00446206"/>
    <w:rsid w:val="0044661A"/>
    <w:rsid w:val="004508EA"/>
    <w:rsid w:val="00455DCC"/>
    <w:rsid w:val="0045781B"/>
    <w:rsid w:val="00463F62"/>
    <w:rsid w:val="00465ABB"/>
    <w:rsid w:val="0046709D"/>
    <w:rsid w:val="0047171B"/>
    <w:rsid w:val="00485209"/>
    <w:rsid w:val="00490CC2"/>
    <w:rsid w:val="004922C9"/>
    <w:rsid w:val="00494228"/>
    <w:rsid w:val="00497263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D5873"/>
    <w:rsid w:val="004E42D1"/>
    <w:rsid w:val="004F1E5B"/>
    <w:rsid w:val="004F64B5"/>
    <w:rsid w:val="005049EE"/>
    <w:rsid w:val="00506525"/>
    <w:rsid w:val="00506858"/>
    <w:rsid w:val="00506B1F"/>
    <w:rsid w:val="00515028"/>
    <w:rsid w:val="0051543E"/>
    <w:rsid w:val="00515DC7"/>
    <w:rsid w:val="0052120B"/>
    <w:rsid w:val="00521618"/>
    <w:rsid w:val="0052240A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7BED"/>
    <w:rsid w:val="005918EA"/>
    <w:rsid w:val="005955EE"/>
    <w:rsid w:val="005A1F12"/>
    <w:rsid w:val="005A5055"/>
    <w:rsid w:val="005A6E6E"/>
    <w:rsid w:val="005B0D13"/>
    <w:rsid w:val="005B5AB9"/>
    <w:rsid w:val="005B63FC"/>
    <w:rsid w:val="005C4D04"/>
    <w:rsid w:val="005D196F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37223"/>
    <w:rsid w:val="00644DDD"/>
    <w:rsid w:val="00646B80"/>
    <w:rsid w:val="00647BB3"/>
    <w:rsid w:val="00653674"/>
    <w:rsid w:val="00653B68"/>
    <w:rsid w:val="00653F4E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E40E8"/>
    <w:rsid w:val="006F2B50"/>
    <w:rsid w:val="006F2BA6"/>
    <w:rsid w:val="006F398F"/>
    <w:rsid w:val="006F626E"/>
    <w:rsid w:val="006F6528"/>
    <w:rsid w:val="006F6E54"/>
    <w:rsid w:val="00706CEF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2E3"/>
    <w:rsid w:val="00747E38"/>
    <w:rsid w:val="00755B79"/>
    <w:rsid w:val="007612A4"/>
    <w:rsid w:val="00762C05"/>
    <w:rsid w:val="0076683F"/>
    <w:rsid w:val="00784B07"/>
    <w:rsid w:val="0078627C"/>
    <w:rsid w:val="007A3A7E"/>
    <w:rsid w:val="007A7388"/>
    <w:rsid w:val="007B3AF7"/>
    <w:rsid w:val="007B51CB"/>
    <w:rsid w:val="007B60A6"/>
    <w:rsid w:val="007C06AE"/>
    <w:rsid w:val="007C0C39"/>
    <w:rsid w:val="007C49E6"/>
    <w:rsid w:val="007D3B49"/>
    <w:rsid w:val="007F02B2"/>
    <w:rsid w:val="007F2308"/>
    <w:rsid w:val="00800A48"/>
    <w:rsid w:val="0080196E"/>
    <w:rsid w:val="00802CF6"/>
    <w:rsid w:val="00812630"/>
    <w:rsid w:val="008133D9"/>
    <w:rsid w:val="00823A35"/>
    <w:rsid w:val="00825742"/>
    <w:rsid w:val="00826739"/>
    <w:rsid w:val="00837444"/>
    <w:rsid w:val="00840305"/>
    <w:rsid w:val="00840504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864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56EBA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061B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E67"/>
    <w:rsid w:val="00AE1DF4"/>
    <w:rsid w:val="00AE2647"/>
    <w:rsid w:val="00AE3B75"/>
    <w:rsid w:val="00AF181D"/>
    <w:rsid w:val="00B033D5"/>
    <w:rsid w:val="00B15954"/>
    <w:rsid w:val="00B30612"/>
    <w:rsid w:val="00B317D0"/>
    <w:rsid w:val="00B3221A"/>
    <w:rsid w:val="00B33092"/>
    <w:rsid w:val="00B34BC8"/>
    <w:rsid w:val="00B35173"/>
    <w:rsid w:val="00B41A5B"/>
    <w:rsid w:val="00B433F7"/>
    <w:rsid w:val="00B4685A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EEF"/>
    <w:rsid w:val="00BB2FE8"/>
    <w:rsid w:val="00BC0965"/>
    <w:rsid w:val="00BC12CE"/>
    <w:rsid w:val="00BC5B62"/>
    <w:rsid w:val="00BD48A9"/>
    <w:rsid w:val="00BD4BDA"/>
    <w:rsid w:val="00BF047A"/>
    <w:rsid w:val="00BF12F0"/>
    <w:rsid w:val="00BF3DD8"/>
    <w:rsid w:val="00C012AF"/>
    <w:rsid w:val="00C03C21"/>
    <w:rsid w:val="00C1059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21EA"/>
    <w:rsid w:val="00CD4F49"/>
    <w:rsid w:val="00CE39B8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0FAE"/>
    <w:rsid w:val="00D33C99"/>
    <w:rsid w:val="00D364A7"/>
    <w:rsid w:val="00D36E2C"/>
    <w:rsid w:val="00D37908"/>
    <w:rsid w:val="00D37B98"/>
    <w:rsid w:val="00D4062E"/>
    <w:rsid w:val="00D53081"/>
    <w:rsid w:val="00D54DDE"/>
    <w:rsid w:val="00D63F93"/>
    <w:rsid w:val="00D704C6"/>
    <w:rsid w:val="00D73C26"/>
    <w:rsid w:val="00D8792D"/>
    <w:rsid w:val="00D921F6"/>
    <w:rsid w:val="00D95336"/>
    <w:rsid w:val="00D95FE6"/>
    <w:rsid w:val="00D96609"/>
    <w:rsid w:val="00DA24E0"/>
    <w:rsid w:val="00DA477F"/>
    <w:rsid w:val="00DA4BE5"/>
    <w:rsid w:val="00DA723B"/>
    <w:rsid w:val="00DB09FC"/>
    <w:rsid w:val="00DB3F74"/>
    <w:rsid w:val="00DB615F"/>
    <w:rsid w:val="00DB617F"/>
    <w:rsid w:val="00DC4E2A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4A8"/>
    <w:rsid w:val="00E04DCF"/>
    <w:rsid w:val="00E06F50"/>
    <w:rsid w:val="00E23AE3"/>
    <w:rsid w:val="00E24291"/>
    <w:rsid w:val="00E24655"/>
    <w:rsid w:val="00E248B9"/>
    <w:rsid w:val="00E25E59"/>
    <w:rsid w:val="00E27B91"/>
    <w:rsid w:val="00E30060"/>
    <w:rsid w:val="00E31799"/>
    <w:rsid w:val="00E32652"/>
    <w:rsid w:val="00E42D3E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45E"/>
    <w:rsid w:val="00EA356C"/>
    <w:rsid w:val="00EB0425"/>
    <w:rsid w:val="00EB06CB"/>
    <w:rsid w:val="00EB69B1"/>
    <w:rsid w:val="00EC2F0F"/>
    <w:rsid w:val="00ED45A8"/>
    <w:rsid w:val="00EE1B22"/>
    <w:rsid w:val="00EE4A00"/>
    <w:rsid w:val="00EE4D41"/>
    <w:rsid w:val="00EE69E1"/>
    <w:rsid w:val="00EF10E6"/>
    <w:rsid w:val="00F0401C"/>
    <w:rsid w:val="00F0776F"/>
    <w:rsid w:val="00F11977"/>
    <w:rsid w:val="00F120CE"/>
    <w:rsid w:val="00F137AC"/>
    <w:rsid w:val="00F2051D"/>
    <w:rsid w:val="00F20830"/>
    <w:rsid w:val="00F3349C"/>
    <w:rsid w:val="00F3772C"/>
    <w:rsid w:val="00F40B82"/>
    <w:rsid w:val="00F524E8"/>
    <w:rsid w:val="00F55A47"/>
    <w:rsid w:val="00F63C8A"/>
    <w:rsid w:val="00F715A9"/>
    <w:rsid w:val="00F72F90"/>
    <w:rsid w:val="00F84C11"/>
    <w:rsid w:val="00F90B32"/>
    <w:rsid w:val="00F92385"/>
    <w:rsid w:val="00F942F9"/>
    <w:rsid w:val="00F95C43"/>
    <w:rsid w:val="00F96E19"/>
    <w:rsid w:val="00FA7265"/>
    <w:rsid w:val="00FB039A"/>
    <w:rsid w:val="00FC3AE0"/>
    <w:rsid w:val="00FC4A0E"/>
    <w:rsid w:val="00FC4E1D"/>
    <w:rsid w:val="00FC538A"/>
    <w:rsid w:val="00FD2988"/>
    <w:rsid w:val="00FD5AAD"/>
    <w:rsid w:val="00FD6561"/>
    <w:rsid w:val="00FE0E32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4C83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339E-F33C-43B5-9A6B-385C3C4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3</cp:revision>
  <cp:lastPrinted>2019-03-26T13:51:00Z</cp:lastPrinted>
  <dcterms:created xsi:type="dcterms:W3CDTF">2022-08-15T12:33:00Z</dcterms:created>
  <dcterms:modified xsi:type="dcterms:W3CDTF">2022-08-15T12:35:00Z</dcterms:modified>
</cp:coreProperties>
</file>