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541861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541861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2B34BD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O DIREITO DA PESSOA COM</w:t>
      </w:r>
      <w:r w:rsidR="0019355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TRANSTORNO DO ESPECTRO AUTISTA – TEA DE INGRESSAR E PERMANECER EM AMBIENTES DE USO COLETIVO ACOMPANHADO DE CÃO DE APOIO EMOCIONAL</w:t>
      </w:r>
      <w:r w:rsidR="00B206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 NO ÂMBITO DO ESTADO DO MARANHÃO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54186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</w:p>
    <w:p w:rsidR="002B34BD" w:rsidRPr="002B34BD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541861">
        <w:rPr>
          <w:rFonts w:ascii="Times New Roman" w:hAnsi="Times New Roman"/>
        </w:rPr>
        <w:t xml:space="preserve">Esta </w:t>
      </w:r>
      <w:r w:rsidR="002B34BD">
        <w:rPr>
          <w:rFonts w:ascii="Times New Roman" w:hAnsi="Times New Roman"/>
        </w:rPr>
        <w:t>L</w:t>
      </w:r>
      <w:r w:rsidR="00541861">
        <w:rPr>
          <w:rFonts w:ascii="Times New Roman" w:hAnsi="Times New Roman"/>
        </w:rPr>
        <w:t xml:space="preserve">ei </w:t>
      </w:r>
      <w:r w:rsidR="002B34BD">
        <w:rPr>
          <w:rFonts w:ascii="Times New Roman" w:hAnsi="Times New Roman"/>
        </w:rPr>
        <w:t xml:space="preserve">dispõe sobre o direito da pessoa com Transtorno do Espectro Autista – TEA de ingressar e permanecer em ambientes de uso coletivo acompanhado de cão de apoio emocional. </w:t>
      </w:r>
    </w:p>
    <w:p w:rsidR="00541861" w:rsidRPr="00541861" w:rsidRDefault="002B34BD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É assegurado à pessoa com Transtorno do Espectro Autista – TEA acompanhamento de cão de apoio emocional, o direito de ingressar e permanecer com o animal em todos os meios de transportes e em estabelecimentos abertos ao público, de uso público ou privado.  </w:t>
      </w:r>
    </w:p>
    <w:p w:rsidR="002B34BD" w:rsidRDefault="00541861" w:rsidP="00541861">
      <w:pPr>
        <w:pStyle w:val="Corpo"/>
        <w:tabs>
          <w:tab w:val="left" w:pos="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único: </w:t>
      </w:r>
      <w:r w:rsidR="002B34BD">
        <w:rPr>
          <w:rFonts w:ascii="Times New Roman" w:hAnsi="Times New Roman"/>
        </w:rPr>
        <w:t xml:space="preserve">São considerados cães de apoio emocional os das raças labrador, </w:t>
      </w:r>
      <w:r w:rsidR="002B34BD" w:rsidRPr="002B34BD">
        <w:rPr>
          <w:rFonts w:ascii="Times New Roman" w:hAnsi="Times New Roman"/>
        </w:rPr>
        <w:t>Golden Retriever</w:t>
      </w:r>
      <w:r w:rsidR="002B34BD">
        <w:rPr>
          <w:rFonts w:ascii="Times New Roman" w:hAnsi="Times New Roman"/>
        </w:rPr>
        <w:t xml:space="preserve">, Maltês, Bull Terrier, sem prejuízo de outros que se adequem à função. </w:t>
      </w:r>
    </w:p>
    <w:p w:rsidR="00B2068E" w:rsidRPr="00B2068E" w:rsidRDefault="00B2068E" w:rsidP="00B2068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Fica estabelecido o prazo de 90 (noventa) dias para o Poder Executivo regulamentar a presente Lei. </w:t>
      </w:r>
    </w:p>
    <w:p w:rsidR="00E8699B" w:rsidRPr="00E8699B" w:rsidRDefault="00202205" w:rsidP="00E8699B">
      <w:pPr>
        <w:pStyle w:val="Corpo"/>
        <w:numPr>
          <w:ilvl w:val="0"/>
          <w:numId w:val="4"/>
        </w:numPr>
        <w:tabs>
          <w:tab w:val="left" w:pos="0"/>
          <w:tab w:val="left" w:pos="1701"/>
        </w:tabs>
        <w:ind w:left="0" w:firstLine="709"/>
        <w:rPr>
          <w:rFonts w:ascii="Times New Roman" w:hAnsi="Times New Roman"/>
          <w:b/>
          <w:noProof/>
          <w:szCs w:val="24"/>
        </w:rPr>
      </w:pPr>
      <w:r w:rsidRPr="00E8699B">
        <w:rPr>
          <w:rFonts w:ascii="Times New Roman" w:hAnsi="Times New Roman"/>
          <w:szCs w:val="24"/>
        </w:rPr>
        <w:t xml:space="preserve">Esta Lei entra em vigor </w:t>
      </w:r>
      <w:r w:rsidR="00B2068E">
        <w:rPr>
          <w:rFonts w:ascii="Times New Roman" w:hAnsi="Times New Roman"/>
          <w:szCs w:val="24"/>
        </w:rPr>
        <w:t xml:space="preserve">na data da publicação. </w:t>
      </w:r>
    </w:p>
    <w:p w:rsidR="00E16F8E" w:rsidRPr="00E8699B" w:rsidRDefault="00E16F8E" w:rsidP="008B365B">
      <w:pPr>
        <w:pStyle w:val="Corpo"/>
        <w:tabs>
          <w:tab w:val="left" w:pos="0"/>
          <w:tab w:val="left" w:pos="1418"/>
          <w:tab w:val="left" w:pos="1560"/>
        </w:tabs>
        <w:spacing w:before="920" w:line="240" w:lineRule="auto"/>
        <w:ind w:firstLine="0"/>
        <w:jc w:val="center"/>
        <w:rPr>
          <w:rFonts w:ascii="Times New Roman" w:hAnsi="Times New Roman"/>
          <w:b/>
          <w:noProof/>
          <w:szCs w:val="24"/>
        </w:rPr>
      </w:pPr>
      <w:r w:rsidRPr="00E8699B">
        <w:rPr>
          <w:rFonts w:ascii="Times New Roman" w:hAnsi="Times New Roman"/>
          <w:b/>
          <w:noProof/>
          <w:szCs w:val="24"/>
        </w:rPr>
        <w:t>DR.YGLÉSIO</w:t>
      </w:r>
    </w:p>
    <w:p w:rsidR="00E16F8E" w:rsidRPr="00D13618" w:rsidRDefault="00E16F8E" w:rsidP="008B365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B2068E" w:rsidRDefault="00B2068E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presente projeto de lei objetiva estabelecer o direito da pessoa com Transtorno do Espectro Autista -TEA, de ingressar e permanecer em ambientes de uso coletivo acompanhado de cão de apoio emocional. </w:t>
      </w:r>
    </w:p>
    <w:p w:rsidR="00B2068E" w:rsidRDefault="00193555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autismo é uma condição capaz de ocasionar crises em face de desordens mentais gerando surtos no portador. Nessas situações,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o cão de apoio emocional consegue auxiliar o autista na reconstrução do cenário reestabelecendo as capacidades mentais. </w:t>
      </w:r>
    </w:p>
    <w:p w:rsidR="00193555" w:rsidRDefault="00193555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 animais ajudam as pessoas com autismo no desempenho de funções diárias, que se mostram verdadeiros desafios para os autistas, propiciando a integração social e reduzindo o grau de ansiedade de autistas. 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8E" w:rsidRDefault="00B2068E" w:rsidP="00E660E2">
      <w:pPr>
        <w:spacing w:after="0" w:line="240" w:lineRule="auto"/>
      </w:pPr>
      <w:r>
        <w:separator/>
      </w:r>
    </w:p>
  </w:endnote>
  <w:endnote w:type="continuationSeparator" w:id="0">
    <w:p w:rsidR="00B2068E" w:rsidRDefault="00B2068E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8E" w:rsidRDefault="00B2068E" w:rsidP="00E660E2">
      <w:pPr>
        <w:spacing w:after="0" w:line="240" w:lineRule="auto"/>
      </w:pPr>
      <w:r>
        <w:separator/>
      </w:r>
    </w:p>
  </w:footnote>
  <w:footnote w:type="continuationSeparator" w:id="0">
    <w:p w:rsidR="00B2068E" w:rsidRDefault="00B2068E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68E" w:rsidRDefault="00B2068E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068E" w:rsidRDefault="00B2068E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B2068E" w:rsidRPr="00A20743" w:rsidRDefault="00B2068E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B2068E" w:rsidRDefault="00B20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4BCEADA6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41C1"/>
    <w:rsid w:val="000C7554"/>
    <w:rsid w:val="000D56A1"/>
    <w:rsid w:val="000E0BD4"/>
    <w:rsid w:val="000E65EB"/>
    <w:rsid w:val="000F227A"/>
    <w:rsid w:val="000F4348"/>
    <w:rsid w:val="0013315A"/>
    <w:rsid w:val="001651C8"/>
    <w:rsid w:val="00183E1D"/>
    <w:rsid w:val="00184FAE"/>
    <w:rsid w:val="001869EC"/>
    <w:rsid w:val="00193555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34B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338B"/>
    <w:rsid w:val="003E38A6"/>
    <w:rsid w:val="003E71A2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1861"/>
    <w:rsid w:val="005418A2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B2854"/>
    <w:rsid w:val="005C43E3"/>
    <w:rsid w:val="005D0515"/>
    <w:rsid w:val="005D076D"/>
    <w:rsid w:val="005E0644"/>
    <w:rsid w:val="005E1D2D"/>
    <w:rsid w:val="005E305F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365B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2E52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3D38"/>
    <w:rsid w:val="00AD4A99"/>
    <w:rsid w:val="00AF2039"/>
    <w:rsid w:val="00B03E6E"/>
    <w:rsid w:val="00B17C75"/>
    <w:rsid w:val="00B2068E"/>
    <w:rsid w:val="00B246C3"/>
    <w:rsid w:val="00B357F8"/>
    <w:rsid w:val="00B60731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CF78F9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8699B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713DA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A3049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7DB3-877C-40AD-BE3E-5741E72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3</cp:revision>
  <cp:lastPrinted>2022-03-07T17:56:00Z</cp:lastPrinted>
  <dcterms:created xsi:type="dcterms:W3CDTF">2022-11-09T14:58:00Z</dcterms:created>
  <dcterms:modified xsi:type="dcterms:W3CDTF">2022-11-09T17:46:00Z</dcterms:modified>
</cp:coreProperties>
</file>