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EC3" w:rsidRDefault="001D310D">
      <w:pPr>
        <w:pStyle w:val="Ttulo1"/>
        <w:tabs>
          <w:tab w:val="left" w:pos="7797"/>
        </w:tabs>
        <w:jc w:val="center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>P</w:t>
      </w:r>
      <w:r w:rsidR="00002FA4">
        <w:rPr>
          <w:rFonts w:ascii="Times New Roman" w:eastAsia="Times New Roman" w:hAnsi="Times New Roman" w:cs="Times New Roman"/>
        </w:rPr>
        <w:t>ROJETO DE LEI Nº</w:t>
      </w:r>
      <w:r>
        <w:rPr>
          <w:rFonts w:ascii="Times New Roman" w:eastAsia="Times New Roman" w:hAnsi="Times New Roman" w:cs="Times New Roman"/>
        </w:rPr>
        <w:t xml:space="preserve"> ____ DE </w:t>
      </w:r>
      <w:r w:rsidR="001347CA">
        <w:rPr>
          <w:rFonts w:ascii="Times New Roman" w:eastAsia="Times New Roman" w:hAnsi="Times New Roman" w:cs="Times New Roman"/>
        </w:rPr>
        <w:t>2020</w:t>
      </w:r>
    </w:p>
    <w:p w:rsidR="00694EC3" w:rsidRDefault="00694EC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134"/>
        <w:jc w:val="both"/>
        <w:rPr>
          <w:rFonts w:ascii="Arial Narrow" w:eastAsia="Arial Narrow" w:hAnsi="Arial Narrow" w:cs="Arial Narrow"/>
          <w:i/>
          <w:color w:val="000000"/>
        </w:rPr>
      </w:pPr>
    </w:p>
    <w:p w:rsidR="00694EC3" w:rsidRDefault="001D310D" w:rsidP="00002F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02"/>
        <w:jc w:val="both"/>
        <w:rPr>
          <w:rFonts w:ascii="Arial Narrow" w:eastAsia="Arial Narrow" w:hAnsi="Arial Narrow" w:cs="Arial Narrow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DISPÕE SOBRE A </w:t>
      </w:r>
      <w:r w:rsidR="001347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OBRIGATORIEDADE DAS EMPRESAS DISTRIBUIDORAS DE ENERGIA ELÉTRICA </w:t>
      </w:r>
      <w:r w:rsidR="001C66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DISPONIBILIZAREM MEIO DE PAGAMENTO NO ATO DA INTERRUPÇÃO DO SERVIÇO POR INADIMPLEMENTO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. </w:t>
      </w:r>
    </w:p>
    <w:p w:rsidR="00694EC3" w:rsidRDefault="00694EC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1134"/>
        <w:jc w:val="both"/>
        <w:rPr>
          <w:rFonts w:ascii="Arial Narrow" w:eastAsia="Arial Narrow" w:hAnsi="Arial Narrow" w:cs="Arial Narrow"/>
          <w:i/>
          <w:color w:val="000000"/>
        </w:rPr>
      </w:pPr>
    </w:p>
    <w:p w:rsidR="00694EC3" w:rsidRDefault="001D310D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1º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347CA">
        <w:rPr>
          <w:rFonts w:ascii="Times New Roman" w:eastAsia="Times New Roman" w:hAnsi="Times New Roman" w:cs="Times New Roman"/>
          <w:sz w:val="24"/>
          <w:szCs w:val="24"/>
        </w:rPr>
        <w:t>As equipes das empresas distribuidoras de energia elétrica que</w:t>
      </w:r>
      <w:r w:rsidR="00C72FBC">
        <w:rPr>
          <w:rFonts w:ascii="Times New Roman" w:eastAsia="Times New Roman" w:hAnsi="Times New Roman" w:cs="Times New Roman"/>
          <w:sz w:val="24"/>
          <w:szCs w:val="24"/>
        </w:rPr>
        <w:t xml:space="preserve"> atuem no Estado do Maranhão e</w:t>
      </w:r>
      <w:r w:rsidR="001347CA">
        <w:rPr>
          <w:rFonts w:ascii="Times New Roman" w:eastAsia="Times New Roman" w:hAnsi="Times New Roman" w:cs="Times New Roman"/>
          <w:sz w:val="24"/>
          <w:szCs w:val="24"/>
        </w:rPr>
        <w:t xml:space="preserve"> realizem interrupções da pre</w:t>
      </w:r>
      <w:r w:rsidR="00C72FBC">
        <w:rPr>
          <w:rFonts w:ascii="Times New Roman" w:eastAsia="Times New Roman" w:hAnsi="Times New Roman" w:cs="Times New Roman"/>
          <w:sz w:val="24"/>
          <w:szCs w:val="24"/>
        </w:rPr>
        <w:t>stação de serviço n</w:t>
      </w:r>
      <w:r w:rsidR="001347CA">
        <w:rPr>
          <w:rFonts w:ascii="Times New Roman" w:eastAsia="Times New Roman" w:hAnsi="Times New Roman" w:cs="Times New Roman"/>
          <w:sz w:val="24"/>
          <w:szCs w:val="24"/>
        </w:rPr>
        <w:t>os imóveis dos consumidores</w:t>
      </w:r>
      <w:r w:rsidR="00C72FB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347CA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C72FBC">
        <w:rPr>
          <w:rFonts w:ascii="Times New Roman" w:eastAsia="Times New Roman" w:hAnsi="Times New Roman" w:cs="Times New Roman"/>
          <w:sz w:val="24"/>
          <w:szCs w:val="24"/>
        </w:rPr>
        <w:t>verão, no ato da suspensão, disponibilizar máquinas de cartão de crédito e débito para que a obrigação possa ser adimplida pelo consumidor durante o procedimento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94EC3" w:rsidRDefault="00C72FBC">
      <w:pPr>
        <w:spacing w:before="240"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2</w:t>
      </w:r>
      <w:r>
        <w:rPr>
          <w:rFonts w:ascii="Times New Roman" w:eastAsia="Times New Roman" w:hAnsi="Times New Roman" w:cs="Times New Roman"/>
          <w:b/>
          <w:sz w:val="26"/>
          <w:szCs w:val="24"/>
        </w:rPr>
        <w:t>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347CA">
        <w:rPr>
          <w:rFonts w:ascii="Times New Roman" w:eastAsia="Times New Roman" w:hAnsi="Times New Roman" w:cs="Times New Roman"/>
          <w:sz w:val="24"/>
          <w:szCs w:val="24"/>
        </w:rPr>
        <w:t>Essa lei entra em vigor 6 (seis) meses após a</w:t>
      </w:r>
      <w:r w:rsidR="001D310D">
        <w:rPr>
          <w:rFonts w:ascii="Times New Roman" w:eastAsia="Times New Roman" w:hAnsi="Times New Roman" w:cs="Times New Roman"/>
          <w:sz w:val="24"/>
          <w:szCs w:val="24"/>
        </w:rPr>
        <w:t xml:space="preserve"> data de sua publicação.</w:t>
      </w:r>
    </w:p>
    <w:p w:rsidR="00694EC3" w:rsidRDefault="00694EC3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EC3" w:rsidRDefault="00694EC3"/>
    <w:p w:rsidR="00FB7AFF" w:rsidRDefault="00FB7AFF" w:rsidP="00FB7AFF">
      <w:pPr>
        <w:spacing w:line="276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Assembleia Legislativa do Maranhão, São Luís, 23 de fevereiro de 2023.</w:t>
      </w:r>
    </w:p>
    <w:p w:rsidR="00FB7AFF" w:rsidRDefault="00FB7AFF" w:rsidP="00FB7AFF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B7AFF" w:rsidRDefault="00FB7AFF" w:rsidP="00FB7A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_________________________________</w:t>
      </w:r>
    </w:p>
    <w:p w:rsidR="00FB7AFF" w:rsidRDefault="00FB7AFF" w:rsidP="00FB7AF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DR. YGLÉSIO </w:t>
      </w:r>
    </w:p>
    <w:p w:rsidR="00FB7AFF" w:rsidRPr="00627C8D" w:rsidRDefault="00FB7AFF" w:rsidP="00FB7A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DEPUTADO ESTADUAL</w:t>
      </w:r>
    </w:p>
    <w:p w:rsidR="00694EC3" w:rsidRDefault="00694EC3">
      <w:pPr>
        <w:pStyle w:val="Ttulo3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694EC3" w:rsidRDefault="00694EC3"/>
    <w:p w:rsidR="00694EC3" w:rsidRDefault="00694EC3"/>
    <w:p w:rsidR="00C72FBC" w:rsidRDefault="00C72FBC"/>
    <w:p w:rsidR="00C72FBC" w:rsidRDefault="00C72FBC"/>
    <w:p w:rsidR="00C72FBC" w:rsidRDefault="00C72FBC"/>
    <w:p w:rsidR="00C72FBC" w:rsidRDefault="00C72FBC"/>
    <w:p w:rsidR="00C72FBC" w:rsidRDefault="00C72FBC"/>
    <w:p w:rsidR="00C72FBC" w:rsidRDefault="00C72FBC"/>
    <w:p w:rsidR="00C72FBC" w:rsidRDefault="00C72FBC"/>
    <w:p w:rsidR="00C72FBC" w:rsidRDefault="00C72FBC"/>
    <w:p w:rsidR="00C72FBC" w:rsidRDefault="00C72FBC"/>
    <w:p w:rsidR="00C72FBC" w:rsidRDefault="00C72FBC"/>
    <w:p w:rsidR="00694EC3" w:rsidRDefault="00002FA4">
      <w:pPr>
        <w:pStyle w:val="Ttulo3"/>
        <w:spacing w:after="24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JUS</w:t>
      </w:r>
      <w:r w:rsidR="001D310D">
        <w:rPr>
          <w:rFonts w:ascii="Times New Roman" w:eastAsia="Times New Roman" w:hAnsi="Times New Roman" w:cs="Times New Roman"/>
          <w:b/>
          <w:sz w:val="24"/>
          <w:szCs w:val="24"/>
        </w:rPr>
        <w:t>TIFICATIVA</w:t>
      </w:r>
    </w:p>
    <w:p w:rsidR="00694EC3" w:rsidRDefault="001D310D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Projeto de Lei ora apresentado a esta Casa objetiva </w:t>
      </w:r>
      <w:r w:rsidR="00C72FBC">
        <w:rPr>
          <w:rFonts w:ascii="Times New Roman" w:eastAsia="Times New Roman" w:hAnsi="Times New Roman" w:cs="Times New Roman"/>
          <w:sz w:val="24"/>
          <w:szCs w:val="24"/>
        </w:rPr>
        <w:t>disciplinar as suspensões de serviços essenciais, tais como a energia elétrica,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Estado do Maranhão, </w:t>
      </w:r>
      <w:r w:rsidR="00C72FBC">
        <w:rPr>
          <w:rFonts w:ascii="Times New Roman" w:eastAsia="Times New Roman" w:hAnsi="Times New Roman" w:cs="Times New Roman"/>
          <w:sz w:val="24"/>
          <w:szCs w:val="24"/>
        </w:rPr>
        <w:t xml:space="preserve">criando obrigatoriedade de que </w:t>
      </w:r>
      <w:r w:rsidR="00D20782">
        <w:rPr>
          <w:rFonts w:ascii="Times New Roman" w:eastAsia="Times New Roman" w:hAnsi="Times New Roman" w:cs="Times New Roman"/>
          <w:sz w:val="24"/>
          <w:szCs w:val="24"/>
        </w:rPr>
        <w:t>as equipes que realizam as interrupções da prestação de serviço nos imóveis dos consumidores disponibilizem máquinas de cartão de crédito e débito para que a obrigação possa ser adimplida durante o procedimento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20782" w:rsidRDefault="001D310D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 cediço que</w:t>
      </w:r>
      <w:r w:rsidR="00D20782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D20782" w:rsidRPr="00D20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782">
        <w:rPr>
          <w:rFonts w:ascii="Times New Roman" w:eastAsia="Times New Roman" w:hAnsi="Times New Roman" w:cs="Times New Roman"/>
          <w:sz w:val="24"/>
          <w:szCs w:val="24"/>
        </w:rPr>
        <w:t>suspensão do fornecimento de energia elétrica por inadimplemento é realizada</w:t>
      </w:r>
      <w:r w:rsidR="00D20782" w:rsidRPr="00D20782">
        <w:rPr>
          <w:rFonts w:ascii="Times New Roman" w:eastAsia="Times New Roman" w:hAnsi="Times New Roman" w:cs="Times New Roman"/>
          <w:sz w:val="24"/>
          <w:szCs w:val="24"/>
        </w:rPr>
        <w:t xml:space="preserve"> de acordo com as diretrizes estabelecidas pela Agênci</w:t>
      </w:r>
      <w:r w:rsidR="00D20782">
        <w:rPr>
          <w:rFonts w:ascii="Times New Roman" w:eastAsia="Times New Roman" w:hAnsi="Times New Roman" w:cs="Times New Roman"/>
          <w:sz w:val="24"/>
          <w:szCs w:val="24"/>
        </w:rPr>
        <w:t>a Nacional de Energia Elétrica - ANEEL, dispostas nos artigos 172 e 173 da R</w:t>
      </w:r>
      <w:r w:rsidR="00D20782" w:rsidRPr="00D20782">
        <w:rPr>
          <w:rFonts w:ascii="Times New Roman" w:eastAsia="Times New Roman" w:hAnsi="Times New Roman" w:cs="Times New Roman"/>
          <w:sz w:val="24"/>
          <w:szCs w:val="24"/>
        </w:rPr>
        <w:t>esolução</w:t>
      </w:r>
      <w:r w:rsidR="00D20782">
        <w:rPr>
          <w:rFonts w:ascii="Times New Roman" w:eastAsia="Times New Roman" w:hAnsi="Times New Roman" w:cs="Times New Roman"/>
          <w:sz w:val="24"/>
          <w:szCs w:val="24"/>
        </w:rPr>
        <w:t xml:space="preserve"> nº 414 e que a</w:t>
      </w:r>
      <w:r w:rsidR="00D20782" w:rsidRPr="00D20782">
        <w:rPr>
          <w:rFonts w:ascii="Times New Roman" w:eastAsia="Times New Roman" w:hAnsi="Times New Roman" w:cs="Times New Roman"/>
          <w:sz w:val="24"/>
          <w:szCs w:val="24"/>
        </w:rPr>
        <w:t xml:space="preserve"> partir de uma conta em atraso já é possível ter a</w:t>
      </w:r>
      <w:r w:rsidR="00D20782">
        <w:rPr>
          <w:rFonts w:ascii="Times New Roman" w:eastAsia="Times New Roman" w:hAnsi="Times New Roman" w:cs="Times New Roman"/>
          <w:sz w:val="24"/>
          <w:szCs w:val="24"/>
        </w:rPr>
        <w:t xml:space="preserve"> energia cortada pelas empresas</w:t>
      </w:r>
      <w:r w:rsidR="00D20782" w:rsidRPr="00D20782">
        <w:rPr>
          <w:rFonts w:ascii="Times New Roman" w:eastAsia="Times New Roman" w:hAnsi="Times New Roman" w:cs="Times New Roman"/>
          <w:sz w:val="24"/>
          <w:szCs w:val="24"/>
        </w:rPr>
        <w:t>. Porém, antes da suspensão, é enviado um reaviso de débito informando a conta vencida e o prazo da interrupção. Essa notificação pode ser enviada n</w:t>
      </w:r>
      <w:r w:rsidR="00D20782">
        <w:rPr>
          <w:rFonts w:ascii="Times New Roman" w:eastAsia="Times New Roman" w:hAnsi="Times New Roman" w:cs="Times New Roman"/>
          <w:sz w:val="24"/>
          <w:szCs w:val="24"/>
        </w:rPr>
        <w:t>a fatura do cliente, no campo “n</w:t>
      </w:r>
      <w:r w:rsidR="00D20782" w:rsidRPr="00D20782">
        <w:rPr>
          <w:rFonts w:ascii="Times New Roman" w:eastAsia="Times New Roman" w:hAnsi="Times New Roman" w:cs="Times New Roman"/>
          <w:sz w:val="24"/>
          <w:szCs w:val="24"/>
        </w:rPr>
        <w:t>otificação de reaviso de venci</w:t>
      </w:r>
      <w:r w:rsidR="00D20782">
        <w:rPr>
          <w:rFonts w:ascii="Times New Roman" w:eastAsia="Times New Roman" w:hAnsi="Times New Roman" w:cs="Times New Roman"/>
          <w:sz w:val="24"/>
          <w:szCs w:val="24"/>
        </w:rPr>
        <w:t>mento” ou “mensagem” e, ainda,</w:t>
      </w:r>
      <w:r w:rsidR="00D20782" w:rsidRPr="00D20782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D20782">
        <w:rPr>
          <w:rFonts w:ascii="Times New Roman" w:eastAsia="Times New Roman" w:hAnsi="Times New Roman" w:cs="Times New Roman"/>
          <w:sz w:val="24"/>
          <w:szCs w:val="24"/>
        </w:rPr>
        <w:t xml:space="preserve">or meio de um comunicado avulso, mas nem sempre os consumidores estão atentos </w:t>
      </w:r>
      <w:r w:rsidR="00A63045">
        <w:rPr>
          <w:rFonts w:ascii="Times New Roman" w:eastAsia="Times New Roman" w:hAnsi="Times New Roman" w:cs="Times New Roman"/>
          <w:sz w:val="24"/>
          <w:szCs w:val="24"/>
        </w:rPr>
        <w:t>a</w:t>
      </w:r>
      <w:r w:rsidR="00D20782">
        <w:rPr>
          <w:rFonts w:ascii="Times New Roman" w:eastAsia="Times New Roman" w:hAnsi="Times New Roman" w:cs="Times New Roman"/>
          <w:sz w:val="24"/>
          <w:szCs w:val="24"/>
        </w:rPr>
        <w:t xml:space="preserve"> esses campos</w:t>
      </w:r>
      <w:r w:rsidR="00A63045">
        <w:rPr>
          <w:rFonts w:ascii="Times New Roman" w:eastAsia="Times New Roman" w:hAnsi="Times New Roman" w:cs="Times New Roman"/>
          <w:sz w:val="24"/>
          <w:szCs w:val="24"/>
        </w:rPr>
        <w:t>, negligenciando as informações</w:t>
      </w:r>
      <w:r w:rsidR="00D207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94EC3" w:rsidRDefault="00D20782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passado, havia o entendimento de que o fornecimento dos serviços essenciais, tais como água e energia elétrica, não poderiam ser interrompidos em razão de inadimplemento, mas a legalidade e legitimidade da suspensão realizada nesse caso já é reconhecida pela jurisprudê</w:t>
      </w:r>
      <w:r w:rsidR="00A63045">
        <w:rPr>
          <w:rFonts w:ascii="Times New Roman" w:eastAsia="Times New Roman" w:hAnsi="Times New Roman" w:cs="Times New Roman"/>
          <w:sz w:val="24"/>
          <w:szCs w:val="24"/>
        </w:rPr>
        <w:t xml:space="preserve">ncia dos Tribunais brasileiros, desde que observadas algumas restrições, tais como: </w:t>
      </w:r>
      <w:r w:rsidR="00A63045" w:rsidRPr="00A63045"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 w:rsidR="00A63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045" w:rsidRPr="00A63045">
        <w:rPr>
          <w:rFonts w:ascii="Times New Roman" w:eastAsia="Times New Roman" w:hAnsi="Times New Roman" w:cs="Times New Roman"/>
          <w:sz w:val="24"/>
          <w:szCs w:val="24"/>
        </w:rPr>
        <w:t xml:space="preserve">o corte do serviço deverá respeitar o princípio da não surpresa, devendo existir prévia comunicação, por escrito, visando dar a oportunidade de </w:t>
      </w:r>
      <w:r w:rsidR="00A63045">
        <w:rPr>
          <w:rFonts w:ascii="Times New Roman" w:eastAsia="Times New Roman" w:hAnsi="Times New Roman" w:cs="Times New Roman"/>
          <w:sz w:val="24"/>
          <w:szCs w:val="24"/>
        </w:rPr>
        <w:t xml:space="preserve">o consumidor pagar seu débito </w:t>
      </w:r>
      <w:r w:rsidR="00A63045" w:rsidRPr="00A63045">
        <w:rPr>
          <w:rFonts w:ascii="Times New Roman" w:eastAsia="Times New Roman" w:hAnsi="Times New Roman" w:cs="Times New Roman"/>
          <w:sz w:val="24"/>
          <w:szCs w:val="24"/>
        </w:rPr>
        <w:t xml:space="preserve">(Resp. </w:t>
      </w:r>
      <w:proofErr w:type="spellStart"/>
      <w:r w:rsidR="00A63045" w:rsidRPr="00A63045">
        <w:rPr>
          <w:rFonts w:ascii="Times New Roman" w:eastAsia="Times New Roman" w:hAnsi="Times New Roman" w:cs="Times New Roman"/>
          <w:sz w:val="24"/>
          <w:szCs w:val="24"/>
        </w:rPr>
        <w:t>AgRg</w:t>
      </w:r>
      <w:proofErr w:type="spellEnd"/>
      <w:r w:rsidR="00A63045" w:rsidRPr="00A63045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="00A63045" w:rsidRPr="00A63045">
        <w:rPr>
          <w:rFonts w:ascii="Times New Roman" w:eastAsia="Times New Roman" w:hAnsi="Times New Roman" w:cs="Times New Roman"/>
          <w:sz w:val="24"/>
          <w:szCs w:val="24"/>
        </w:rPr>
        <w:t>AREsp</w:t>
      </w:r>
      <w:proofErr w:type="spellEnd"/>
      <w:r w:rsidR="00A63045" w:rsidRPr="00A63045">
        <w:rPr>
          <w:rFonts w:ascii="Times New Roman" w:eastAsia="Times New Roman" w:hAnsi="Times New Roman" w:cs="Times New Roman"/>
          <w:sz w:val="24"/>
          <w:szCs w:val="24"/>
        </w:rPr>
        <w:t xml:space="preserve"> 412822 / RJ; </w:t>
      </w:r>
      <w:proofErr w:type="spellStart"/>
      <w:r w:rsidR="00A63045" w:rsidRPr="00A63045">
        <w:rPr>
          <w:rFonts w:ascii="Times New Roman" w:eastAsia="Times New Roman" w:hAnsi="Times New Roman" w:cs="Times New Roman"/>
          <w:sz w:val="24"/>
          <w:szCs w:val="24"/>
        </w:rPr>
        <w:t>REsp</w:t>
      </w:r>
      <w:proofErr w:type="spellEnd"/>
      <w:r w:rsidR="00A63045" w:rsidRPr="00A63045">
        <w:rPr>
          <w:rFonts w:ascii="Times New Roman" w:eastAsia="Times New Roman" w:hAnsi="Times New Roman" w:cs="Times New Roman"/>
          <w:sz w:val="24"/>
          <w:szCs w:val="24"/>
        </w:rPr>
        <w:t xml:space="preserve"> 1270339 / SC)</w:t>
      </w:r>
      <w:r w:rsidR="00A63045">
        <w:rPr>
          <w:rFonts w:ascii="Times New Roman" w:eastAsia="Times New Roman" w:hAnsi="Times New Roman" w:cs="Times New Roman"/>
          <w:sz w:val="24"/>
          <w:szCs w:val="24"/>
        </w:rPr>
        <w:t xml:space="preserve">; e, ainda, </w:t>
      </w:r>
      <w:r w:rsidR="00A63045" w:rsidRPr="00A63045">
        <w:rPr>
          <w:rFonts w:ascii="Times New Roman" w:eastAsia="Times New Roman" w:hAnsi="Times New Roman" w:cs="Times New Roman"/>
          <w:b/>
          <w:sz w:val="24"/>
          <w:szCs w:val="24"/>
        </w:rPr>
        <w:t>b)</w:t>
      </w:r>
      <w:r w:rsidR="00A63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045" w:rsidRPr="00A63045">
        <w:rPr>
          <w:rFonts w:ascii="Times New Roman" w:eastAsia="Times New Roman" w:hAnsi="Times New Roman" w:cs="Times New Roman"/>
          <w:sz w:val="24"/>
          <w:szCs w:val="24"/>
        </w:rPr>
        <w:t>quando a interrupção da prestação de serviços públicos por inadimplência do usuário for violar o direito à vida, à saúde e a dignidade humana. O S</w:t>
      </w:r>
      <w:r w:rsidR="00A63045">
        <w:rPr>
          <w:rFonts w:ascii="Times New Roman" w:eastAsia="Times New Roman" w:hAnsi="Times New Roman" w:cs="Times New Roman"/>
          <w:sz w:val="24"/>
          <w:szCs w:val="24"/>
        </w:rPr>
        <w:t xml:space="preserve">uperior </w:t>
      </w:r>
      <w:r w:rsidR="00A63045" w:rsidRPr="00A63045">
        <w:rPr>
          <w:rFonts w:ascii="Times New Roman" w:eastAsia="Times New Roman" w:hAnsi="Times New Roman" w:cs="Times New Roman"/>
          <w:sz w:val="24"/>
          <w:szCs w:val="24"/>
        </w:rPr>
        <w:t>T</w:t>
      </w:r>
      <w:r w:rsidR="00A63045">
        <w:rPr>
          <w:rFonts w:ascii="Times New Roman" w:eastAsia="Times New Roman" w:hAnsi="Times New Roman" w:cs="Times New Roman"/>
          <w:sz w:val="24"/>
          <w:szCs w:val="24"/>
        </w:rPr>
        <w:t xml:space="preserve">ribunal de </w:t>
      </w:r>
      <w:r w:rsidR="00A63045" w:rsidRPr="00A63045">
        <w:rPr>
          <w:rFonts w:ascii="Times New Roman" w:eastAsia="Times New Roman" w:hAnsi="Times New Roman" w:cs="Times New Roman"/>
          <w:sz w:val="24"/>
          <w:szCs w:val="24"/>
        </w:rPr>
        <w:t>J</w:t>
      </w:r>
      <w:r w:rsidR="00A63045">
        <w:rPr>
          <w:rFonts w:ascii="Times New Roman" w:eastAsia="Times New Roman" w:hAnsi="Times New Roman" w:cs="Times New Roman"/>
          <w:sz w:val="24"/>
          <w:szCs w:val="24"/>
        </w:rPr>
        <w:t>ustiça – STJ interpreta a legislação de modo que a</w:t>
      </w:r>
      <w:r w:rsidR="00A63045" w:rsidRPr="00A63045">
        <w:rPr>
          <w:rFonts w:ascii="Times New Roman" w:eastAsia="Times New Roman" w:hAnsi="Times New Roman" w:cs="Times New Roman"/>
          <w:sz w:val="24"/>
          <w:szCs w:val="24"/>
        </w:rPr>
        <w:t xml:space="preserve"> ponderação </w:t>
      </w:r>
      <w:r w:rsidR="00A63045">
        <w:rPr>
          <w:rFonts w:ascii="Times New Roman" w:eastAsia="Times New Roman" w:hAnsi="Times New Roman" w:cs="Times New Roman"/>
          <w:sz w:val="24"/>
          <w:szCs w:val="24"/>
        </w:rPr>
        <w:lastRenderedPageBreak/>
        <w:t>entre princípios é evidente, atribuindo a</w:t>
      </w:r>
      <w:r w:rsidR="00A63045" w:rsidRPr="00A63045">
        <w:rPr>
          <w:rFonts w:ascii="Times New Roman" w:eastAsia="Times New Roman" w:hAnsi="Times New Roman" w:cs="Times New Roman"/>
          <w:sz w:val="24"/>
          <w:szCs w:val="24"/>
        </w:rPr>
        <w:t xml:space="preserve">o sistema constitucional brasileiro (art. 170, </w:t>
      </w:r>
      <w:r w:rsidR="00A63045" w:rsidRPr="00A63045">
        <w:rPr>
          <w:rFonts w:ascii="Times New Roman" w:eastAsia="Times New Roman" w:hAnsi="Times New Roman" w:cs="Times New Roman"/>
          <w:i/>
          <w:sz w:val="24"/>
          <w:szCs w:val="24"/>
        </w:rPr>
        <w:t>caput</w:t>
      </w:r>
      <w:r w:rsidR="00A63045" w:rsidRPr="00A63045">
        <w:rPr>
          <w:rFonts w:ascii="Times New Roman" w:eastAsia="Times New Roman" w:hAnsi="Times New Roman" w:cs="Times New Roman"/>
          <w:sz w:val="24"/>
          <w:szCs w:val="24"/>
        </w:rPr>
        <w:t xml:space="preserve">, da CF), </w:t>
      </w:r>
      <w:r w:rsidR="00A63045">
        <w:rPr>
          <w:rFonts w:ascii="Times New Roman" w:eastAsia="Times New Roman" w:hAnsi="Times New Roman" w:cs="Times New Roman"/>
          <w:sz w:val="24"/>
          <w:szCs w:val="24"/>
        </w:rPr>
        <w:t>que determina</w:t>
      </w:r>
      <w:r w:rsidR="00A63045" w:rsidRPr="00A63045">
        <w:rPr>
          <w:rFonts w:ascii="Times New Roman" w:eastAsia="Times New Roman" w:hAnsi="Times New Roman" w:cs="Times New Roman"/>
          <w:sz w:val="24"/>
          <w:szCs w:val="24"/>
        </w:rPr>
        <w:t xml:space="preserve"> que a ordem econômica tenha por fim assegurar a todos uma existência digna</w:t>
      </w:r>
      <w:r w:rsidR="00A63045">
        <w:rPr>
          <w:rFonts w:ascii="Times New Roman" w:eastAsia="Times New Roman" w:hAnsi="Times New Roman" w:cs="Times New Roman"/>
          <w:sz w:val="24"/>
          <w:szCs w:val="24"/>
        </w:rPr>
        <w:t xml:space="preserve"> – e, nessas situações, a propriedade privada e</w:t>
      </w:r>
      <w:r w:rsidR="00A63045" w:rsidRPr="00A63045">
        <w:rPr>
          <w:rFonts w:ascii="Times New Roman" w:eastAsia="Times New Roman" w:hAnsi="Times New Roman" w:cs="Times New Roman"/>
          <w:sz w:val="24"/>
          <w:szCs w:val="24"/>
        </w:rPr>
        <w:t xml:space="preserve"> a livre iniciativa</w:t>
      </w:r>
      <w:r w:rsidR="00A63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045" w:rsidRPr="00A63045">
        <w:rPr>
          <w:rFonts w:ascii="Times New Roman" w:eastAsia="Times New Roman" w:hAnsi="Times New Roman" w:cs="Times New Roman"/>
          <w:sz w:val="24"/>
          <w:szCs w:val="24"/>
        </w:rPr>
        <w:t>são apenas meios cuja finalidade é prover a dignidade da pessoa humana</w:t>
      </w:r>
      <w:r w:rsidR="00A63045">
        <w:rPr>
          <w:rFonts w:ascii="Times New Roman" w:eastAsia="Times New Roman" w:hAnsi="Times New Roman" w:cs="Times New Roman"/>
          <w:sz w:val="24"/>
          <w:szCs w:val="24"/>
        </w:rPr>
        <w:t xml:space="preserve"> – valor inferior à vida, saúde e dignidade humana</w:t>
      </w:r>
      <w:r w:rsidR="00A63045" w:rsidRPr="00A6304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A63045" w:rsidRPr="00A63045">
        <w:rPr>
          <w:rFonts w:ascii="Times New Roman" w:eastAsia="Times New Roman" w:hAnsi="Times New Roman" w:cs="Times New Roman"/>
          <w:sz w:val="24"/>
          <w:szCs w:val="24"/>
        </w:rPr>
        <w:t>REsp</w:t>
      </w:r>
      <w:proofErr w:type="spellEnd"/>
      <w:r w:rsidR="00A63045" w:rsidRPr="00A63045">
        <w:rPr>
          <w:rFonts w:ascii="Times New Roman" w:eastAsia="Times New Roman" w:hAnsi="Times New Roman" w:cs="Times New Roman"/>
          <w:sz w:val="24"/>
          <w:szCs w:val="24"/>
        </w:rPr>
        <w:t xml:space="preserve"> 1101937 / RS; </w:t>
      </w:r>
      <w:proofErr w:type="spellStart"/>
      <w:r w:rsidR="00A63045" w:rsidRPr="00A63045">
        <w:rPr>
          <w:rFonts w:ascii="Times New Roman" w:eastAsia="Times New Roman" w:hAnsi="Times New Roman" w:cs="Times New Roman"/>
          <w:sz w:val="24"/>
          <w:szCs w:val="24"/>
        </w:rPr>
        <w:t>AgRg</w:t>
      </w:r>
      <w:proofErr w:type="spellEnd"/>
      <w:r w:rsidR="00A63045" w:rsidRPr="00A63045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="00A63045" w:rsidRPr="00A63045">
        <w:rPr>
          <w:rFonts w:ascii="Times New Roman" w:eastAsia="Times New Roman" w:hAnsi="Times New Roman" w:cs="Times New Roman"/>
          <w:sz w:val="24"/>
          <w:szCs w:val="24"/>
        </w:rPr>
        <w:t>REsp</w:t>
      </w:r>
      <w:proofErr w:type="spellEnd"/>
      <w:r w:rsidR="00A63045" w:rsidRPr="00A63045">
        <w:rPr>
          <w:rFonts w:ascii="Times New Roman" w:eastAsia="Times New Roman" w:hAnsi="Times New Roman" w:cs="Times New Roman"/>
          <w:sz w:val="24"/>
          <w:szCs w:val="24"/>
        </w:rPr>
        <w:t xml:space="preserve"> 1201283 / RJ; </w:t>
      </w:r>
      <w:proofErr w:type="spellStart"/>
      <w:r w:rsidR="00A63045" w:rsidRPr="00A63045">
        <w:rPr>
          <w:rFonts w:ascii="Times New Roman" w:eastAsia="Times New Roman" w:hAnsi="Times New Roman" w:cs="Times New Roman"/>
          <w:sz w:val="24"/>
          <w:szCs w:val="24"/>
        </w:rPr>
        <w:t>AgRg</w:t>
      </w:r>
      <w:proofErr w:type="spellEnd"/>
      <w:r w:rsidR="00A63045" w:rsidRPr="00A63045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="00A63045" w:rsidRPr="00A63045">
        <w:rPr>
          <w:rFonts w:ascii="Times New Roman" w:eastAsia="Times New Roman" w:hAnsi="Times New Roman" w:cs="Times New Roman"/>
          <w:sz w:val="24"/>
          <w:szCs w:val="24"/>
        </w:rPr>
        <w:t>REsp</w:t>
      </w:r>
      <w:proofErr w:type="spellEnd"/>
      <w:r w:rsidR="00A63045" w:rsidRPr="00A63045">
        <w:rPr>
          <w:rFonts w:ascii="Times New Roman" w:eastAsia="Times New Roman" w:hAnsi="Times New Roman" w:cs="Times New Roman"/>
          <w:sz w:val="24"/>
          <w:szCs w:val="24"/>
        </w:rPr>
        <w:t xml:space="preserve"> 1162946 / MG; </w:t>
      </w:r>
      <w:proofErr w:type="spellStart"/>
      <w:r w:rsidR="00A63045" w:rsidRPr="00A63045">
        <w:rPr>
          <w:rFonts w:ascii="Times New Roman" w:eastAsia="Times New Roman" w:hAnsi="Times New Roman" w:cs="Times New Roman"/>
          <w:sz w:val="24"/>
          <w:szCs w:val="24"/>
        </w:rPr>
        <w:t>REsp</w:t>
      </w:r>
      <w:proofErr w:type="spellEnd"/>
      <w:r w:rsidR="00A63045" w:rsidRPr="00A63045">
        <w:rPr>
          <w:rFonts w:ascii="Times New Roman" w:eastAsia="Times New Roman" w:hAnsi="Times New Roman" w:cs="Times New Roman"/>
          <w:sz w:val="24"/>
          <w:szCs w:val="24"/>
        </w:rPr>
        <w:t xml:space="preserve"> 853392/RS).</w:t>
      </w:r>
    </w:p>
    <w:p w:rsidR="00A63045" w:rsidRDefault="00A63045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 assim sendo, para que seja dada a oportunidade ao consumidor de sanar o débito que, por qualquer razão, ainda não foi adimplido, uma opção factível para que se evitem transtornos tanto às famílias quanto às distribuidoras de energia elétrica, é que as equipes que realizem a suspensão dos serviços nos imóveis disponibilizem máquinas de cartão de crédito e débito para que, durante o procedimento, o débito seja quitado.</w:t>
      </w:r>
    </w:p>
    <w:p w:rsidR="00694EC3" w:rsidRDefault="001D310D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Ante o exposto e considerando que compete aos Estados, concorrentemente com a União, legislar sobre </w:t>
      </w:r>
      <w:r w:rsidR="001C66E0">
        <w:rPr>
          <w:rFonts w:ascii="Times New Roman" w:eastAsia="Times New Roman" w:hAnsi="Times New Roman" w:cs="Times New Roman"/>
          <w:sz w:val="24"/>
          <w:szCs w:val="24"/>
        </w:rPr>
        <w:t>produção e consumo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(art. 24, </w:t>
      </w:r>
      <w:r w:rsidR="001C66E0">
        <w:rPr>
          <w:rFonts w:ascii="Times New Roman" w:eastAsia="Times New Roman" w:hAnsi="Times New Roman" w:cs="Times New Roman"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 Constituição Federal e art. 12, II, </w:t>
      </w:r>
      <w:r w:rsidR="001C66E0">
        <w:rPr>
          <w:rFonts w:ascii="Times New Roman" w:eastAsia="Times New Roman" w:hAnsi="Times New Roman" w:cs="Times New Roman"/>
          <w:i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 Constituição Estadual),</w:t>
      </w:r>
      <w:r w:rsidR="001C66E0">
        <w:rPr>
          <w:rFonts w:ascii="Times New Roman" w:eastAsia="Times New Roman" w:hAnsi="Times New Roman" w:cs="Times New Roman"/>
          <w:sz w:val="24"/>
          <w:szCs w:val="24"/>
        </w:rPr>
        <w:t xml:space="preserve"> que a obrigação do Estado em promover a defesa do consumidor é verdadeiro direito fundamental deste (art. 5º, XXXII, da Constituição Federal) e que a defesa do consumidor é um dos pilares da ordem econômica brasileira (art. 170, V, da Constituição Federal)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conto com o apoio dos nobríssimos Pares para a aprovação dessa relevante proposição.</w:t>
      </w:r>
    </w:p>
    <w:p w:rsidR="001C66E0" w:rsidRDefault="001C66E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EC3" w:rsidRDefault="001D3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DR. YGLÉSIO</w:t>
      </w:r>
    </w:p>
    <w:p w:rsidR="00694EC3" w:rsidRDefault="001D310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DEPUTADO ESTADUAL</w:t>
      </w:r>
    </w:p>
    <w:sectPr w:rsidR="00694EC3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CB5" w:rsidRDefault="00211CB5">
      <w:pPr>
        <w:spacing w:after="0" w:line="240" w:lineRule="auto"/>
      </w:pPr>
      <w:r>
        <w:separator/>
      </w:r>
    </w:p>
  </w:endnote>
  <w:endnote w:type="continuationSeparator" w:id="0">
    <w:p w:rsidR="00211CB5" w:rsidRDefault="0021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CB5" w:rsidRDefault="00211CB5">
      <w:pPr>
        <w:spacing w:after="0" w:line="240" w:lineRule="auto"/>
      </w:pPr>
      <w:r>
        <w:separator/>
      </w:r>
    </w:p>
  </w:footnote>
  <w:footnote w:type="continuationSeparator" w:id="0">
    <w:p w:rsidR="00211CB5" w:rsidRDefault="0021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EC3" w:rsidRDefault="001D310D">
    <w:pPr>
      <w:pBdr>
        <w:top w:val="nil"/>
        <w:left w:val="nil"/>
        <w:bottom w:val="nil"/>
        <w:right w:val="nil"/>
        <w:between w:val="nil"/>
      </w:pBdr>
      <w:spacing w:after="0" w:line="276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114300" distB="114300" distL="114300" distR="114300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94EC3" w:rsidRDefault="001D310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ESTADO DO MARANHÃO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br/>
      <w:t>Assembleia Legislativa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br/>
      <w:t>GABINETE DO DEPUTADO DR. YGLÉSIO</w:t>
    </w:r>
  </w:p>
  <w:p w:rsidR="00694EC3" w:rsidRDefault="00694E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C3"/>
    <w:rsid w:val="00002FA4"/>
    <w:rsid w:val="001347CA"/>
    <w:rsid w:val="001C66E0"/>
    <w:rsid w:val="001D310D"/>
    <w:rsid w:val="00211CB5"/>
    <w:rsid w:val="00694EC3"/>
    <w:rsid w:val="00A63045"/>
    <w:rsid w:val="00C72FBC"/>
    <w:rsid w:val="00D20782"/>
    <w:rsid w:val="00FB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55184-349F-4F26-BC47-D289F15A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0" w:line="276" w:lineRule="auto"/>
      <w:jc w:val="both"/>
      <w:outlineLvl w:val="0"/>
    </w:pPr>
    <w:rPr>
      <w:rFonts w:ascii="Arial Narrow" w:eastAsia="Arial Narrow" w:hAnsi="Arial Narrow" w:cs="Arial Narrow"/>
      <w:b/>
      <w:smallCap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Arial Narrow" w:hAnsi="Arial Narrow" w:cs="Arial Narrow"/>
      <w:smallCaps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2FA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34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47CA"/>
  </w:style>
  <w:style w:type="paragraph" w:styleId="Rodap">
    <w:name w:val="footer"/>
    <w:basedOn w:val="Normal"/>
    <w:link w:val="RodapChar"/>
    <w:uiPriority w:val="99"/>
    <w:unhideWhenUsed/>
    <w:rsid w:val="00134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4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Paiva</dc:creator>
  <cp:lastModifiedBy>Juliana Gomes de Paiva</cp:lastModifiedBy>
  <cp:revision>2</cp:revision>
  <dcterms:created xsi:type="dcterms:W3CDTF">2023-02-23T14:01:00Z</dcterms:created>
  <dcterms:modified xsi:type="dcterms:W3CDTF">2023-02-23T14:01:00Z</dcterms:modified>
</cp:coreProperties>
</file>