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2AD" w:rsidRDefault="000A52AD" w:rsidP="000A52AD">
      <w:pPr>
        <w:pStyle w:val="Ttulo1"/>
        <w:tabs>
          <w:tab w:val="left" w:pos="851"/>
          <w:tab w:val="left" w:pos="1418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PROJETO DE LEI Nº ____, DE 202</w:t>
      </w:r>
      <w:r w:rsidR="000317E0">
        <w:rPr>
          <w:rFonts w:ascii="Times New Roman" w:hAnsi="Times New Roman"/>
          <w:szCs w:val="24"/>
        </w:rPr>
        <w:t>3</w:t>
      </w:r>
    </w:p>
    <w:p w:rsidR="000A52AD" w:rsidRDefault="000A52AD" w:rsidP="000A52AD">
      <w:pPr>
        <w:tabs>
          <w:tab w:val="left" w:pos="851"/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0A52AD" w:rsidRDefault="000A52AD" w:rsidP="000A52AD">
      <w:pPr>
        <w:pStyle w:val="Ementa"/>
        <w:tabs>
          <w:tab w:val="left" w:pos="851"/>
          <w:tab w:val="left" w:pos="1418"/>
        </w:tabs>
        <w:spacing w:before="440" w:after="36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A52AD">
        <w:rPr>
          <w:rFonts w:ascii="Times New Roman" w:eastAsia="Times New Roman" w:hAnsi="Times New Roman" w:cs="Times New Roman"/>
          <w:b/>
          <w:i w:val="0"/>
          <w:spacing w:val="2"/>
          <w:sz w:val="24"/>
          <w:szCs w:val="24"/>
        </w:rPr>
        <w:t>DISPÕE SOBRE O DESLIGAMENTO DO PROGRAMA DE ACOLHIMENTO INSTITUCIONAL PARA MAIORES DE 18 (DEZOITO) ANOS, DURANTE SITUAÇÃO DE EMERGÊNCIA OU ESTADO DE C</w:t>
      </w:r>
      <w:r>
        <w:rPr>
          <w:rFonts w:ascii="Times New Roman" w:eastAsia="Times New Roman" w:hAnsi="Times New Roman" w:cs="Times New Roman"/>
          <w:b/>
          <w:i w:val="0"/>
          <w:spacing w:val="2"/>
          <w:sz w:val="24"/>
          <w:szCs w:val="24"/>
        </w:rPr>
        <w:t>ALAMIDADE PÚBLICA NO ESTADO DO MARANHÃO</w:t>
      </w:r>
      <w:bookmarkEnd w:id="0"/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</w:t>
      </w:r>
    </w:p>
    <w:p w:rsidR="000A52AD" w:rsidRPr="000A52AD" w:rsidRDefault="000A52AD" w:rsidP="009413C5">
      <w:pPr>
        <w:pStyle w:val="Corpo"/>
        <w:tabs>
          <w:tab w:val="left" w:pos="851"/>
          <w:tab w:val="left" w:pos="1418"/>
        </w:tabs>
        <w:ind w:firstLine="993"/>
        <w:rPr>
          <w:rFonts w:ascii="Times New Roman" w:hAnsi="Times New Roman"/>
          <w:szCs w:val="24"/>
        </w:rPr>
      </w:pPr>
      <w:r w:rsidRPr="000A52AD">
        <w:rPr>
          <w:rFonts w:ascii="Times New Roman" w:hAnsi="Times New Roman"/>
          <w:b/>
          <w:szCs w:val="24"/>
        </w:rPr>
        <w:t>Art. 1º</w:t>
      </w:r>
      <w:r w:rsidRPr="000A52AD">
        <w:rPr>
          <w:rFonts w:ascii="Times New Roman" w:hAnsi="Times New Roman"/>
          <w:szCs w:val="24"/>
        </w:rPr>
        <w:t xml:space="preserve"> Durante a vigência de situação de emergência ou de estado de calamidade pública oficia</w:t>
      </w:r>
      <w:r w:rsidR="00275EA7">
        <w:rPr>
          <w:rFonts w:ascii="Times New Roman" w:hAnsi="Times New Roman"/>
          <w:szCs w:val="24"/>
        </w:rPr>
        <w:t>lmente reconhecidos no Estado do Maranhão</w:t>
      </w:r>
      <w:r w:rsidRPr="000A52AD">
        <w:rPr>
          <w:rFonts w:ascii="Times New Roman" w:hAnsi="Times New Roman"/>
          <w:szCs w:val="24"/>
        </w:rPr>
        <w:t>, será prorrogado o desligamento dos maiores de dezoito anos abrigados em instituições de acolhimento em até 180 (cento e oitenta dias)</w:t>
      </w:r>
      <w:r w:rsidR="009413C5">
        <w:rPr>
          <w:rFonts w:ascii="Times New Roman" w:hAnsi="Times New Roman"/>
          <w:szCs w:val="24"/>
        </w:rPr>
        <w:t>,</w:t>
      </w:r>
      <w:r w:rsidRPr="000A52AD">
        <w:rPr>
          <w:rFonts w:ascii="Times New Roman" w:hAnsi="Times New Roman"/>
          <w:szCs w:val="24"/>
        </w:rPr>
        <w:t xml:space="preserve"> após a decretação do fim da situação de emergência ou d</w:t>
      </w:r>
      <w:r>
        <w:rPr>
          <w:rFonts w:ascii="Times New Roman" w:hAnsi="Times New Roman"/>
          <w:szCs w:val="24"/>
        </w:rPr>
        <w:t>o estado de calamidade pública.</w:t>
      </w:r>
    </w:p>
    <w:p w:rsidR="000A52AD" w:rsidRPr="000A52AD" w:rsidRDefault="000A52AD" w:rsidP="000A52AD">
      <w:pPr>
        <w:pStyle w:val="Corpo"/>
        <w:tabs>
          <w:tab w:val="left" w:pos="851"/>
          <w:tab w:val="left" w:pos="1418"/>
        </w:tabs>
        <w:rPr>
          <w:rFonts w:ascii="Times New Roman" w:hAnsi="Times New Roman"/>
          <w:szCs w:val="24"/>
        </w:rPr>
      </w:pPr>
      <w:r w:rsidRPr="000A52AD">
        <w:rPr>
          <w:rFonts w:ascii="Times New Roman" w:hAnsi="Times New Roman"/>
          <w:szCs w:val="24"/>
        </w:rPr>
        <w:t xml:space="preserve">     </w:t>
      </w:r>
      <w:r w:rsidRPr="000A52AD">
        <w:rPr>
          <w:rFonts w:ascii="Times New Roman" w:hAnsi="Times New Roman"/>
          <w:b/>
          <w:szCs w:val="24"/>
        </w:rPr>
        <w:t>Parágrafo único</w:t>
      </w:r>
      <w:r w:rsidRPr="000A52AD">
        <w:rPr>
          <w:rFonts w:ascii="Times New Roman" w:hAnsi="Times New Roman"/>
          <w:szCs w:val="24"/>
        </w:rPr>
        <w:t xml:space="preserve">. A prorrogação do prazo de desligamento de que trata o </w:t>
      </w:r>
      <w:r w:rsidRPr="00882860">
        <w:rPr>
          <w:rFonts w:ascii="Times New Roman" w:hAnsi="Times New Roman"/>
          <w:i/>
          <w:szCs w:val="24"/>
        </w:rPr>
        <w:t>caput</w:t>
      </w:r>
      <w:r w:rsidRPr="00882860">
        <w:rPr>
          <w:rFonts w:ascii="Times New Roman" w:hAnsi="Times New Roman"/>
          <w:b/>
          <w:szCs w:val="24"/>
        </w:rPr>
        <w:t xml:space="preserve"> </w:t>
      </w:r>
      <w:r w:rsidRPr="000A52AD">
        <w:rPr>
          <w:rFonts w:ascii="Times New Roman" w:hAnsi="Times New Roman"/>
          <w:szCs w:val="24"/>
        </w:rPr>
        <w:t xml:space="preserve">deste artigo será facultativa para o abrigado, devendo ser observada a preparação </w:t>
      </w:r>
      <w:r>
        <w:rPr>
          <w:rFonts w:ascii="Times New Roman" w:hAnsi="Times New Roman"/>
          <w:szCs w:val="24"/>
        </w:rPr>
        <w:t xml:space="preserve">gradativa para o desligamento. </w:t>
      </w:r>
    </w:p>
    <w:p w:rsidR="000A52AD" w:rsidRPr="000A52AD" w:rsidRDefault="000A52AD" w:rsidP="000A52AD">
      <w:pPr>
        <w:pStyle w:val="Corpo"/>
        <w:tabs>
          <w:tab w:val="left" w:pos="851"/>
          <w:tab w:val="left" w:pos="1418"/>
        </w:tabs>
        <w:rPr>
          <w:rFonts w:ascii="Times New Roman" w:hAnsi="Times New Roman"/>
          <w:szCs w:val="24"/>
        </w:rPr>
      </w:pPr>
      <w:r w:rsidRPr="000A52AD">
        <w:rPr>
          <w:rFonts w:ascii="Times New Roman" w:hAnsi="Times New Roman"/>
          <w:b/>
          <w:szCs w:val="24"/>
        </w:rPr>
        <w:t xml:space="preserve">     Art. 2º</w:t>
      </w:r>
      <w:r w:rsidRPr="000A52AD">
        <w:rPr>
          <w:rFonts w:ascii="Times New Roman" w:hAnsi="Times New Roman"/>
          <w:szCs w:val="24"/>
        </w:rPr>
        <w:t xml:space="preserve"> O Poder Executivo poderá firmar convênios </w:t>
      </w:r>
      <w:r w:rsidR="00882860">
        <w:rPr>
          <w:rFonts w:ascii="Times New Roman" w:hAnsi="Times New Roman"/>
          <w:szCs w:val="24"/>
        </w:rPr>
        <w:t xml:space="preserve">público-privados </w:t>
      </w:r>
      <w:r w:rsidRPr="000A52AD">
        <w:rPr>
          <w:rFonts w:ascii="Times New Roman" w:hAnsi="Times New Roman"/>
          <w:szCs w:val="24"/>
        </w:rPr>
        <w:t>no sentido da profissionalização do adolescente e de sua in</w:t>
      </w:r>
      <w:r>
        <w:rPr>
          <w:rFonts w:ascii="Times New Roman" w:hAnsi="Times New Roman"/>
          <w:szCs w:val="24"/>
        </w:rPr>
        <w:t xml:space="preserve">serção no mercado de trabalho. </w:t>
      </w:r>
    </w:p>
    <w:p w:rsidR="000A52AD" w:rsidRPr="000A52AD" w:rsidRDefault="000A52AD" w:rsidP="000A52AD">
      <w:pPr>
        <w:pStyle w:val="Corpo"/>
        <w:tabs>
          <w:tab w:val="left" w:pos="851"/>
          <w:tab w:val="left" w:pos="1418"/>
        </w:tabs>
        <w:rPr>
          <w:rFonts w:ascii="Times New Roman" w:hAnsi="Times New Roman"/>
          <w:szCs w:val="24"/>
        </w:rPr>
      </w:pPr>
      <w:r w:rsidRPr="000A52AD">
        <w:rPr>
          <w:rFonts w:ascii="Times New Roman" w:hAnsi="Times New Roman"/>
          <w:b/>
          <w:szCs w:val="24"/>
        </w:rPr>
        <w:t xml:space="preserve">     Art. 3º</w:t>
      </w:r>
      <w:r w:rsidRPr="000A52AD">
        <w:rPr>
          <w:rFonts w:ascii="Times New Roman" w:hAnsi="Times New Roman"/>
          <w:szCs w:val="24"/>
        </w:rPr>
        <w:t xml:space="preserve"> As disposições desta Lei não se aplicam aos adolescentes que cumprem as medidas socioeducativas previstas no art. 112 da Lei Federal nº 8.069, de 13 de julho de 1990 - Estatu</w:t>
      </w:r>
      <w:r>
        <w:rPr>
          <w:rFonts w:ascii="Times New Roman" w:hAnsi="Times New Roman"/>
          <w:szCs w:val="24"/>
        </w:rPr>
        <w:t>to da Criança e do Adolescente.</w:t>
      </w:r>
    </w:p>
    <w:p w:rsidR="000A52AD" w:rsidRPr="000A52AD" w:rsidRDefault="000A52AD" w:rsidP="000A52AD">
      <w:pPr>
        <w:pStyle w:val="Corpo"/>
        <w:tabs>
          <w:tab w:val="left" w:pos="851"/>
          <w:tab w:val="left" w:pos="1418"/>
        </w:tabs>
        <w:rPr>
          <w:rFonts w:ascii="Times New Roman" w:hAnsi="Times New Roman"/>
          <w:szCs w:val="24"/>
        </w:rPr>
      </w:pPr>
      <w:r w:rsidRPr="000A52AD">
        <w:rPr>
          <w:rFonts w:ascii="Times New Roman" w:hAnsi="Times New Roman"/>
          <w:szCs w:val="24"/>
        </w:rPr>
        <w:t xml:space="preserve">     </w:t>
      </w:r>
      <w:r w:rsidRPr="000A52AD">
        <w:rPr>
          <w:rFonts w:ascii="Times New Roman" w:hAnsi="Times New Roman"/>
          <w:b/>
          <w:szCs w:val="24"/>
        </w:rPr>
        <w:t>Art. 4º</w:t>
      </w:r>
      <w:r w:rsidRPr="000A52AD">
        <w:rPr>
          <w:rFonts w:ascii="Times New Roman" w:hAnsi="Times New Roman"/>
          <w:szCs w:val="24"/>
        </w:rPr>
        <w:t xml:space="preserve"> Caberá ao Poder Executivo regulamentar a presente Lei em todos os aspectos necessário</w:t>
      </w:r>
      <w:r>
        <w:rPr>
          <w:rFonts w:ascii="Times New Roman" w:hAnsi="Times New Roman"/>
          <w:szCs w:val="24"/>
        </w:rPr>
        <w:t>s para a sua efetiva aplicação.</w:t>
      </w:r>
    </w:p>
    <w:p w:rsidR="000A52AD" w:rsidRDefault="000A52AD" w:rsidP="000A52AD">
      <w:pPr>
        <w:pStyle w:val="Corpo"/>
        <w:tabs>
          <w:tab w:val="left" w:pos="851"/>
          <w:tab w:val="left" w:pos="1418"/>
        </w:tabs>
        <w:rPr>
          <w:rFonts w:ascii="Times New Roman" w:hAnsi="Times New Roman"/>
          <w:szCs w:val="24"/>
        </w:rPr>
      </w:pPr>
      <w:r w:rsidRPr="000A52AD">
        <w:rPr>
          <w:rFonts w:ascii="Times New Roman" w:hAnsi="Times New Roman"/>
          <w:b/>
          <w:szCs w:val="24"/>
        </w:rPr>
        <w:t xml:space="preserve">     Art. 5º</w:t>
      </w:r>
      <w:r w:rsidRPr="000A52AD">
        <w:rPr>
          <w:rFonts w:ascii="Times New Roman" w:hAnsi="Times New Roman"/>
          <w:szCs w:val="24"/>
        </w:rPr>
        <w:t xml:space="preserve"> Esta Lei entra em v</w:t>
      </w:r>
      <w:r>
        <w:rPr>
          <w:rFonts w:ascii="Times New Roman" w:hAnsi="Times New Roman"/>
          <w:szCs w:val="24"/>
        </w:rPr>
        <w:t>igor na data de sua publicação.</w:t>
      </w:r>
    </w:p>
    <w:p w:rsidR="000A52AD" w:rsidRDefault="000A52AD" w:rsidP="000A52AD">
      <w:pPr>
        <w:pStyle w:val="Corpo"/>
        <w:tabs>
          <w:tab w:val="left" w:pos="851"/>
          <w:tab w:val="left" w:pos="1418"/>
        </w:tabs>
        <w:rPr>
          <w:rFonts w:ascii="Times New Roman" w:hAnsi="Times New Roman"/>
          <w:szCs w:val="24"/>
        </w:rPr>
      </w:pPr>
    </w:p>
    <w:p w:rsidR="000A52AD" w:rsidRDefault="000A52AD" w:rsidP="000A52AD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A52AD" w:rsidRDefault="000A52AD" w:rsidP="000A52AD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0A52AD" w:rsidRDefault="000A52AD" w:rsidP="000A52AD">
      <w:pPr>
        <w:tabs>
          <w:tab w:val="left" w:pos="851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2AD" w:rsidRDefault="000A52AD" w:rsidP="000A52AD">
      <w:pPr>
        <w:pStyle w:val="Corpo"/>
        <w:tabs>
          <w:tab w:val="left" w:pos="851"/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JUSTIFICATIVA</w:t>
      </w:r>
    </w:p>
    <w:p w:rsidR="000A52AD" w:rsidRDefault="000A52AD" w:rsidP="000A52AD">
      <w:pPr>
        <w:pStyle w:val="Corpo"/>
        <w:tabs>
          <w:tab w:val="left" w:pos="851"/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0A52AD" w:rsidRPr="00275EA7" w:rsidRDefault="000A52AD" w:rsidP="00275EA7">
      <w:pPr>
        <w:tabs>
          <w:tab w:val="left" w:pos="851"/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A52AD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275EA7">
        <w:rPr>
          <w:rFonts w:ascii="Times New Roman" w:eastAsia="Calibri" w:hAnsi="Times New Roman" w:cs="Times New Roman"/>
          <w:sz w:val="24"/>
          <w:szCs w:val="24"/>
        </w:rPr>
        <w:t>presente projeto de lei</w:t>
      </w:r>
      <w:r w:rsidR="009413C5">
        <w:rPr>
          <w:rFonts w:ascii="Times New Roman" w:eastAsia="Calibri" w:hAnsi="Times New Roman" w:cs="Times New Roman"/>
          <w:sz w:val="24"/>
          <w:szCs w:val="24"/>
        </w:rPr>
        <w:t xml:space="preserve"> ora apresentado a esta Casa</w:t>
      </w:r>
      <w:r w:rsidRPr="00275EA7">
        <w:rPr>
          <w:rFonts w:ascii="Times New Roman" w:eastAsia="Calibri" w:hAnsi="Times New Roman" w:cs="Times New Roman"/>
          <w:sz w:val="24"/>
          <w:szCs w:val="24"/>
        </w:rPr>
        <w:t>, ao prorrogar o prazo para desligamento dos maiores de 18 (dezoito) anos de progra</w:t>
      </w:r>
      <w:r w:rsidR="00275EA7" w:rsidRPr="00275EA7">
        <w:rPr>
          <w:rFonts w:ascii="Times New Roman" w:eastAsia="Calibri" w:hAnsi="Times New Roman" w:cs="Times New Roman"/>
          <w:sz w:val="24"/>
          <w:szCs w:val="24"/>
        </w:rPr>
        <w:t xml:space="preserve">ma de acolhimento institucional, </w:t>
      </w:r>
      <w:r w:rsidRPr="00275EA7">
        <w:rPr>
          <w:rFonts w:ascii="Times New Roman" w:eastAsia="Calibri" w:hAnsi="Times New Roman" w:cs="Times New Roman"/>
          <w:sz w:val="24"/>
          <w:szCs w:val="24"/>
        </w:rPr>
        <w:t>em situações excepcionais,</w:t>
      </w:r>
      <w:r w:rsidR="009413C5">
        <w:rPr>
          <w:rFonts w:ascii="Times New Roman" w:eastAsia="Calibri" w:hAnsi="Times New Roman" w:cs="Times New Roman"/>
          <w:sz w:val="24"/>
          <w:szCs w:val="24"/>
        </w:rPr>
        <w:t xml:space="preserve"> como o período de calamidade pública,</w:t>
      </w:r>
      <w:r w:rsidRPr="00275EA7">
        <w:rPr>
          <w:rFonts w:ascii="Times New Roman" w:eastAsia="Calibri" w:hAnsi="Times New Roman" w:cs="Times New Roman"/>
          <w:sz w:val="24"/>
          <w:szCs w:val="24"/>
        </w:rPr>
        <w:t xml:space="preserve"> visa resguardar a saúde </w:t>
      </w:r>
      <w:r w:rsidR="009413C5">
        <w:rPr>
          <w:rFonts w:ascii="Times New Roman" w:eastAsia="Calibri" w:hAnsi="Times New Roman" w:cs="Times New Roman"/>
          <w:sz w:val="24"/>
          <w:szCs w:val="24"/>
        </w:rPr>
        <w:t xml:space="preserve">e a dignidade humana </w:t>
      </w:r>
      <w:r w:rsidRPr="00275EA7">
        <w:rPr>
          <w:rFonts w:ascii="Times New Roman" w:eastAsia="Calibri" w:hAnsi="Times New Roman" w:cs="Times New Roman"/>
          <w:sz w:val="24"/>
          <w:szCs w:val="24"/>
        </w:rPr>
        <w:t>desses jovens.</w:t>
      </w:r>
    </w:p>
    <w:p w:rsidR="00275EA7" w:rsidRPr="00275EA7" w:rsidRDefault="00275EA7" w:rsidP="00275EA7">
      <w:pPr>
        <w:tabs>
          <w:tab w:val="left" w:pos="851"/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5EA7">
        <w:rPr>
          <w:rFonts w:ascii="Times New Roman" w:eastAsia="Calibri" w:hAnsi="Times New Roman" w:cs="Times New Roman"/>
          <w:sz w:val="24"/>
          <w:szCs w:val="24"/>
        </w:rPr>
        <w:t xml:space="preserve">Estima-se que, anualmente, cerca de 3 mil jovens egressos de abrigos atinjam a maioridade sem que encontrem uma família que os acolha. Por isso, é o próprio Estado que deve ajudar na socialização desses cidadãos recém-saídos da adolescência e que não têm apoio. </w:t>
      </w:r>
    </w:p>
    <w:p w:rsidR="00275EA7" w:rsidRPr="00275EA7" w:rsidRDefault="00275EA7" w:rsidP="00275EA7">
      <w:pPr>
        <w:tabs>
          <w:tab w:val="left" w:pos="851"/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5EA7">
        <w:rPr>
          <w:rFonts w:ascii="Times New Roman" w:eastAsia="Calibri" w:hAnsi="Times New Roman" w:cs="Times New Roman"/>
          <w:sz w:val="24"/>
          <w:szCs w:val="24"/>
        </w:rPr>
        <w:t>A re</w:t>
      </w:r>
      <w:r w:rsidR="009413C5">
        <w:rPr>
          <w:rFonts w:ascii="Times New Roman" w:eastAsia="Calibri" w:hAnsi="Times New Roman" w:cs="Times New Roman"/>
          <w:sz w:val="24"/>
          <w:szCs w:val="24"/>
        </w:rPr>
        <w:t xml:space="preserve">alidade para esses jovens é árdua, enfrentam </w:t>
      </w:r>
      <w:r w:rsidRPr="00275EA7">
        <w:rPr>
          <w:rFonts w:ascii="Times New Roman" w:eastAsia="Calibri" w:hAnsi="Times New Roman" w:cs="Times New Roman"/>
          <w:sz w:val="24"/>
          <w:szCs w:val="24"/>
        </w:rPr>
        <w:t>diversas crises emocionais, por insegurança frente ao futuro e por nunca terem sido adotados. Toda assistência ainda é pouca di</w:t>
      </w:r>
      <w:r w:rsidR="009413C5">
        <w:rPr>
          <w:rFonts w:ascii="Times New Roman" w:eastAsia="Calibri" w:hAnsi="Times New Roman" w:cs="Times New Roman"/>
          <w:sz w:val="24"/>
          <w:szCs w:val="24"/>
        </w:rPr>
        <w:t>ante dos desafios que enfrentam</w:t>
      </w:r>
      <w:r w:rsidRPr="00275EA7">
        <w:rPr>
          <w:rFonts w:ascii="Times New Roman" w:eastAsia="Calibri" w:hAnsi="Times New Roman" w:cs="Times New Roman"/>
          <w:sz w:val="24"/>
          <w:szCs w:val="24"/>
        </w:rPr>
        <w:t>. Geralmente eles são encaminhados para uma república (se houver) ou lar que tenha jovens dividindo o mesmo espaço. Muitas vezes</w:t>
      </w:r>
      <w:r w:rsidR="009413C5">
        <w:rPr>
          <w:rFonts w:ascii="Times New Roman" w:eastAsia="Calibri" w:hAnsi="Times New Roman" w:cs="Times New Roman"/>
          <w:sz w:val="24"/>
          <w:szCs w:val="24"/>
        </w:rPr>
        <w:t>, assim que atingem a maioridade,</w:t>
      </w:r>
      <w:r w:rsidRPr="00275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3C5">
        <w:rPr>
          <w:rFonts w:ascii="Times New Roman" w:eastAsia="Calibri" w:hAnsi="Times New Roman" w:cs="Times New Roman"/>
          <w:sz w:val="24"/>
          <w:szCs w:val="24"/>
        </w:rPr>
        <w:t>não têm destino certo, tampouco independência econômica e emocional</w:t>
      </w:r>
      <w:r w:rsidRPr="00275E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5EA7" w:rsidRPr="00275EA7" w:rsidRDefault="009413C5" w:rsidP="00275EA7">
      <w:pPr>
        <w:tabs>
          <w:tab w:val="left" w:pos="851"/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É imprescindível assimilar</w:t>
      </w:r>
      <w:r w:rsidR="00275EA7" w:rsidRPr="00275EA7">
        <w:rPr>
          <w:rFonts w:ascii="Times New Roman" w:eastAsia="Calibri" w:hAnsi="Times New Roman" w:cs="Times New Roman"/>
          <w:sz w:val="24"/>
          <w:szCs w:val="24"/>
        </w:rPr>
        <w:t xml:space="preserve"> que os jovens e adolescentes não podem simplesmente ser</w:t>
      </w:r>
      <w:r>
        <w:rPr>
          <w:rFonts w:ascii="Times New Roman" w:eastAsia="Calibri" w:hAnsi="Times New Roman" w:cs="Times New Roman"/>
          <w:sz w:val="24"/>
          <w:szCs w:val="24"/>
        </w:rPr>
        <w:t>em</w:t>
      </w:r>
      <w:r w:rsidR="00275EA7" w:rsidRPr="00275EA7">
        <w:rPr>
          <w:rFonts w:ascii="Times New Roman" w:eastAsia="Calibri" w:hAnsi="Times New Roman" w:cs="Times New Roman"/>
          <w:sz w:val="24"/>
          <w:szCs w:val="24"/>
        </w:rPr>
        <w:t xml:space="preserve"> colocados "da porta para fora" das instituições de acolhimento, especialmente se estão em situação de vulnerabilidade ou correm riscos, se não mais possuem uma família em condições de acolhê-los e se não possuem meios de prover o próprio sustento, </w:t>
      </w:r>
      <w:r>
        <w:rPr>
          <w:rFonts w:ascii="Times New Roman" w:eastAsia="Calibri" w:hAnsi="Times New Roman" w:cs="Times New Roman"/>
          <w:sz w:val="24"/>
          <w:szCs w:val="24"/>
        </w:rPr>
        <w:t>principalmente no</w:t>
      </w:r>
      <w:r w:rsidR="00275EA7" w:rsidRPr="00275EA7">
        <w:rPr>
          <w:rFonts w:ascii="Times New Roman" w:eastAsia="Calibri" w:hAnsi="Times New Roman" w:cs="Times New Roman"/>
          <w:sz w:val="24"/>
          <w:szCs w:val="24"/>
        </w:rPr>
        <w:t xml:space="preserve"> cenário atual de pandemia. </w:t>
      </w:r>
    </w:p>
    <w:p w:rsidR="000A52AD" w:rsidRPr="00275EA7" w:rsidRDefault="000A52AD" w:rsidP="009413C5">
      <w:pPr>
        <w:tabs>
          <w:tab w:val="left" w:pos="851"/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5EA7">
        <w:rPr>
          <w:rFonts w:ascii="Times New Roman" w:eastAsia="Calibri" w:hAnsi="Times New Roman" w:cs="Times New Roman"/>
          <w:sz w:val="24"/>
          <w:szCs w:val="24"/>
        </w:rPr>
        <w:t xml:space="preserve">     Frise-se que as situações específicas citadas na proposição se referem a períodos considerados </w:t>
      </w:r>
      <w:r w:rsidR="009413C5">
        <w:rPr>
          <w:rFonts w:ascii="Times New Roman" w:eastAsia="Calibri" w:hAnsi="Times New Roman" w:cs="Times New Roman"/>
          <w:sz w:val="24"/>
          <w:szCs w:val="24"/>
        </w:rPr>
        <w:t>excepcionais</w:t>
      </w:r>
      <w:r w:rsidRPr="00275EA7">
        <w:rPr>
          <w:rFonts w:ascii="Times New Roman" w:eastAsia="Calibri" w:hAnsi="Times New Roman" w:cs="Times New Roman"/>
          <w:sz w:val="24"/>
          <w:szCs w:val="24"/>
        </w:rPr>
        <w:t>, em decorrência de desastres que geraram danos e prejuízos para a população e que comprometem a capacidade de respos</w:t>
      </w:r>
      <w:r w:rsidR="009413C5">
        <w:rPr>
          <w:rFonts w:ascii="Times New Roman" w:eastAsia="Calibri" w:hAnsi="Times New Roman" w:cs="Times New Roman"/>
          <w:sz w:val="24"/>
          <w:szCs w:val="24"/>
        </w:rPr>
        <w:t>ta do poder público ao ocorrido, a</w:t>
      </w:r>
      <w:r w:rsidRPr="00275EA7">
        <w:rPr>
          <w:rFonts w:ascii="Times New Roman" w:eastAsia="Calibri" w:hAnsi="Times New Roman" w:cs="Times New Roman"/>
          <w:sz w:val="24"/>
          <w:szCs w:val="24"/>
        </w:rPr>
        <w:t xml:space="preserve"> exemplo </w:t>
      </w:r>
      <w:r w:rsidR="000317E0">
        <w:rPr>
          <w:rFonts w:ascii="Times New Roman" w:eastAsia="Calibri" w:hAnsi="Times New Roman" w:cs="Times New Roman"/>
          <w:sz w:val="24"/>
          <w:szCs w:val="24"/>
        </w:rPr>
        <w:t>do</w:t>
      </w:r>
      <w:r w:rsidRPr="00275EA7">
        <w:rPr>
          <w:rFonts w:ascii="Times New Roman" w:eastAsia="Calibri" w:hAnsi="Times New Roman" w:cs="Times New Roman"/>
          <w:sz w:val="24"/>
          <w:szCs w:val="24"/>
        </w:rPr>
        <w:t xml:space="preserve"> estado de calamidade pública </w:t>
      </w:r>
      <w:r w:rsidR="009413C5">
        <w:rPr>
          <w:rFonts w:ascii="Times New Roman" w:eastAsia="Calibri" w:hAnsi="Times New Roman" w:cs="Times New Roman"/>
          <w:sz w:val="24"/>
          <w:szCs w:val="24"/>
        </w:rPr>
        <w:t xml:space="preserve">decorrente da </w:t>
      </w:r>
      <w:r w:rsidRPr="00275EA7">
        <w:rPr>
          <w:rFonts w:ascii="Times New Roman" w:eastAsia="Calibri" w:hAnsi="Times New Roman" w:cs="Times New Roman"/>
          <w:sz w:val="24"/>
          <w:szCs w:val="24"/>
        </w:rPr>
        <w:t>COVID-19</w:t>
      </w:r>
      <w:r w:rsidR="009413C5">
        <w:rPr>
          <w:rFonts w:ascii="Times New Roman" w:eastAsia="Calibri" w:hAnsi="Times New Roman" w:cs="Times New Roman"/>
          <w:sz w:val="24"/>
          <w:szCs w:val="24"/>
        </w:rPr>
        <w:t>,</w:t>
      </w:r>
      <w:r w:rsidRPr="00275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3C5">
        <w:rPr>
          <w:rFonts w:ascii="Times New Roman" w:eastAsia="Calibri" w:hAnsi="Times New Roman" w:cs="Times New Roman"/>
          <w:sz w:val="24"/>
          <w:szCs w:val="24"/>
        </w:rPr>
        <w:t>com abrangência não só no</w:t>
      </w:r>
      <w:r w:rsidRPr="00275EA7">
        <w:rPr>
          <w:rFonts w:ascii="Times New Roman" w:eastAsia="Calibri" w:hAnsi="Times New Roman" w:cs="Times New Roman"/>
          <w:sz w:val="24"/>
          <w:szCs w:val="24"/>
        </w:rPr>
        <w:t xml:space="preserve"> Estado d</w:t>
      </w:r>
      <w:r w:rsidR="00E636A6" w:rsidRPr="00275EA7">
        <w:rPr>
          <w:rFonts w:ascii="Times New Roman" w:eastAsia="Calibri" w:hAnsi="Times New Roman" w:cs="Times New Roman"/>
          <w:sz w:val="24"/>
          <w:szCs w:val="24"/>
        </w:rPr>
        <w:t>o Maranhão</w:t>
      </w:r>
      <w:r w:rsidRPr="00275EA7">
        <w:rPr>
          <w:rFonts w:ascii="Times New Roman" w:eastAsia="Calibri" w:hAnsi="Times New Roman" w:cs="Times New Roman"/>
          <w:sz w:val="24"/>
          <w:szCs w:val="24"/>
        </w:rPr>
        <w:t>, mas</w:t>
      </w:r>
      <w:r w:rsidR="009413C5">
        <w:rPr>
          <w:rFonts w:ascii="Times New Roman" w:eastAsia="Calibri" w:hAnsi="Times New Roman" w:cs="Times New Roman"/>
          <w:sz w:val="24"/>
          <w:szCs w:val="24"/>
        </w:rPr>
        <w:t xml:space="preserve"> em todo o mundo. É</w:t>
      </w:r>
      <w:r w:rsidRPr="00275EA7">
        <w:rPr>
          <w:rFonts w:ascii="Times New Roman" w:eastAsia="Calibri" w:hAnsi="Times New Roman" w:cs="Times New Roman"/>
          <w:sz w:val="24"/>
          <w:szCs w:val="24"/>
        </w:rPr>
        <w:t xml:space="preserve"> possível perceber que o desligamento dos jovens das instituições de acolhimento poderia </w:t>
      </w:r>
      <w:r w:rsidR="009413C5">
        <w:rPr>
          <w:rFonts w:ascii="Times New Roman" w:eastAsia="Calibri" w:hAnsi="Times New Roman" w:cs="Times New Roman"/>
          <w:sz w:val="24"/>
          <w:szCs w:val="24"/>
        </w:rPr>
        <w:t>levá</w:t>
      </w:r>
      <w:r w:rsidR="00275EA7" w:rsidRPr="00275EA7">
        <w:rPr>
          <w:rFonts w:ascii="Times New Roman" w:eastAsia="Calibri" w:hAnsi="Times New Roman" w:cs="Times New Roman"/>
          <w:sz w:val="24"/>
          <w:szCs w:val="24"/>
        </w:rPr>
        <w:t xml:space="preserve">-los a serem acometidos facilmente ao contágio </w:t>
      </w:r>
      <w:proofErr w:type="gramStart"/>
      <w:r w:rsidR="000317E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275EA7" w:rsidRPr="00275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75EA7" w:rsidRPr="00275EA7">
        <w:rPr>
          <w:rFonts w:ascii="Times New Roman" w:eastAsia="Calibri" w:hAnsi="Times New Roman" w:cs="Times New Roman"/>
          <w:sz w:val="24"/>
          <w:szCs w:val="24"/>
        </w:rPr>
        <w:t>coronavírus</w:t>
      </w:r>
      <w:proofErr w:type="spellEnd"/>
      <w:proofErr w:type="gramEnd"/>
      <w:r w:rsidR="00275EA7" w:rsidRPr="00275EA7">
        <w:rPr>
          <w:rFonts w:ascii="Times New Roman" w:eastAsia="Calibri" w:hAnsi="Times New Roman" w:cs="Times New Roman"/>
          <w:sz w:val="24"/>
          <w:szCs w:val="24"/>
        </w:rPr>
        <w:t>, isto porque muitos deles não tê</w:t>
      </w:r>
      <w:r w:rsidRPr="00275EA7">
        <w:rPr>
          <w:rFonts w:ascii="Times New Roman" w:eastAsia="Calibri" w:hAnsi="Times New Roman" w:cs="Times New Roman"/>
          <w:sz w:val="24"/>
          <w:szCs w:val="24"/>
        </w:rPr>
        <w:t>m casa de família para ir ou emprego para poder sustentar o seu próprio lar.</w:t>
      </w:r>
    </w:p>
    <w:p w:rsidR="000A52AD" w:rsidRPr="00275EA7" w:rsidRDefault="000A52AD" w:rsidP="00275EA7">
      <w:pPr>
        <w:tabs>
          <w:tab w:val="left" w:pos="851"/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5E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Desse modo, a presente lei visa amparar os jovens em situações especiais nas quais eles não terão condições de sobreviver com dignidade caso sejam desligados das instituições de acolhimento durante</w:t>
      </w:r>
      <w:r w:rsidR="009413C5">
        <w:rPr>
          <w:rFonts w:ascii="Times New Roman" w:eastAsia="Calibri" w:hAnsi="Times New Roman" w:cs="Times New Roman"/>
          <w:sz w:val="24"/>
          <w:szCs w:val="24"/>
        </w:rPr>
        <w:t xml:space="preserve"> o período de calamidade pública, fazendo-se necessária a prorrogação da estadia. </w:t>
      </w:r>
      <w:r w:rsidRPr="00275EA7">
        <w:rPr>
          <w:rFonts w:ascii="Times New Roman" w:hAnsi="Times New Roman" w:cs="Times New Roman"/>
          <w:sz w:val="24"/>
          <w:szCs w:val="24"/>
        </w:rPr>
        <w:t>Diante das razões aqui expostas, contamos com a aprovação do presente projeto pelos nobres pares desta Casa.</w:t>
      </w:r>
    </w:p>
    <w:p w:rsidR="000A52AD" w:rsidRDefault="000A52AD" w:rsidP="000A52AD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5EA7" w:rsidRDefault="00275EA7" w:rsidP="000A52AD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52AD" w:rsidRDefault="000A52AD" w:rsidP="000A52AD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A52AD" w:rsidRDefault="000A52AD" w:rsidP="000A52AD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0A52AD" w:rsidRDefault="000A52AD" w:rsidP="000A52AD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52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BDA" w:rsidRDefault="00184BDA" w:rsidP="000A52AD">
      <w:pPr>
        <w:spacing w:after="0" w:line="240" w:lineRule="auto"/>
      </w:pPr>
      <w:r>
        <w:separator/>
      </w:r>
    </w:p>
  </w:endnote>
  <w:endnote w:type="continuationSeparator" w:id="0">
    <w:p w:rsidR="00184BDA" w:rsidRDefault="00184BDA" w:rsidP="000A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BDA" w:rsidRDefault="00184BDA" w:rsidP="000A52AD">
      <w:pPr>
        <w:spacing w:after="0" w:line="240" w:lineRule="auto"/>
      </w:pPr>
      <w:r>
        <w:separator/>
      </w:r>
    </w:p>
  </w:footnote>
  <w:footnote w:type="continuationSeparator" w:id="0">
    <w:p w:rsidR="00184BDA" w:rsidRDefault="00184BDA" w:rsidP="000A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2AD" w:rsidRDefault="000A52AD" w:rsidP="000A52AD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0795240E" wp14:editId="7F94D937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2AD" w:rsidRDefault="000A52AD" w:rsidP="000A52AD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0A52AD" w:rsidRPr="00A20743" w:rsidRDefault="000A52AD" w:rsidP="000A52AD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0A52AD" w:rsidRDefault="000A52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AD"/>
    <w:rsid w:val="000317E0"/>
    <w:rsid w:val="000A52AD"/>
    <w:rsid w:val="00184BDA"/>
    <w:rsid w:val="00275EA7"/>
    <w:rsid w:val="00882860"/>
    <w:rsid w:val="009413C5"/>
    <w:rsid w:val="00E6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6C85"/>
  <w15:chartTrackingRefBased/>
  <w15:docId w15:val="{348C22C8-E11E-4644-8403-2924E518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2AD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A52AD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5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52AD"/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52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52AD"/>
    <w:rPr>
      <w:sz w:val="20"/>
      <w:szCs w:val="20"/>
    </w:rPr>
  </w:style>
  <w:style w:type="paragraph" w:customStyle="1" w:styleId="Ementa">
    <w:name w:val="Ementa"/>
    <w:basedOn w:val="Normal"/>
    <w:uiPriority w:val="1"/>
    <w:qFormat/>
    <w:rsid w:val="000A52AD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customStyle="1" w:styleId="Corpo">
    <w:name w:val="Corpo"/>
    <w:basedOn w:val="Normal"/>
    <w:qFormat/>
    <w:rsid w:val="000A52AD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character" w:customStyle="1" w:styleId="CITPLChar">
    <w:name w:val="CIT PL Char"/>
    <w:basedOn w:val="Fontepargpadro"/>
    <w:link w:val="CITPL"/>
    <w:locked/>
    <w:rsid w:val="000A52AD"/>
    <w:rPr>
      <w:rFonts w:ascii="Times New Roman" w:eastAsia="Calibri" w:hAnsi="Times New Roman" w:cs="Times New Roman"/>
      <w:sz w:val="24"/>
      <w:szCs w:val="24"/>
    </w:rPr>
  </w:style>
  <w:style w:type="paragraph" w:customStyle="1" w:styleId="CITPL">
    <w:name w:val="CIT PL"/>
    <w:basedOn w:val="Normal"/>
    <w:link w:val="CITPLChar"/>
    <w:qFormat/>
    <w:rsid w:val="000A52AD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0A52A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A5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2AD"/>
  </w:style>
  <w:style w:type="paragraph" w:styleId="Rodap">
    <w:name w:val="footer"/>
    <w:basedOn w:val="Normal"/>
    <w:link w:val="RodapChar"/>
    <w:uiPriority w:val="99"/>
    <w:unhideWhenUsed/>
    <w:rsid w:val="000A5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2AD"/>
  </w:style>
  <w:style w:type="paragraph" w:customStyle="1" w:styleId="Normal1">
    <w:name w:val="Normal1"/>
    <w:rsid w:val="000A52AD"/>
    <w:pPr>
      <w:spacing w:after="0" w:line="276" w:lineRule="auto"/>
    </w:pPr>
    <w:rPr>
      <w:rFonts w:ascii="Arial" w:eastAsia="Arial" w:hAnsi="Arial" w:cs="Aria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52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06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5" w:color="EBEFF0"/>
            <w:right w:val="none" w:sz="0" w:space="0" w:color="auto"/>
          </w:divBdr>
          <w:divsChild>
            <w:div w:id="9226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59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5" w:color="EBEFF0"/>
            <w:right w:val="none" w:sz="0" w:space="0" w:color="auto"/>
          </w:divBdr>
          <w:divsChild>
            <w:div w:id="15845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</dc:creator>
  <cp:keywords/>
  <dc:description/>
  <cp:lastModifiedBy>Gabinete 242</cp:lastModifiedBy>
  <cp:revision>2</cp:revision>
  <dcterms:created xsi:type="dcterms:W3CDTF">2023-02-23T14:23:00Z</dcterms:created>
  <dcterms:modified xsi:type="dcterms:W3CDTF">2023-02-23T14:23:00Z</dcterms:modified>
</cp:coreProperties>
</file>