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AAD5F" w14:textId="77777777" w:rsidR="0083606A" w:rsidRPr="00030927" w:rsidRDefault="0083606A" w:rsidP="0083606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030927">
        <w:rPr>
          <w:rFonts w:ascii="Times New Roman" w:hAnsi="Times New Roman" w:cs="Times New Roman"/>
          <w:b/>
          <w:sz w:val="24"/>
          <w:szCs w:val="24"/>
          <w:u w:val="single"/>
        </w:rPr>
        <w:t>COMISSÃO DE CONSTITUIÇÃO, JUSTIÇA E CIDADANIA</w:t>
      </w:r>
    </w:p>
    <w:p w14:paraId="54FA1124" w14:textId="21995E19" w:rsidR="0083606A" w:rsidRPr="00030927" w:rsidRDefault="0083606A" w:rsidP="0083606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0927">
        <w:rPr>
          <w:rFonts w:ascii="Times New Roman" w:hAnsi="Times New Roman" w:cs="Times New Roman"/>
          <w:b/>
          <w:sz w:val="24"/>
          <w:szCs w:val="24"/>
          <w:u w:val="single"/>
        </w:rPr>
        <w:t xml:space="preserve">PARECER Nº </w:t>
      </w:r>
      <w:r w:rsidR="00193515">
        <w:rPr>
          <w:rFonts w:ascii="Times New Roman" w:hAnsi="Times New Roman" w:cs="Times New Roman"/>
          <w:b/>
          <w:sz w:val="24"/>
          <w:szCs w:val="24"/>
          <w:u w:val="single"/>
        </w:rPr>
        <w:t>435</w:t>
      </w:r>
      <w:r w:rsidRPr="00030927">
        <w:rPr>
          <w:rFonts w:ascii="Times New Roman" w:hAnsi="Times New Roman" w:cs="Times New Roman"/>
          <w:b/>
          <w:sz w:val="24"/>
          <w:szCs w:val="24"/>
          <w:u w:val="single"/>
        </w:rPr>
        <w:t>/20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</w:p>
    <w:p w14:paraId="18708732" w14:textId="77777777" w:rsidR="0083606A" w:rsidRPr="00030927" w:rsidRDefault="0083606A" w:rsidP="008360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</w:p>
    <w:p w14:paraId="2FFF38F8" w14:textId="77777777" w:rsidR="0083606A" w:rsidRPr="00030927" w:rsidRDefault="0083606A" w:rsidP="008360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03092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RELATÓRIO:</w:t>
      </w:r>
    </w:p>
    <w:p w14:paraId="4BE1F8FF" w14:textId="11A05D91" w:rsidR="0083606A" w:rsidRPr="00030927" w:rsidRDefault="0083606A" w:rsidP="0083606A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9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Cuida-se da </w:t>
      </w:r>
      <w:r w:rsidRPr="000309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análise de constitucionalidade, juridicidade, legalidade e técnica legislativa </w:t>
      </w:r>
      <w:r w:rsidRPr="000309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Pr="00030927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Projeto de Lei nº 1</w:t>
      </w:r>
      <w:r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07/2020</w:t>
      </w:r>
      <w:r w:rsidRPr="000309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de autoria do Senhor Deputado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Adriano</w:t>
      </w:r>
      <w:r w:rsidRPr="000309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 que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propõe</w:t>
      </w:r>
      <w:r w:rsidRPr="000309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autoriza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r</w:t>
      </w:r>
      <w:r w:rsidRPr="0003092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o Poder Executivo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r w:rsidRPr="0083606A">
        <w:rPr>
          <w:rFonts w:ascii="Times New Roman" w:hAnsi="Times New Roman" w:cs="Times New Roman"/>
          <w:color w:val="000000"/>
          <w:sz w:val="24"/>
          <w:szCs w:val="24"/>
        </w:rPr>
        <w:t xml:space="preserve">em todo o âmbito do Estado do Maranhão, a antecipação de pagamento do abono anual (13° salário) aos </w:t>
      </w:r>
      <w:r w:rsidRPr="00193515">
        <w:rPr>
          <w:rFonts w:ascii="Times New Roman" w:hAnsi="Times New Roman" w:cs="Times New Roman"/>
          <w:b/>
          <w:color w:val="000000"/>
          <w:sz w:val="24"/>
          <w:szCs w:val="24"/>
        </w:rPr>
        <w:t>servidores públicos municipais e estaduais</w:t>
      </w:r>
      <w:r w:rsidRPr="0083606A">
        <w:rPr>
          <w:rFonts w:ascii="Times New Roman" w:hAnsi="Times New Roman" w:cs="Times New Roman"/>
          <w:color w:val="000000"/>
          <w:sz w:val="24"/>
          <w:szCs w:val="24"/>
        </w:rPr>
        <w:t>, desde que façam a solicitação pessoalmente, para o primeiro semestre do ano de 2020.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82802F6" w14:textId="64BA3549" w:rsidR="0083606A" w:rsidRDefault="0083606A" w:rsidP="0083606A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83606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A Constituição Estadual, seguindo o regramento da Constituição Federal, disciplina no art. 43 algumas matérias que precisam ter iniciativa privativa do Governador para se tornarem válidas, dentre as quais se encontra a </w:t>
      </w:r>
      <w:r w:rsidRPr="0083606A">
        <w:rPr>
          <w:rFonts w:ascii="Times New Roman" w:hAnsi="Times New Roman" w:cs="Times New Roman"/>
          <w:b/>
          <w:iCs/>
          <w:color w:val="000000"/>
          <w:sz w:val="24"/>
          <w:szCs w:val="24"/>
        </w:rPr>
        <w:t>organização administrativa</w:t>
      </w:r>
      <w:r w:rsidR="0015073C">
        <w:rPr>
          <w:rFonts w:ascii="Times New Roman" w:hAnsi="Times New Roman" w:cs="Times New Roman"/>
          <w:b/>
          <w:iCs/>
          <w:color w:val="000000"/>
          <w:sz w:val="24"/>
          <w:szCs w:val="24"/>
        </w:rPr>
        <w:t>, servidores públicos</w:t>
      </w:r>
      <w:r w:rsidRPr="0083606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e a previsão de </w:t>
      </w:r>
      <w:r w:rsidRPr="00193515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atribuições aos órgãos do Executivo</w:t>
      </w:r>
      <w:r w:rsidRPr="0083606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</w:p>
    <w:p w14:paraId="418AE2B5" w14:textId="095B5282" w:rsidR="0083606A" w:rsidRDefault="0083606A" w:rsidP="0083606A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606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Assim, ao instituir </w:t>
      </w:r>
      <w:r w:rsidRPr="00193515">
        <w:rPr>
          <w:rFonts w:ascii="Times New Roman" w:hAnsi="Times New Roman" w:cs="Times New Roman"/>
          <w:iCs/>
          <w:color w:val="000000"/>
          <w:sz w:val="24"/>
          <w:szCs w:val="24"/>
        </w:rPr>
        <w:t>autorização para antecipação de gastos</w:t>
      </w:r>
      <w:r w:rsidRPr="0083606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cria-se a obrigação para sua implementação pelo Poder Executivo, ferindo a regra de iniciativa legislativa prevista constitucionalmente. </w:t>
      </w:r>
      <w:r w:rsidRPr="00193515">
        <w:rPr>
          <w:rFonts w:ascii="Times New Roman" w:hAnsi="Times New Roman" w:cs="Times New Roman"/>
          <w:i/>
          <w:iCs/>
          <w:color w:val="000000"/>
          <w:sz w:val="24"/>
          <w:szCs w:val="24"/>
        </w:rPr>
        <w:t>Senão</w:t>
      </w:r>
      <w:r w:rsidR="00193515" w:rsidRPr="0019351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93515">
        <w:rPr>
          <w:rFonts w:ascii="Times New Roman" w:hAnsi="Times New Roman" w:cs="Times New Roman"/>
          <w:i/>
          <w:iCs/>
          <w:color w:val="000000"/>
          <w:sz w:val="24"/>
          <w:szCs w:val="24"/>
        </w:rPr>
        <w:t>vejamos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:</w:t>
      </w:r>
    </w:p>
    <w:p w14:paraId="5191ECC6" w14:textId="77777777" w:rsidR="0083606A" w:rsidRPr="005D62C8" w:rsidRDefault="0083606A" w:rsidP="0083606A">
      <w:pPr>
        <w:autoSpaceDE w:val="0"/>
        <w:autoSpaceDN w:val="0"/>
        <w:adjustRightInd w:val="0"/>
        <w:spacing w:after="120" w:line="240" w:lineRule="auto"/>
        <w:ind w:left="2268"/>
        <w:jc w:val="both"/>
        <w:rPr>
          <w:rFonts w:ascii="Times New Roman" w:hAnsi="Times New Roman" w:cs="Times New Roman"/>
          <w:color w:val="000000" w:themeColor="text1"/>
        </w:rPr>
      </w:pPr>
      <w:r w:rsidRPr="005D62C8">
        <w:rPr>
          <w:rFonts w:ascii="Times New Roman" w:hAnsi="Times New Roman" w:cs="Times New Roman"/>
          <w:b/>
          <w:bCs/>
          <w:color w:val="000000" w:themeColor="text1"/>
        </w:rPr>
        <w:t xml:space="preserve">Art. 43. </w:t>
      </w:r>
      <w:r w:rsidRPr="005D62C8">
        <w:rPr>
          <w:rFonts w:ascii="Times New Roman" w:hAnsi="Times New Roman" w:cs="Times New Roman"/>
          <w:color w:val="000000" w:themeColor="text1"/>
        </w:rPr>
        <w:t xml:space="preserve">São de </w:t>
      </w:r>
      <w:r w:rsidRPr="005D62C8">
        <w:rPr>
          <w:rFonts w:ascii="Times New Roman" w:hAnsi="Times New Roman" w:cs="Times New Roman"/>
          <w:b/>
          <w:color w:val="000000" w:themeColor="text1"/>
          <w:u w:val="single"/>
        </w:rPr>
        <w:t>iniciativa privativa do Governador do Estado</w:t>
      </w:r>
      <w:r w:rsidRPr="005D62C8">
        <w:rPr>
          <w:rFonts w:ascii="Times New Roman" w:hAnsi="Times New Roman" w:cs="Times New Roman"/>
          <w:color w:val="000000" w:themeColor="text1"/>
        </w:rPr>
        <w:t xml:space="preserve"> às leis que disponham sobre:</w:t>
      </w:r>
    </w:p>
    <w:p w14:paraId="66354F8E" w14:textId="77777777" w:rsidR="0083606A" w:rsidRPr="005D62C8" w:rsidRDefault="0083606A" w:rsidP="0083606A">
      <w:pPr>
        <w:autoSpaceDE w:val="0"/>
        <w:autoSpaceDN w:val="0"/>
        <w:adjustRightInd w:val="0"/>
        <w:spacing w:after="120" w:line="240" w:lineRule="auto"/>
        <w:ind w:left="2268"/>
        <w:jc w:val="both"/>
        <w:rPr>
          <w:rFonts w:ascii="Times New Roman" w:hAnsi="Times New Roman" w:cs="Times New Roman"/>
          <w:color w:val="000000" w:themeColor="text1"/>
        </w:rPr>
      </w:pPr>
      <w:r w:rsidRPr="005D62C8">
        <w:rPr>
          <w:rFonts w:ascii="Times New Roman" w:hAnsi="Times New Roman" w:cs="Times New Roman"/>
          <w:bCs/>
          <w:color w:val="000000" w:themeColor="text1"/>
        </w:rPr>
        <w:t xml:space="preserve">I – </w:t>
      </w:r>
      <w:proofErr w:type="gramStart"/>
      <w:r w:rsidRPr="005D62C8">
        <w:rPr>
          <w:rFonts w:ascii="Times New Roman" w:hAnsi="Times New Roman" w:cs="Times New Roman"/>
          <w:color w:val="000000" w:themeColor="text1"/>
        </w:rPr>
        <w:t>fixação e alteração</w:t>
      </w:r>
      <w:proofErr w:type="gramEnd"/>
      <w:r w:rsidRPr="005D62C8">
        <w:rPr>
          <w:rFonts w:ascii="Times New Roman" w:hAnsi="Times New Roman" w:cs="Times New Roman"/>
          <w:color w:val="000000" w:themeColor="text1"/>
        </w:rPr>
        <w:t xml:space="preserve"> dos efetivos da Policia Militar e do Corpo de Bombeiros Militares;</w:t>
      </w:r>
    </w:p>
    <w:p w14:paraId="2639DC72" w14:textId="77777777" w:rsidR="0083606A" w:rsidRPr="005D62C8" w:rsidRDefault="0083606A" w:rsidP="0083606A">
      <w:pPr>
        <w:autoSpaceDE w:val="0"/>
        <w:autoSpaceDN w:val="0"/>
        <w:adjustRightInd w:val="0"/>
        <w:spacing w:after="120" w:line="240" w:lineRule="auto"/>
        <w:ind w:left="2268"/>
        <w:jc w:val="both"/>
        <w:rPr>
          <w:rFonts w:ascii="Times New Roman" w:hAnsi="Times New Roman" w:cs="Times New Roman"/>
          <w:color w:val="000000" w:themeColor="text1"/>
        </w:rPr>
      </w:pPr>
      <w:r w:rsidRPr="005D62C8">
        <w:rPr>
          <w:rFonts w:ascii="Times New Roman" w:hAnsi="Times New Roman" w:cs="Times New Roman"/>
          <w:bCs/>
          <w:color w:val="000000" w:themeColor="text1"/>
        </w:rPr>
        <w:t xml:space="preserve">II – </w:t>
      </w:r>
      <w:proofErr w:type="gramStart"/>
      <w:r w:rsidRPr="005D62C8">
        <w:rPr>
          <w:rFonts w:ascii="Times New Roman" w:hAnsi="Times New Roman" w:cs="Times New Roman"/>
          <w:color w:val="000000" w:themeColor="text1"/>
        </w:rPr>
        <w:t>criação</w:t>
      </w:r>
      <w:proofErr w:type="gramEnd"/>
      <w:r w:rsidRPr="005D62C8">
        <w:rPr>
          <w:rFonts w:ascii="Times New Roman" w:hAnsi="Times New Roman" w:cs="Times New Roman"/>
          <w:color w:val="000000" w:themeColor="text1"/>
        </w:rPr>
        <w:t xml:space="preserve"> de cargos, funções ou empregos públicos na administração direta e autárquica ou aumento de sua remuneração;</w:t>
      </w:r>
    </w:p>
    <w:p w14:paraId="14CABD6F" w14:textId="77777777" w:rsidR="0083606A" w:rsidRPr="005D62C8" w:rsidRDefault="0083606A" w:rsidP="0083606A">
      <w:pPr>
        <w:autoSpaceDE w:val="0"/>
        <w:autoSpaceDN w:val="0"/>
        <w:adjustRightInd w:val="0"/>
        <w:spacing w:after="120" w:line="240" w:lineRule="auto"/>
        <w:ind w:left="2268"/>
        <w:jc w:val="both"/>
        <w:rPr>
          <w:rFonts w:ascii="Times New Roman" w:hAnsi="Times New Roman" w:cs="Times New Roman"/>
          <w:color w:val="000000" w:themeColor="text1"/>
        </w:rPr>
      </w:pPr>
      <w:r w:rsidRPr="005D62C8">
        <w:rPr>
          <w:rFonts w:ascii="Times New Roman" w:hAnsi="Times New Roman" w:cs="Times New Roman"/>
          <w:bCs/>
          <w:color w:val="000000" w:themeColor="text1"/>
        </w:rPr>
        <w:t xml:space="preserve">III – </w:t>
      </w:r>
      <w:r w:rsidRPr="005D62C8">
        <w:rPr>
          <w:rFonts w:ascii="Times New Roman" w:hAnsi="Times New Roman" w:cs="Times New Roman"/>
          <w:b/>
          <w:bCs/>
          <w:color w:val="000000" w:themeColor="text1"/>
        </w:rPr>
        <w:t>organização administrativa e matéria orçamentária</w:t>
      </w:r>
      <w:r w:rsidRPr="005D62C8">
        <w:rPr>
          <w:rFonts w:ascii="Times New Roman" w:hAnsi="Times New Roman" w:cs="Times New Roman"/>
          <w:color w:val="000000" w:themeColor="text1"/>
        </w:rPr>
        <w:t xml:space="preserve">. </w:t>
      </w:r>
      <w:r w:rsidRPr="005D62C8">
        <w:rPr>
          <w:rFonts w:ascii="Times New Roman" w:hAnsi="Times New Roman" w:cs="Times New Roman"/>
          <w:bCs/>
          <w:color w:val="000000" w:themeColor="text1"/>
        </w:rPr>
        <w:t>(</w:t>
      </w:r>
      <w:r w:rsidRPr="005D62C8">
        <w:rPr>
          <w:rFonts w:ascii="Times New Roman" w:hAnsi="Times New Roman" w:cs="Times New Roman"/>
          <w:i/>
          <w:iCs/>
          <w:color w:val="000000" w:themeColor="text1"/>
        </w:rPr>
        <w:t>modificado pela Emenda à Constituição nº 056 de 17/12/2008 e nº 068 de 28/08/2013</w:t>
      </w:r>
      <w:r w:rsidRPr="005D62C8">
        <w:rPr>
          <w:rFonts w:ascii="Times New Roman" w:hAnsi="Times New Roman" w:cs="Times New Roman"/>
          <w:color w:val="000000" w:themeColor="text1"/>
        </w:rPr>
        <w:t>)</w:t>
      </w:r>
    </w:p>
    <w:p w14:paraId="40D211C2" w14:textId="77777777" w:rsidR="0083606A" w:rsidRPr="005D62C8" w:rsidRDefault="0083606A" w:rsidP="0083606A">
      <w:pPr>
        <w:autoSpaceDE w:val="0"/>
        <w:autoSpaceDN w:val="0"/>
        <w:adjustRightInd w:val="0"/>
        <w:spacing w:after="120" w:line="240" w:lineRule="auto"/>
        <w:ind w:left="2268"/>
        <w:jc w:val="both"/>
        <w:rPr>
          <w:rFonts w:ascii="Times New Roman" w:hAnsi="Times New Roman" w:cs="Times New Roman"/>
          <w:color w:val="000000" w:themeColor="text1"/>
        </w:rPr>
      </w:pPr>
      <w:r w:rsidRPr="005D62C8">
        <w:rPr>
          <w:rFonts w:ascii="Times New Roman" w:hAnsi="Times New Roman" w:cs="Times New Roman"/>
          <w:bCs/>
          <w:color w:val="000000" w:themeColor="text1"/>
        </w:rPr>
        <w:t xml:space="preserve">IV - </w:t>
      </w:r>
      <w:proofErr w:type="gramStart"/>
      <w:r w:rsidRPr="00193515">
        <w:rPr>
          <w:rFonts w:ascii="Times New Roman" w:hAnsi="Times New Roman" w:cs="Times New Roman"/>
          <w:b/>
          <w:color w:val="000000" w:themeColor="text1"/>
        </w:rPr>
        <w:t>servidores</w:t>
      </w:r>
      <w:proofErr w:type="gramEnd"/>
      <w:r w:rsidRPr="00193515">
        <w:rPr>
          <w:rFonts w:ascii="Times New Roman" w:hAnsi="Times New Roman" w:cs="Times New Roman"/>
          <w:b/>
          <w:color w:val="000000" w:themeColor="text1"/>
        </w:rPr>
        <w:t xml:space="preserve"> públicos do Estado</w:t>
      </w:r>
      <w:r w:rsidRPr="005D62C8">
        <w:rPr>
          <w:rFonts w:ascii="Times New Roman" w:hAnsi="Times New Roman" w:cs="Times New Roman"/>
          <w:color w:val="000000" w:themeColor="text1"/>
        </w:rPr>
        <w:t>, seu regime jurídico, provimento de cargos, estabilidade e aposentadoria de civis, reforma e transferência de militares para a inatividade;</w:t>
      </w:r>
    </w:p>
    <w:p w14:paraId="56000F6D" w14:textId="77777777" w:rsidR="0083606A" w:rsidRPr="005D62C8" w:rsidRDefault="0083606A" w:rsidP="0083606A">
      <w:pPr>
        <w:autoSpaceDE w:val="0"/>
        <w:autoSpaceDN w:val="0"/>
        <w:adjustRightInd w:val="0"/>
        <w:spacing w:after="120" w:line="240" w:lineRule="auto"/>
        <w:ind w:left="2268"/>
        <w:jc w:val="both"/>
        <w:rPr>
          <w:rFonts w:ascii="Times New Roman" w:hAnsi="Times New Roman" w:cs="Times New Roman"/>
          <w:b/>
          <w:color w:val="000000" w:themeColor="text1"/>
        </w:rPr>
      </w:pPr>
      <w:r w:rsidRPr="005D62C8">
        <w:rPr>
          <w:rFonts w:ascii="Times New Roman" w:hAnsi="Times New Roman" w:cs="Times New Roman"/>
          <w:b/>
          <w:bCs/>
          <w:color w:val="000000" w:themeColor="text1"/>
        </w:rPr>
        <w:t xml:space="preserve">V – </w:t>
      </w:r>
      <w:proofErr w:type="gramStart"/>
      <w:r w:rsidRPr="005D62C8">
        <w:rPr>
          <w:rFonts w:ascii="Times New Roman" w:hAnsi="Times New Roman" w:cs="Times New Roman"/>
          <w:b/>
          <w:color w:val="000000" w:themeColor="text1"/>
        </w:rPr>
        <w:t>criação, estruturação e atribuições</w:t>
      </w:r>
      <w:proofErr w:type="gramEnd"/>
      <w:r w:rsidRPr="005D62C8">
        <w:rPr>
          <w:rFonts w:ascii="Times New Roman" w:hAnsi="Times New Roman" w:cs="Times New Roman"/>
          <w:b/>
          <w:color w:val="000000" w:themeColor="text1"/>
        </w:rPr>
        <w:t xml:space="preserve"> das Secretárias de Estado ou órgãos equivalentes e outros órgãos da administração pública estadual. (</w:t>
      </w:r>
      <w:r w:rsidRPr="005D62C8">
        <w:rPr>
          <w:rFonts w:ascii="Times New Roman" w:hAnsi="Times New Roman" w:cs="Times New Roman"/>
          <w:b/>
          <w:i/>
          <w:iCs/>
          <w:color w:val="000000" w:themeColor="text1"/>
        </w:rPr>
        <w:t>acrescido pela Emenda à Constituição nº 023, de 18/12/1998</w:t>
      </w:r>
      <w:r w:rsidRPr="005D62C8">
        <w:rPr>
          <w:rFonts w:ascii="Times New Roman" w:hAnsi="Times New Roman" w:cs="Times New Roman"/>
          <w:b/>
          <w:color w:val="000000" w:themeColor="text1"/>
        </w:rPr>
        <w:t>)</w:t>
      </w:r>
    </w:p>
    <w:p w14:paraId="5B5C9B2B" w14:textId="77777777" w:rsidR="0083606A" w:rsidRPr="005D62C8" w:rsidRDefault="0083606A" w:rsidP="0083606A">
      <w:pPr>
        <w:autoSpaceDE w:val="0"/>
        <w:autoSpaceDN w:val="0"/>
        <w:adjustRightInd w:val="0"/>
        <w:spacing w:after="120" w:line="240" w:lineRule="auto"/>
        <w:ind w:left="2268"/>
        <w:jc w:val="both"/>
        <w:rPr>
          <w:rFonts w:ascii="Times New Roman" w:hAnsi="Times New Roman" w:cs="Times New Roman"/>
          <w:color w:val="000000" w:themeColor="text1"/>
        </w:rPr>
      </w:pPr>
      <w:r w:rsidRPr="005D62C8">
        <w:rPr>
          <w:rFonts w:ascii="Times New Roman" w:hAnsi="Times New Roman" w:cs="Times New Roman"/>
          <w:b/>
          <w:color w:val="000000" w:themeColor="text1"/>
        </w:rPr>
        <w:t>Parágrafo único.</w:t>
      </w:r>
      <w:r w:rsidRPr="005D62C8">
        <w:rPr>
          <w:rFonts w:ascii="Times New Roman" w:hAnsi="Times New Roman" w:cs="Times New Roman"/>
          <w:color w:val="000000" w:themeColor="text1"/>
        </w:rPr>
        <w:t xml:space="preserve"> A iniciativa parlamentar sobre projetos envolvendo matéria </w:t>
      </w:r>
      <w:proofErr w:type="spellStart"/>
      <w:proofErr w:type="gramStart"/>
      <w:r w:rsidRPr="005D62C8">
        <w:rPr>
          <w:rFonts w:ascii="Times New Roman" w:hAnsi="Times New Roman" w:cs="Times New Roman"/>
          <w:color w:val="000000" w:themeColor="text1"/>
        </w:rPr>
        <w:t>tributaria</w:t>
      </w:r>
      <w:proofErr w:type="spellEnd"/>
      <w:proofErr w:type="gramEnd"/>
      <w:r w:rsidRPr="005D62C8">
        <w:rPr>
          <w:rFonts w:ascii="Times New Roman" w:hAnsi="Times New Roman" w:cs="Times New Roman"/>
          <w:color w:val="000000" w:themeColor="text1"/>
        </w:rPr>
        <w:t xml:space="preserve"> só será permitida a projetos dos quais não decorra </w:t>
      </w:r>
      <w:proofErr w:type="spellStart"/>
      <w:r w:rsidRPr="005D62C8">
        <w:rPr>
          <w:rFonts w:ascii="Times New Roman" w:hAnsi="Times New Roman" w:cs="Times New Roman"/>
          <w:color w:val="000000" w:themeColor="text1"/>
        </w:rPr>
        <w:t>renuncia</w:t>
      </w:r>
      <w:proofErr w:type="spellEnd"/>
      <w:r w:rsidRPr="005D62C8">
        <w:rPr>
          <w:rFonts w:ascii="Times New Roman" w:hAnsi="Times New Roman" w:cs="Times New Roman"/>
          <w:color w:val="000000" w:themeColor="text1"/>
        </w:rPr>
        <w:t xml:space="preserve"> de receita. (</w:t>
      </w:r>
      <w:r w:rsidRPr="005D62C8">
        <w:rPr>
          <w:rFonts w:ascii="Times New Roman" w:hAnsi="Times New Roman" w:cs="Times New Roman"/>
          <w:i/>
          <w:iCs/>
          <w:color w:val="000000" w:themeColor="text1"/>
        </w:rPr>
        <w:t>acrescido pela Emenda à Constituição nº 068, de 28/08/2013</w:t>
      </w:r>
      <w:r w:rsidRPr="005D62C8">
        <w:rPr>
          <w:rFonts w:ascii="Times New Roman" w:hAnsi="Times New Roman" w:cs="Times New Roman"/>
          <w:color w:val="000000" w:themeColor="text1"/>
        </w:rPr>
        <w:t>)</w:t>
      </w:r>
    </w:p>
    <w:p w14:paraId="252B29E5" w14:textId="77777777" w:rsidR="0083606A" w:rsidRPr="00030927" w:rsidRDefault="0083606A" w:rsidP="008360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3B49BC19" w14:textId="2956FB61" w:rsidR="00193515" w:rsidRPr="00193515" w:rsidRDefault="00193515" w:rsidP="00193515">
      <w:pPr>
        <w:spacing w:after="0" w:line="360" w:lineRule="auto"/>
        <w:ind w:right="18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  </w:t>
      </w:r>
      <w:r w:rsidRPr="00193515">
        <w:rPr>
          <w:rFonts w:ascii="Times New Roman" w:eastAsia="Times New Roman" w:hAnsi="Times New Roman" w:cs="Times New Roman"/>
          <w:sz w:val="24"/>
          <w:szCs w:val="24"/>
          <w:lang w:eastAsia="pt-BR"/>
        </w:rPr>
        <w:t>A iniciativa reservada do executivo é fruto de disciplina expressa, não podendo o poder legislativo dar início a Projetos de Leis destinados à organização administrativa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 servidores públicos</w:t>
      </w:r>
      <w:r w:rsidRPr="0019351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regulação de matéria orçamentária.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constituinte originário, ao atribuir essa prerrogativa ao Chefe do Executivo, buscou conferir-lhe poderes para realizar a organização e reorganização </w:t>
      </w:r>
      <w:r w:rsidR="0015073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administrativa, necessários para que possa desempenhar sua gestão. </w:t>
      </w:r>
    </w:p>
    <w:p w14:paraId="499312FB" w14:textId="0212F1FB" w:rsidR="0083606A" w:rsidRPr="00030927" w:rsidRDefault="00193515" w:rsidP="0019351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83606A" w:rsidRPr="000309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Além disso, caso seja considerado que a proposição em análise não é uma lei que cria atribuição, indubitavelmente será tido como uma lei que autoriza o Executivo a fazer a atribuição. </w:t>
      </w:r>
      <w:r w:rsidR="0083606A" w:rsidRPr="000309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Assim, es</w:t>
      </w:r>
      <w:r w:rsidR="005D62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 propositura de lei</w:t>
      </w:r>
      <w:r w:rsidR="0083606A" w:rsidRPr="000309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seria considerad</w:t>
      </w:r>
      <w:r w:rsidR="005D62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  <w:r w:rsidR="0083606A" w:rsidRPr="000309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como autorizativ</w:t>
      </w:r>
      <w:r w:rsidR="005D62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  <w:r w:rsidR="0083606A" w:rsidRPr="000309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o que também não é permitido</w:t>
      </w:r>
      <w:r w:rsidR="005D62C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2BE7E9C" w14:textId="4BBE7112" w:rsidR="0083606A" w:rsidRPr="00030927" w:rsidRDefault="00193515" w:rsidP="0083606A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    </w:t>
      </w:r>
      <w:r w:rsidR="0083606A" w:rsidRPr="000309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Ademais, o projeto autorizativo, caso em espécie, nada acrescenta ao ordenamento jurídico, pois não possui caráter obrigatório para aquele a quem é dirigido. Apenas autoriza o Poder Executivo a fazer aquilo que já lhe compete fazer, mas não atribui dever ao Poder Executivo de usar a autorização, nem atribui direito ao Poder Legislativo de cobrar tal uso.</w:t>
      </w:r>
    </w:p>
    <w:p w14:paraId="210BEDC8" w14:textId="19CDF416" w:rsidR="0083606A" w:rsidRPr="00030927" w:rsidRDefault="00193515" w:rsidP="0083606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3606A" w:rsidRPr="00030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Outrossim, a autorização em projeto de lei consiste em mera sugestão dirigida a outro Poder, o que não se coaduna com o sentido jurídico de lei, acima exposto. Tal projeto é, portanto, inconstitucional, por </w:t>
      </w:r>
      <w:r w:rsidR="0083606A" w:rsidRPr="00030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vício formal de iniciativa</w:t>
      </w:r>
      <w:r w:rsidR="0083606A" w:rsidRPr="000309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invadindo campos em que compete privativamente ao Chefe do Executivo iniciar o processo legislativo; por usurparem </w:t>
      </w:r>
      <w:r w:rsidR="0083606A" w:rsidRPr="00030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 competência material do Poder Executivo</w:t>
      </w:r>
      <w:r w:rsidR="0083606A" w:rsidRPr="000309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disposta na Constituição, nada importando se a finalidade é apenas autorizar; por ferirem </w:t>
      </w:r>
      <w:r w:rsidR="0083606A" w:rsidRPr="00030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o princípio constitucional da separação de poderes</w:t>
      </w:r>
      <w:r w:rsidR="0083606A" w:rsidRPr="000309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(parágrafo único, do art. 6º, da CE/89). </w:t>
      </w:r>
    </w:p>
    <w:p w14:paraId="33424378" w14:textId="77777777" w:rsidR="0083606A" w:rsidRPr="00030927" w:rsidRDefault="0083606A" w:rsidP="0083606A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0231C67" w14:textId="77777777" w:rsidR="0083606A" w:rsidRPr="00030927" w:rsidRDefault="0083606A" w:rsidP="0083606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0927">
        <w:rPr>
          <w:rFonts w:ascii="Times New Roman" w:hAnsi="Times New Roman" w:cs="Times New Roman"/>
          <w:b/>
          <w:sz w:val="24"/>
          <w:szCs w:val="24"/>
          <w:u w:val="single"/>
        </w:rPr>
        <w:t>VOTO DO RELATOR:</w:t>
      </w:r>
    </w:p>
    <w:p w14:paraId="2E054BAC" w14:textId="6A3B89D7" w:rsidR="0083606A" w:rsidRPr="005D62C8" w:rsidRDefault="0083606A" w:rsidP="0083606A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309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Desta forma, </w:t>
      </w:r>
      <w:r w:rsidRPr="000309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opina-se pela rejeição do Projeto de Lei nº </w:t>
      </w:r>
      <w:r w:rsidR="005D62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107/2020</w:t>
      </w:r>
      <w:r w:rsidRPr="000309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D6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por ser </w:t>
      </w:r>
      <w:r w:rsidR="005D62C8" w:rsidRPr="005D62C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inconstitucional</w:t>
      </w:r>
      <w:r w:rsidR="005D62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5D62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visto que viola o princípio da reserva de iniciativa e, por conseguinte, o princípio constitucional da separação dos Poderes.</w:t>
      </w:r>
    </w:p>
    <w:p w14:paraId="1C34DE6D" w14:textId="77777777" w:rsidR="0083606A" w:rsidRPr="0015073C" w:rsidRDefault="0083606A" w:rsidP="0083606A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073C">
        <w:rPr>
          <w:rFonts w:ascii="Times New Roman" w:hAnsi="Times New Roman" w:cs="Times New Roman"/>
          <w:color w:val="000000" w:themeColor="text1"/>
          <w:sz w:val="24"/>
          <w:szCs w:val="24"/>
        </w:rPr>
        <w:t>É o voto.</w:t>
      </w:r>
    </w:p>
    <w:p w14:paraId="16D8355B" w14:textId="628B6901" w:rsidR="0083606A" w:rsidRDefault="0083606A" w:rsidP="0083606A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9484353" w14:textId="044B9994" w:rsidR="005D62C8" w:rsidRDefault="005D62C8" w:rsidP="0083606A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34F6EBF" w14:textId="79588720" w:rsidR="005D62C8" w:rsidRDefault="005D62C8" w:rsidP="0083606A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F83ADC9" w14:textId="77777777" w:rsidR="0083606A" w:rsidRPr="00030927" w:rsidRDefault="0083606A" w:rsidP="0083606A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30927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PARECER DA COMISSÃO:</w:t>
      </w:r>
    </w:p>
    <w:p w14:paraId="295FB7E5" w14:textId="459326C2" w:rsidR="005D62C8" w:rsidRPr="00C217D5" w:rsidRDefault="005D62C8" w:rsidP="005D62C8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17D5">
        <w:rPr>
          <w:rFonts w:ascii="Times New Roman" w:eastAsia="Calibri" w:hAnsi="Times New Roman" w:cs="Times New Roman"/>
          <w:sz w:val="24"/>
          <w:szCs w:val="24"/>
        </w:rPr>
        <w:t>Os membros da Comissão de Constituição, Justiça e Cidadania</w:t>
      </w:r>
      <w:r w:rsidR="001935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17D5">
        <w:rPr>
          <w:rFonts w:ascii="Times New Roman" w:hAnsi="Times New Roman" w:cs="Times New Roman"/>
          <w:bCs/>
          <w:kern w:val="32"/>
          <w:sz w:val="24"/>
          <w:szCs w:val="24"/>
        </w:rPr>
        <w:t xml:space="preserve">votam pela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rejeição do Projeto de Lei nº 107/2020</w:t>
      </w:r>
      <w:r w:rsidRPr="00C217D5">
        <w:rPr>
          <w:rFonts w:ascii="Times New Roman" w:hAnsi="Times New Roman" w:cs="Times New Roman"/>
          <w:sz w:val="24"/>
          <w:szCs w:val="24"/>
        </w:rPr>
        <w:t>, nos termos do voto do Relator.</w:t>
      </w:r>
    </w:p>
    <w:p w14:paraId="46EE860B" w14:textId="581E9EE9" w:rsidR="0083606A" w:rsidRPr="00030927" w:rsidRDefault="0083606A" w:rsidP="0083606A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0927">
        <w:rPr>
          <w:rFonts w:ascii="Times New Roman" w:hAnsi="Times New Roman" w:cs="Times New Roman"/>
          <w:sz w:val="24"/>
          <w:szCs w:val="24"/>
        </w:rPr>
        <w:t>É o parecer.</w:t>
      </w:r>
    </w:p>
    <w:p w14:paraId="47992571" w14:textId="01A98EDE" w:rsidR="0083606A" w:rsidRPr="00030927" w:rsidRDefault="0083606A" w:rsidP="0083606A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0927">
        <w:rPr>
          <w:rFonts w:ascii="Times New Roman" w:hAnsi="Times New Roman" w:cs="Times New Roman"/>
          <w:sz w:val="24"/>
          <w:szCs w:val="24"/>
        </w:rPr>
        <w:t xml:space="preserve"> </w:t>
      </w:r>
      <w:r w:rsidRPr="00030927">
        <w:rPr>
          <w:rFonts w:ascii="Times New Roman" w:eastAsia="Calibri" w:hAnsi="Times New Roman" w:cs="Times New Roman"/>
          <w:sz w:val="24"/>
          <w:szCs w:val="24"/>
        </w:rPr>
        <w:t xml:space="preserve">SALA DAS COMISSÕES “DEPUTADO LÉO FRANKLIM”, em </w:t>
      </w:r>
      <w:r w:rsidR="00193515">
        <w:rPr>
          <w:rFonts w:ascii="Times New Roman" w:eastAsia="Calibri" w:hAnsi="Times New Roman" w:cs="Times New Roman"/>
          <w:sz w:val="24"/>
          <w:szCs w:val="24"/>
        </w:rPr>
        <w:t>21</w:t>
      </w:r>
      <w:r w:rsidR="00254E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30927">
        <w:rPr>
          <w:rFonts w:ascii="Times New Roman" w:eastAsia="Calibri" w:hAnsi="Times New Roman" w:cs="Times New Roman"/>
          <w:sz w:val="24"/>
          <w:szCs w:val="24"/>
        </w:rPr>
        <w:t xml:space="preserve">de </w:t>
      </w:r>
      <w:r w:rsidR="00193515">
        <w:rPr>
          <w:rFonts w:ascii="Times New Roman" w:eastAsia="Calibri" w:hAnsi="Times New Roman" w:cs="Times New Roman"/>
          <w:sz w:val="24"/>
          <w:szCs w:val="24"/>
        </w:rPr>
        <w:t>julho</w:t>
      </w:r>
      <w:r w:rsidRPr="00030927">
        <w:rPr>
          <w:rFonts w:ascii="Times New Roman" w:eastAsia="Calibri" w:hAnsi="Times New Roman" w:cs="Times New Roman"/>
          <w:sz w:val="24"/>
          <w:szCs w:val="24"/>
        </w:rPr>
        <w:t xml:space="preserve"> de 20</w:t>
      </w:r>
      <w:r w:rsidR="005D62C8">
        <w:rPr>
          <w:rFonts w:ascii="Times New Roman" w:eastAsia="Calibri" w:hAnsi="Times New Roman" w:cs="Times New Roman"/>
          <w:sz w:val="24"/>
          <w:szCs w:val="24"/>
        </w:rPr>
        <w:t>20</w:t>
      </w:r>
      <w:r w:rsidRPr="00030927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14:paraId="593E4AE6" w14:textId="4BAF1D87" w:rsidR="00191F48" w:rsidRPr="005D62C8" w:rsidRDefault="0083606A" w:rsidP="00191F4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color w:val="000000"/>
        </w:rPr>
      </w:pPr>
      <w:r w:rsidRPr="0003092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</w:t>
      </w:r>
    </w:p>
    <w:p w14:paraId="180C8F33" w14:textId="70C14CA5" w:rsidR="00191F48" w:rsidRPr="00191F48" w:rsidRDefault="00191F48" w:rsidP="00191F48">
      <w:pPr>
        <w:autoSpaceDE w:val="0"/>
        <w:autoSpaceDN w:val="0"/>
        <w:adjustRightInd w:val="0"/>
        <w:spacing w:line="360" w:lineRule="auto"/>
        <w:ind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t-BR"/>
        </w:rPr>
        <w:t xml:space="preserve">                                                          </w:t>
      </w:r>
      <w:r w:rsidRPr="00191F4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t-BR"/>
        </w:rPr>
        <w:t xml:space="preserve">Presidente: </w:t>
      </w:r>
      <w:r w:rsidRPr="00191F48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>Deputado Ricardo Rios</w:t>
      </w:r>
    </w:p>
    <w:p w14:paraId="34DE521F" w14:textId="77777777" w:rsidR="00191F48" w:rsidRPr="00191F48" w:rsidRDefault="00191F48" w:rsidP="00191F48">
      <w:pPr>
        <w:autoSpaceDE w:val="0"/>
        <w:autoSpaceDN w:val="0"/>
        <w:adjustRightInd w:val="0"/>
        <w:spacing w:line="360" w:lineRule="auto"/>
        <w:ind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</w:pPr>
      <w:r w:rsidRPr="00191F4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t-BR"/>
        </w:rPr>
        <w:t xml:space="preserve">                                                          Relator: </w:t>
      </w:r>
      <w:r w:rsidRPr="00191F48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>Deputado Ricardo Rios</w:t>
      </w:r>
    </w:p>
    <w:p w14:paraId="50014AC0" w14:textId="77777777" w:rsidR="00191F48" w:rsidRPr="00191F48" w:rsidRDefault="00191F48" w:rsidP="00191F48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</w:pPr>
      <w:r w:rsidRPr="00191F4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t-BR"/>
        </w:rPr>
        <w:t xml:space="preserve">                                                        </w:t>
      </w:r>
    </w:p>
    <w:p w14:paraId="5C9D7945" w14:textId="77777777" w:rsidR="00191F48" w:rsidRPr="00191F48" w:rsidRDefault="00191F48" w:rsidP="00191F48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t-BR"/>
        </w:rPr>
      </w:pPr>
      <w:r w:rsidRPr="00191F4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t-BR"/>
        </w:rPr>
        <w:t xml:space="preserve"> Vota a </w:t>
      </w:r>
      <w:proofErr w:type="gramStart"/>
      <w:r w:rsidRPr="00191F4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t-BR"/>
        </w:rPr>
        <w:t>favor                                                                     Vota</w:t>
      </w:r>
      <w:proofErr w:type="gramEnd"/>
      <w:r w:rsidRPr="00191F4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t-BR"/>
        </w:rPr>
        <w:t xml:space="preserve"> contra</w:t>
      </w:r>
    </w:p>
    <w:p w14:paraId="20423DE2" w14:textId="77777777" w:rsidR="00191F48" w:rsidRPr="00191F48" w:rsidRDefault="00191F48" w:rsidP="00191F48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</w:pPr>
      <w:r w:rsidRPr="00191F48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>Deputado Zé Inácio                                                             _________________________</w:t>
      </w:r>
    </w:p>
    <w:p w14:paraId="284CDD92" w14:textId="77777777" w:rsidR="00191F48" w:rsidRPr="00191F48" w:rsidRDefault="00191F48" w:rsidP="00191F48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</w:pPr>
      <w:r w:rsidRPr="00191F48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>Deputado Antônio Pereira                                                   _________________________</w:t>
      </w:r>
    </w:p>
    <w:p w14:paraId="27DCF50B" w14:textId="77777777" w:rsidR="00191F48" w:rsidRPr="00191F48" w:rsidRDefault="00191F48" w:rsidP="00191F48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</w:pPr>
      <w:r w:rsidRPr="00191F48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>Deputado Ciro Neto                                                             _________________________</w:t>
      </w:r>
    </w:p>
    <w:p w14:paraId="6B7A42A0" w14:textId="77777777" w:rsidR="00191F48" w:rsidRDefault="00191F48" w:rsidP="00191F48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</w:pPr>
      <w:r w:rsidRPr="00191F48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>________________________                                              _________________________</w:t>
      </w:r>
    </w:p>
    <w:p w14:paraId="1D8B34DB" w14:textId="7E6107EE" w:rsidR="005D62C8" w:rsidRPr="00191F48" w:rsidRDefault="00191F48" w:rsidP="00191F48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</w:pPr>
      <w:r w:rsidRPr="00191F48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>________________________                                              _________________________</w:t>
      </w:r>
    </w:p>
    <w:p w14:paraId="7E1F2F53" w14:textId="77777777" w:rsidR="005D62C8" w:rsidRPr="005D62C8" w:rsidRDefault="005D62C8" w:rsidP="0083606A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color w:val="000000"/>
        </w:rPr>
      </w:pPr>
    </w:p>
    <w:sectPr w:rsidR="005D62C8" w:rsidRPr="005D62C8" w:rsidSect="0083606A">
      <w:headerReference w:type="default" r:id="rId6"/>
      <w:pgSz w:w="11906" w:h="16838"/>
      <w:pgMar w:top="1701" w:right="1134" w:bottom="1134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E99812" w14:textId="77777777" w:rsidR="004D20C8" w:rsidRDefault="007F4A00">
      <w:pPr>
        <w:spacing w:after="0" w:line="240" w:lineRule="auto"/>
      </w:pPr>
      <w:r>
        <w:separator/>
      </w:r>
    </w:p>
  </w:endnote>
  <w:endnote w:type="continuationSeparator" w:id="0">
    <w:p w14:paraId="32140D68" w14:textId="77777777" w:rsidR="004D20C8" w:rsidRDefault="007F4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EE285" w14:textId="77777777" w:rsidR="004D20C8" w:rsidRDefault="007F4A00">
      <w:pPr>
        <w:spacing w:after="0" w:line="240" w:lineRule="auto"/>
      </w:pPr>
      <w:r>
        <w:separator/>
      </w:r>
    </w:p>
  </w:footnote>
  <w:footnote w:type="continuationSeparator" w:id="0">
    <w:p w14:paraId="1042DC0C" w14:textId="77777777" w:rsidR="004D20C8" w:rsidRDefault="007F4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EDD47" w14:textId="77777777" w:rsidR="00A847ED" w:rsidRPr="00204009" w:rsidRDefault="006A41B5" w:rsidP="00A847ED">
    <w:pPr>
      <w:tabs>
        <w:tab w:val="center" w:pos="4419"/>
        <w:tab w:val="right" w:pos="8838"/>
      </w:tabs>
      <w:autoSpaceDN w:val="0"/>
      <w:spacing w:after="0" w:line="240" w:lineRule="auto"/>
      <w:ind w:right="360"/>
      <w:jc w:val="center"/>
      <w:textAlignment w:val="baseline"/>
      <w:rPr>
        <w:rFonts w:ascii="Liberation Serif" w:eastAsia="SimSun" w:hAnsi="Liberation Serif" w:cs="Arial" w:hint="eastAsia"/>
        <w:kern w:val="3"/>
        <w:lang w:eastAsia="zh-CN" w:bidi="hi-IN"/>
      </w:rPr>
    </w:pPr>
    <w:r w:rsidRPr="00B37A93">
      <w:rPr>
        <w:rFonts w:ascii="Liberation Serif" w:eastAsia="SimSun" w:hAnsi="Liberation Serif" w:cs="Arial"/>
        <w:noProof/>
        <w:kern w:val="3"/>
      </w:rPr>
      <w:drawing>
        <wp:inline distT="0" distB="0" distL="0" distR="0" wp14:anchorId="6C3573E9" wp14:editId="59ACB12C">
          <wp:extent cx="952500" cy="819150"/>
          <wp:effectExtent l="0" t="0" r="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CBB446" w14:textId="77777777" w:rsidR="00A847ED" w:rsidRPr="00204009" w:rsidRDefault="006A41B5" w:rsidP="00A847ED">
    <w:pPr>
      <w:tabs>
        <w:tab w:val="center" w:pos="4419"/>
        <w:tab w:val="right" w:pos="8838"/>
      </w:tabs>
      <w:autoSpaceDN w:val="0"/>
      <w:spacing w:after="0" w:line="240" w:lineRule="auto"/>
      <w:jc w:val="center"/>
      <w:rPr>
        <w:rFonts w:ascii="Century Gothic" w:hAnsi="Century Gothic"/>
        <w:b/>
        <w:lang w:eastAsia="zh-CN"/>
      </w:rPr>
    </w:pPr>
    <w:r w:rsidRPr="00204009">
      <w:rPr>
        <w:rFonts w:ascii="Century Gothic" w:hAnsi="Century Gothic"/>
        <w:b/>
        <w:lang w:eastAsia="zh-CN"/>
      </w:rPr>
      <w:t>ESTADO DO MARANHÃO</w:t>
    </w:r>
  </w:p>
  <w:p w14:paraId="48CFC635" w14:textId="77777777" w:rsidR="00A847ED" w:rsidRPr="00204009" w:rsidRDefault="006A41B5" w:rsidP="00A847ED">
    <w:pPr>
      <w:tabs>
        <w:tab w:val="center" w:pos="4419"/>
        <w:tab w:val="right" w:pos="8838"/>
      </w:tabs>
      <w:autoSpaceDN w:val="0"/>
      <w:spacing w:after="0" w:line="240" w:lineRule="auto"/>
      <w:jc w:val="center"/>
      <w:rPr>
        <w:rFonts w:ascii="Century Gothic" w:hAnsi="Century Gothic"/>
        <w:b/>
        <w:sz w:val="18"/>
        <w:szCs w:val="20"/>
        <w:lang w:eastAsia="zh-CN"/>
      </w:rPr>
    </w:pPr>
    <w:r w:rsidRPr="00204009">
      <w:rPr>
        <w:rFonts w:ascii="Century Gothic" w:hAnsi="Century Gothic"/>
        <w:b/>
        <w:sz w:val="18"/>
        <w:szCs w:val="20"/>
        <w:lang w:eastAsia="zh-CN"/>
      </w:rPr>
      <w:t>ASSEMBLEIA LEGISLATIVA DO MARANHÃO</w:t>
    </w:r>
  </w:p>
  <w:p w14:paraId="65F3C4DB" w14:textId="77777777" w:rsidR="00A847ED" w:rsidRPr="00204009" w:rsidRDefault="006A41B5" w:rsidP="00A847ED">
    <w:pPr>
      <w:widowControl w:val="0"/>
      <w:tabs>
        <w:tab w:val="center" w:pos="4252"/>
        <w:tab w:val="right" w:pos="8504"/>
      </w:tabs>
      <w:suppressAutoHyphens/>
      <w:autoSpaceDN w:val="0"/>
      <w:spacing w:after="0" w:line="240" w:lineRule="auto"/>
      <w:jc w:val="center"/>
      <w:textAlignment w:val="baseline"/>
      <w:rPr>
        <w:rFonts w:ascii="Century Gothic" w:eastAsia="SimSun" w:hAnsi="Century Gothic" w:cs="Mangal"/>
        <w:b/>
        <w:kern w:val="3"/>
        <w:sz w:val="20"/>
        <w:szCs w:val="21"/>
        <w:lang w:eastAsia="zh-CN" w:bidi="hi-IN"/>
      </w:rPr>
    </w:pPr>
    <w:r w:rsidRPr="00204009">
      <w:rPr>
        <w:rFonts w:ascii="Century Gothic" w:eastAsia="SimSun" w:hAnsi="Century Gothic" w:cs="Mangal"/>
        <w:b/>
        <w:kern w:val="3"/>
        <w:sz w:val="20"/>
        <w:szCs w:val="21"/>
        <w:lang w:eastAsia="zh-CN" w:bidi="hi-IN"/>
      </w:rPr>
      <w:t>INSTALADA EM 16 DE FEVEREIRO DE 1835</w:t>
    </w:r>
  </w:p>
  <w:p w14:paraId="53D3EB16" w14:textId="77777777" w:rsidR="00A847ED" w:rsidRPr="00204009" w:rsidRDefault="006A41B5" w:rsidP="00A847ED">
    <w:pPr>
      <w:widowControl w:val="0"/>
      <w:tabs>
        <w:tab w:val="center" w:pos="4252"/>
        <w:tab w:val="right" w:pos="8504"/>
      </w:tabs>
      <w:suppressAutoHyphens/>
      <w:autoSpaceDN w:val="0"/>
      <w:spacing w:after="0" w:line="240" w:lineRule="auto"/>
      <w:jc w:val="center"/>
      <w:textAlignment w:val="baseline"/>
      <w:rPr>
        <w:rFonts w:ascii="Century Gothic" w:eastAsia="SimSun" w:hAnsi="Century Gothic" w:cs="Mangal"/>
        <w:b/>
        <w:kern w:val="3"/>
        <w:sz w:val="20"/>
        <w:szCs w:val="21"/>
        <w:lang w:eastAsia="zh-CN" w:bidi="hi-IN"/>
      </w:rPr>
    </w:pPr>
    <w:r w:rsidRPr="00204009">
      <w:rPr>
        <w:rFonts w:ascii="Century Gothic" w:eastAsia="SimSun" w:hAnsi="Century Gothic" w:cs="Mangal"/>
        <w:b/>
        <w:kern w:val="3"/>
        <w:sz w:val="20"/>
        <w:szCs w:val="21"/>
        <w:lang w:eastAsia="zh-CN" w:bidi="hi-IN"/>
      </w:rPr>
      <w:t>DIRETORIA LEGISLATIVA</w:t>
    </w:r>
  </w:p>
  <w:p w14:paraId="03EE898E" w14:textId="77777777" w:rsidR="00A847ED" w:rsidRDefault="00B743BF" w:rsidP="00A847ED">
    <w:pPr>
      <w:pStyle w:val="Cabealho"/>
    </w:pPr>
  </w:p>
  <w:p w14:paraId="711FC8E7" w14:textId="77777777" w:rsidR="00A847ED" w:rsidRPr="0019434F" w:rsidRDefault="00B743BF" w:rsidP="00A847ED">
    <w:pPr>
      <w:pStyle w:val="Cabealho"/>
      <w:jc w:val="center"/>
      <w:rPr>
        <w:rFonts w:ascii="Verdana" w:hAnsi="Verdana"/>
        <w:b/>
        <w:sz w:val="20"/>
        <w:szCs w:val="20"/>
      </w:rPr>
    </w:pPr>
  </w:p>
  <w:p w14:paraId="6B6B2839" w14:textId="77777777" w:rsidR="00545DE1" w:rsidRPr="0019434F" w:rsidRDefault="00B743BF" w:rsidP="001C4230">
    <w:pPr>
      <w:pStyle w:val="Cabealho"/>
      <w:jc w:val="center"/>
      <w:rPr>
        <w:rFonts w:ascii="Verdana" w:hAnsi="Verdana"/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06A"/>
    <w:rsid w:val="0015073C"/>
    <w:rsid w:val="00191F48"/>
    <w:rsid w:val="00193515"/>
    <w:rsid w:val="001F2621"/>
    <w:rsid w:val="00254EF1"/>
    <w:rsid w:val="004D20C8"/>
    <w:rsid w:val="004F46A8"/>
    <w:rsid w:val="005D62C8"/>
    <w:rsid w:val="00620DAB"/>
    <w:rsid w:val="006A41B5"/>
    <w:rsid w:val="007F4A00"/>
    <w:rsid w:val="0083606A"/>
    <w:rsid w:val="00B7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66802"/>
  <w15:chartTrackingRefBased/>
  <w15:docId w15:val="{77F440C8-2D9F-4B29-921D-8CE96EDF3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606A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60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606A"/>
  </w:style>
  <w:style w:type="character" w:styleId="Hyperlink">
    <w:name w:val="Hyperlink"/>
    <w:basedOn w:val="Fontepargpadro"/>
    <w:uiPriority w:val="99"/>
    <w:unhideWhenUsed/>
    <w:rsid w:val="0083606A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0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07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804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Macedo</dc:creator>
  <cp:keywords/>
  <dc:description/>
  <cp:lastModifiedBy>Barbara do Carmo Neto</cp:lastModifiedBy>
  <cp:revision>2</cp:revision>
  <cp:lastPrinted>2020-07-16T13:49:00Z</cp:lastPrinted>
  <dcterms:created xsi:type="dcterms:W3CDTF">2020-09-10T12:45:00Z</dcterms:created>
  <dcterms:modified xsi:type="dcterms:W3CDTF">2020-09-10T12:45:00Z</dcterms:modified>
</cp:coreProperties>
</file>