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2"/>
        </w:rPr>
      </w:pPr>
    </w:p>
    <w:p>
      <w:pPr>
        <w:pStyle w:val="Heading1"/>
        <w:tabs>
          <w:tab w:pos="2706" w:val="left" w:leader="none"/>
        </w:tabs>
        <w:spacing w:before="92"/>
        <w:ind w:left="119"/>
        <w:jc w:val="left"/>
      </w:pPr>
      <w:r>
        <w:rPr/>
        <w:t>PROJETO</w:t>
      </w:r>
      <w:r>
        <w:rPr>
          <w:spacing w:val="-2"/>
        </w:rPr>
        <w:t> </w:t>
      </w:r>
      <w:r>
        <w:rPr/>
        <w:t>DE LEI</w:t>
      </w:r>
      <w:r>
        <w:rPr>
          <w:rFonts w:ascii="Times New Roman"/>
          <w:u w:val="thick"/>
        </w:rPr>
        <w:tab/>
      </w:r>
      <w:r>
        <w:rPr/>
        <w:t>/2023</w:t>
      </w: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pStyle w:val="BodyText"/>
        <w:spacing w:before="93"/>
        <w:ind w:left="4655" w:right="114"/>
        <w:jc w:val="both"/>
      </w:pPr>
      <w:r>
        <w:rPr/>
        <w:t>Deve</w:t>
      </w:r>
      <w:r>
        <w:rPr>
          <w:spacing w:val="-16"/>
        </w:rPr>
        <w:t> </w:t>
      </w:r>
      <w:r>
        <w:rPr/>
        <w:t>ser</w:t>
      </w:r>
      <w:r>
        <w:rPr>
          <w:spacing w:val="-15"/>
        </w:rPr>
        <w:t> </w:t>
      </w:r>
      <w:r>
        <w:rPr/>
        <w:t>incluída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farinha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babaçu</w:t>
      </w:r>
      <w:r>
        <w:rPr>
          <w:spacing w:val="-65"/>
        </w:rPr>
        <w:t> </w:t>
      </w:r>
      <w:r>
        <w:rPr/>
        <w:t>no cardápio da merenda escolar da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estadual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restaurantes populares no Estado do</w:t>
      </w:r>
      <w:r>
        <w:rPr>
          <w:spacing w:val="-64"/>
        </w:rPr>
        <w:t> </w:t>
      </w:r>
      <w:r>
        <w:rPr/>
        <w:t>Maranhão.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19" w:right="113"/>
        <w:jc w:val="both"/>
      </w:pPr>
      <w:r>
        <w:rPr/>
        <w:t>Art. 1º Torna obrigatória a inclusão da farinha de babaçu, produzida no Estado</w:t>
      </w:r>
      <w:r>
        <w:rPr>
          <w:spacing w:val="1"/>
        </w:rPr>
        <w:t> </w:t>
      </w:r>
      <w:r>
        <w:rPr/>
        <w:t>do Maranhão, no cardápio da merenda escolar da rede pública de ensino do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bem</w:t>
      </w:r>
      <w:r>
        <w:rPr>
          <w:spacing w:val="-1"/>
        </w:rPr>
        <w:t> </w:t>
      </w:r>
      <w:r>
        <w:rPr/>
        <w:t>como cardápio dos</w:t>
      </w:r>
      <w:r>
        <w:rPr>
          <w:spacing w:val="-1"/>
        </w:rPr>
        <w:t> </w:t>
      </w:r>
      <w:r>
        <w:rPr/>
        <w:t>restaurantes populares da rede estadual.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2" w:lineRule="auto"/>
        <w:ind w:left="119" w:right="113"/>
        <w:jc w:val="both"/>
      </w:pPr>
      <w:r>
        <w:rPr/>
        <w:t>Parágrafo único. A inclusão desse produto serve para incentivar os produtores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do Estado,</w:t>
      </w:r>
      <w:r>
        <w:rPr>
          <w:spacing w:val="-1"/>
        </w:rPr>
        <w:t> </w:t>
      </w:r>
      <w:r>
        <w:rPr/>
        <w:t>gerando renda,</w:t>
      </w:r>
      <w:r>
        <w:rPr>
          <w:spacing w:val="-1"/>
        </w:rPr>
        <w:t> </w:t>
      </w:r>
      <w:r>
        <w:rPr/>
        <w:t>porém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 garantia da nutrição alimentar.</w:t>
      </w:r>
    </w:p>
    <w:p>
      <w:pPr>
        <w:pStyle w:val="BodyText"/>
        <w:spacing w:before="2"/>
      </w:pPr>
    </w:p>
    <w:p>
      <w:pPr>
        <w:pStyle w:val="BodyText"/>
        <w:ind w:left="119" w:right="114"/>
        <w:jc w:val="both"/>
      </w:pPr>
      <w:r>
        <w:rPr/>
        <w:t>Art.</w:t>
      </w:r>
      <w:r>
        <w:rPr>
          <w:spacing w:val="-7"/>
        </w:rPr>
        <w:t> </w:t>
      </w:r>
      <w:r>
        <w:rPr/>
        <w:t>2º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lei</w:t>
      </w:r>
      <w:r>
        <w:rPr>
          <w:spacing w:val="-7"/>
        </w:rPr>
        <w:t> </w:t>
      </w:r>
      <w:r>
        <w:rPr/>
        <w:t>deverá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regulamentada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garantir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execução,</w:t>
      </w:r>
      <w:r>
        <w:rPr>
          <w:spacing w:val="-6"/>
        </w:rPr>
        <w:t> </w:t>
      </w:r>
      <w:r>
        <w:rPr/>
        <w:t>sobretudo</w:t>
      </w:r>
      <w:r>
        <w:rPr>
          <w:spacing w:val="-65"/>
        </w:rPr>
        <w:t> </w:t>
      </w:r>
      <w:r>
        <w:rPr/>
        <w:t>periodicidade da inclusão do alimento, garantindo um mínimo de utilização</w:t>
      </w:r>
      <w:r>
        <w:rPr>
          <w:spacing w:val="1"/>
        </w:rPr>
        <w:t> </w:t>
      </w:r>
      <w:r>
        <w:rPr/>
        <w:t>semanal.</w:t>
      </w:r>
    </w:p>
    <w:p>
      <w:pPr>
        <w:pStyle w:val="BodyText"/>
      </w:pPr>
    </w:p>
    <w:p>
      <w:pPr>
        <w:pStyle w:val="BodyText"/>
        <w:ind w:left="119"/>
        <w:jc w:val="both"/>
      </w:pPr>
      <w:r>
        <w:rPr/>
        <w:t>Art.</w:t>
      </w:r>
      <w:r>
        <w:rPr>
          <w:spacing w:val="-2"/>
        </w:rPr>
        <w:t> </w:t>
      </w:r>
      <w:r>
        <w:rPr/>
        <w:t>3º Revogam-se as</w:t>
      </w:r>
      <w:r>
        <w:rPr>
          <w:spacing w:val="-1"/>
        </w:rPr>
        <w:t> </w:t>
      </w:r>
      <w:r>
        <w:rPr/>
        <w:t>disposições em</w:t>
      </w:r>
      <w:r>
        <w:rPr>
          <w:spacing w:val="-1"/>
        </w:rPr>
        <w:t> </w:t>
      </w:r>
      <w:r>
        <w:rPr/>
        <w:t>contrário.</w:t>
      </w:r>
    </w:p>
    <w:p>
      <w:pPr>
        <w:pStyle w:val="BodyText"/>
        <w:spacing w:before="5"/>
      </w:pPr>
    </w:p>
    <w:p>
      <w:pPr>
        <w:pStyle w:val="BodyText"/>
        <w:ind w:left="119"/>
        <w:jc w:val="both"/>
      </w:pPr>
      <w:r>
        <w:rPr/>
        <w:t>Art.</w:t>
      </w:r>
      <w:r>
        <w:rPr>
          <w:spacing w:val="1"/>
        </w:rPr>
        <w:t> </w:t>
      </w:r>
      <w:r>
        <w:rPr/>
        <w:t>4º</w:t>
      </w:r>
      <w:r>
        <w:rPr>
          <w:spacing w:val="12"/>
        </w:rPr>
        <w:t> </w:t>
      </w:r>
      <w:r>
        <w:rPr/>
        <w:t>Esta</w:t>
      </w:r>
      <w:r>
        <w:rPr>
          <w:spacing w:val="6"/>
        </w:rPr>
        <w:t> </w:t>
      </w:r>
      <w:r>
        <w:rPr/>
        <w:t>Lei</w:t>
      </w:r>
      <w:r>
        <w:rPr>
          <w:spacing w:val="2"/>
        </w:rPr>
        <w:t> </w:t>
      </w:r>
      <w:r>
        <w:rPr/>
        <w:t>entra</w:t>
      </w:r>
      <w:r>
        <w:rPr>
          <w:spacing w:val="1"/>
        </w:rPr>
        <w:t> </w:t>
      </w:r>
      <w:r>
        <w:rPr/>
        <w:t>em</w:t>
      </w:r>
      <w:r>
        <w:rPr>
          <w:spacing w:val="6"/>
        </w:rPr>
        <w:t> </w:t>
      </w:r>
      <w:r>
        <w:rPr/>
        <w:t>vigor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data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2"/>
        </w:rPr>
        <w:t> </w:t>
      </w:r>
      <w:r>
        <w:rPr/>
        <w:t>publicação.</w:t>
      </w:r>
    </w:p>
    <w:p>
      <w:pPr>
        <w:pStyle w:val="BodyText"/>
        <w:spacing w:before="4"/>
      </w:pPr>
    </w:p>
    <w:p>
      <w:pPr>
        <w:pStyle w:val="BodyText"/>
        <w:spacing w:line="276" w:lineRule="auto" w:before="1"/>
        <w:ind w:left="149" w:right="144"/>
        <w:jc w:val="center"/>
      </w:pPr>
      <w:r>
        <w:rPr/>
        <w:t>Plenário Deputado “Nagib Haickel” do Palácio “Manuel Beckman” em São Luís,</w:t>
      </w:r>
      <w:r>
        <w:rPr>
          <w:spacing w:val="-65"/>
        </w:rPr>
        <w:t> </w:t>
      </w:r>
      <w:r>
        <w:rPr/>
        <w:t>27 de março de 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2"/>
        </w:rPr>
      </w:pPr>
    </w:p>
    <w:p>
      <w:pPr>
        <w:spacing w:before="0"/>
        <w:ind w:left="147" w:right="1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OSMAR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FILHO</w:t>
      </w:r>
    </w:p>
    <w:p>
      <w:pPr>
        <w:spacing w:before="1"/>
        <w:ind w:left="3700" w:right="3695" w:firstLine="0"/>
        <w:jc w:val="center"/>
        <w:rPr>
          <w:sz w:val="18"/>
        </w:rPr>
      </w:pPr>
      <w:r>
        <w:rPr>
          <w:sz w:val="18"/>
        </w:rPr>
        <w:t>Deputado – PDT</w:t>
      </w:r>
      <w:r>
        <w:rPr>
          <w:spacing w:val="-47"/>
          <w:sz w:val="18"/>
        </w:rPr>
        <w:t> </w:t>
      </w:r>
      <w:r>
        <w:rPr>
          <w:sz w:val="18"/>
        </w:rPr>
        <w:t>3ª</w:t>
      </w:r>
      <w:r>
        <w:rPr>
          <w:spacing w:val="-3"/>
          <w:sz w:val="18"/>
        </w:rPr>
        <w:t> </w:t>
      </w:r>
      <w:r>
        <w:rPr>
          <w:sz w:val="18"/>
        </w:rPr>
        <w:t>Secretário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ind w:left="146" w:right="144"/>
      </w:pPr>
      <w:r>
        <w:rPr/>
        <w:t>JUSTIFICATIVA</w:t>
      </w:r>
    </w:p>
    <w:p>
      <w:pPr>
        <w:spacing w:after="0"/>
        <w:sectPr>
          <w:headerReference w:type="default" r:id="rId5"/>
          <w:type w:val="continuous"/>
          <w:pgSz w:w="11900" w:h="16840"/>
          <w:pgMar w:header="708" w:top="3180" w:bottom="280" w:left="1580" w:right="1580"/>
          <w:pgNumType w:start="1"/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2"/>
        <w:ind w:left="119" w:right="114" w:firstLine="1134"/>
        <w:jc w:val="both"/>
      </w:pPr>
      <w:r>
        <w:rPr/>
        <w:t>Senhores e senhoras deputados e deputadas estaduais, o presente</w:t>
      </w:r>
      <w:r>
        <w:rPr>
          <w:spacing w:val="1"/>
        </w:rPr>
        <w:t> </w:t>
      </w:r>
      <w:r>
        <w:rPr/>
        <w:t>projeto de lei tem por objetivo incluir no cardápio da merenda escolar da rede</w:t>
      </w:r>
      <w:r>
        <w:rPr>
          <w:spacing w:val="1"/>
        </w:rPr>
        <w:t> </w:t>
      </w:r>
      <w:r>
        <w:rPr/>
        <w:t>pública estadual de ensino do Estado do Maranhão, bem como no cardápio dos</w:t>
      </w:r>
      <w:r>
        <w:rPr>
          <w:spacing w:val="-64"/>
        </w:rPr>
        <w:t> </w:t>
      </w:r>
      <w:r>
        <w:rPr/>
        <w:t>restaurantes populares do estado, a farinha de babaçu produzida no Estado do</w:t>
      </w:r>
      <w:r>
        <w:rPr>
          <w:spacing w:val="1"/>
        </w:rPr>
        <w:t> </w:t>
      </w:r>
      <w:r>
        <w:rPr/>
        <w:t>Maranhão.</w:t>
      </w:r>
    </w:p>
    <w:p>
      <w:pPr>
        <w:pStyle w:val="BodyText"/>
        <w:spacing w:before="5"/>
      </w:pPr>
    </w:p>
    <w:p>
      <w:pPr>
        <w:pStyle w:val="BodyText"/>
        <w:ind w:left="119" w:right="114" w:firstLine="1134"/>
        <w:jc w:val="both"/>
      </w:pPr>
      <w:r>
        <w:rPr/>
        <w:t>A farinha de babaçu possui alto valor nutritivo, sem glúten, rica em</w:t>
      </w:r>
      <w:r>
        <w:rPr>
          <w:spacing w:val="1"/>
        </w:rPr>
        <w:t> </w:t>
      </w:r>
      <w:r>
        <w:rPr/>
        <w:t>ferro, fibras solúveis e taninos, além de vitaminas e minerais que outros amidos</w:t>
      </w:r>
      <w:r>
        <w:rPr>
          <w:spacing w:val="-64"/>
        </w:rPr>
        <w:t> </w:t>
      </w:r>
      <w:r>
        <w:rPr/>
        <w:t>puros não têm, além de agregar um alto valor socioambiental, produzido sem</w:t>
      </w:r>
      <w:r>
        <w:rPr>
          <w:spacing w:val="1"/>
        </w:rPr>
        <w:t> </w:t>
      </w:r>
      <w:r>
        <w:rPr/>
        <w:t>insumos</w:t>
      </w:r>
      <w:r>
        <w:rPr>
          <w:spacing w:val="-16"/>
        </w:rPr>
        <w:t> </w:t>
      </w:r>
      <w:r>
        <w:rPr/>
        <w:t>agrícolas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agrotóxicos,</w:t>
      </w:r>
      <w:r>
        <w:rPr>
          <w:spacing w:val="-15"/>
        </w:rPr>
        <w:t> </w:t>
      </w:r>
      <w:r>
        <w:rPr/>
        <w:t>levando</w:t>
      </w:r>
      <w:r>
        <w:rPr>
          <w:spacing w:val="-15"/>
        </w:rPr>
        <w:t> </w:t>
      </w:r>
      <w:r>
        <w:rPr/>
        <w:t>um</w:t>
      </w:r>
      <w:r>
        <w:rPr>
          <w:spacing w:val="-15"/>
        </w:rPr>
        <w:t> </w:t>
      </w:r>
      <w:r>
        <w:rPr/>
        <w:t>produto</w:t>
      </w:r>
      <w:r>
        <w:rPr>
          <w:spacing w:val="-15"/>
        </w:rPr>
        <w:t> </w:t>
      </w:r>
      <w:r>
        <w:rPr/>
        <w:t>oriundo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biodiversidade</w:t>
      </w:r>
      <w:r>
        <w:rPr>
          <w:spacing w:val="-65"/>
        </w:rPr>
        <w:t> </w:t>
      </w:r>
      <w:r>
        <w:rPr/>
        <w:t>local</w:t>
      </w:r>
      <w:r>
        <w:rPr>
          <w:spacing w:val="-1"/>
        </w:rPr>
        <w:t> </w:t>
      </w:r>
      <w:r>
        <w:rPr/>
        <w:t>para mesa dos maranhenses.</w:t>
      </w:r>
    </w:p>
    <w:p>
      <w:pPr>
        <w:pStyle w:val="BodyText"/>
        <w:spacing w:before="5"/>
      </w:pPr>
    </w:p>
    <w:p>
      <w:pPr>
        <w:pStyle w:val="BodyText"/>
        <w:ind w:left="119" w:right="113" w:firstLine="1134"/>
        <w:jc w:val="both"/>
      </w:pPr>
      <w:r>
        <w:rPr/>
        <w:t>Ademais, de acordo com a Lei Federal n° 11.947/2009, 30% (trinta</w:t>
      </w:r>
      <w:r>
        <w:rPr>
          <w:spacing w:val="1"/>
        </w:rPr>
        <w:t> </w:t>
      </w:r>
      <w:r>
        <w:rPr/>
        <w:t>por cento) do valor repassado pelo Fundo Nacional de Desenvolvimento da</w:t>
      </w:r>
      <w:r>
        <w:rPr>
          <w:spacing w:val="1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(FNDE)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Alimentação</w:t>
      </w:r>
      <w:r>
        <w:rPr>
          <w:spacing w:val="-5"/>
        </w:rPr>
        <w:t> </w:t>
      </w:r>
      <w:r>
        <w:rPr/>
        <w:t>Escolar</w:t>
      </w:r>
      <w:r>
        <w:rPr>
          <w:spacing w:val="-6"/>
        </w:rPr>
        <w:t> </w:t>
      </w:r>
      <w:r>
        <w:rPr/>
        <w:t>(PNAE)</w:t>
      </w:r>
      <w:r>
        <w:rPr>
          <w:spacing w:val="-5"/>
        </w:rPr>
        <w:t> </w:t>
      </w:r>
      <w:r>
        <w:rPr/>
        <w:t>deve</w:t>
      </w:r>
      <w:r>
        <w:rPr>
          <w:spacing w:val="-64"/>
        </w:rPr>
        <w:t> </w:t>
      </w:r>
      <w:r>
        <w:rPr/>
        <w:t>ser</w:t>
      </w:r>
      <w:r>
        <w:rPr>
          <w:spacing w:val="-13"/>
        </w:rPr>
        <w:t> </w:t>
      </w:r>
      <w:r>
        <w:rPr/>
        <w:t>utilizado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compra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agricultura</w:t>
      </w:r>
      <w:r>
        <w:rPr>
          <w:spacing w:val="-11"/>
        </w:rPr>
        <w:t> </w:t>
      </w:r>
      <w:r>
        <w:rPr/>
        <w:t>familiar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prioridade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assentamentos</w:t>
      </w:r>
      <w:r>
        <w:rPr>
          <w:spacing w:val="-65"/>
        </w:rPr>
        <w:t> </w:t>
      </w:r>
      <w:r>
        <w:rPr/>
        <w:t>da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agrária,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tradicionais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quilombolas.</w:t>
      </w:r>
    </w:p>
    <w:p>
      <w:pPr>
        <w:pStyle w:val="BodyText"/>
        <w:spacing w:before="2"/>
      </w:pPr>
    </w:p>
    <w:p>
      <w:pPr>
        <w:pStyle w:val="BodyText"/>
        <w:ind w:left="119" w:right="114" w:firstLine="1134"/>
        <w:jc w:val="both"/>
      </w:pPr>
      <w:r>
        <w:rPr/>
        <w:t>Dessa forma, além de garantir alto valor nutritivo à merenda escolar</w:t>
      </w:r>
      <w:r>
        <w:rPr>
          <w:spacing w:val="1"/>
        </w:rPr>
        <w:t> </w:t>
      </w:r>
      <w:r>
        <w:rPr/>
        <w:t>da</w:t>
      </w:r>
      <w:r>
        <w:rPr>
          <w:spacing w:val="-9"/>
        </w:rPr>
        <w:t> </w:t>
      </w:r>
      <w:r>
        <w:rPr/>
        <w:t>rede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às</w:t>
      </w:r>
      <w:r>
        <w:rPr>
          <w:spacing w:val="-9"/>
        </w:rPr>
        <w:t> </w:t>
      </w:r>
      <w:r>
        <w:rPr/>
        <w:t>refeições</w:t>
      </w:r>
      <w:r>
        <w:rPr>
          <w:spacing w:val="-8"/>
        </w:rPr>
        <w:t> </w:t>
      </w:r>
      <w:r>
        <w:rPr/>
        <w:t>fornecidas</w:t>
      </w:r>
      <w:r>
        <w:rPr>
          <w:spacing w:val="-8"/>
        </w:rPr>
        <w:t> </w:t>
      </w:r>
      <w:r>
        <w:rPr/>
        <w:t>pelos</w:t>
      </w:r>
      <w:r>
        <w:rPr>
          <w:spacing w:val="-8"/>
        </w:rPr>
        <w:t> </w:t>
      </w:r>
      <w:r>
        <w:rPr/>
        <w:t>restaurantes</w:t>
      </w:r>
      <w:r>
        <w:rPr>
          <w:spacing w:val="-8"/>
        </w:rPr>
        <w:t> </w:t>
      </w:r>
      <w:r>
        <w:rPr/>
        <w:t>populares,</w:t>
      </w:r>
      <w:r>
        <w:rPr>
          <w:spacing w:val="-65"/>
        </w:rPr>
        <w:t> </w:t>
      </w:r>
      <w:r>
        <w:rPr/>
        <w:t>esta</w:t>
      </w:r>
      <w:r>
        <w:rPr>
          <w:spacing w:val="-8"/>
        </w:rPr>
        <w:t> </w:t>
      </w:r>
      <w:r>
        <w:rPr/>
        <w:t>lei</w:t>
      </w:r>
      <w:r>
        <w:rPr>
          <w:spacing w:val="-7"/>
        </w:rPr>
        <w:t> </w:t>
      </w:r>
      <w:r>
        <w:rPr/>
        <w:t>garantirá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incentivo</w:t>
      </w:r>
      <w:r>
        <w:rPr>
          <w:spacing w:val="-7"/>
        </w:rPr>
        <w:t> </w:t>
      </w:r>
      <w:r>
        <w:rPr/>
        <w:t>aos</w:t>
      </w:r>
      <w:r>
        <w:rPr>
          <w:spacing w:val="-7"/>
        </w:rPr>
        <w:t> </w:t>
      </w:r>
      <w:r>
        <w:rPr/>
        <w:t>produtores</w:t>
      </w:r>
      <w:r>
        <w:rPr>
          <w:spacing w:val="-8"/>
        </w:rPr>
        <w:t> </w:t>
      </w:r>
      <w:r>
        <w:rPr/>
        <w:t>regionais,</w:t>
      </w:r>
      <w:r>
        <w:rPr>
          <w:spacing w:val="-7"/>
        </w:rPr>
        <w:t> </w:t>
      </w:r>
      <w:r>
        <w:rPr/>
        <w:t>cujo</w:t>
      </w:r>
      <w:r>
        <w:rPr>
          <w:spacing w:val="-7"/>
        </w:rPr>
        <w:t> </w:t>
      </w:r>
      <w:r>
        <w:rPr/>
        <w:t>alimento</w:t>
      </w:r>
      <w:r>
        <w:rPr>
          <w:spacing w:val="-7"/>
        </w:rPr>
        <w:t> </w:t>
      </w:r>
      <w:r>
        <w:rPr/>
        <w:t>faz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de</w:t>
      </w:r>
      <w:r>
        <w:rPr>
          <w:spacing w:val="-65"/>
        </w:rPr>
        <w:t> </w:t>
      </w:r>
      <w:r>
        <w:rPr/>
        <w:t>grande parte do nosso Estado, gerando fomento da produção, escoamento do</w:t>
      </w:r>
      <w:r>
        <w:rPr>
          <w:spacing w:val="1"/>
        </w:rPr>
        <w:t> </w:t>
      </w:r>
      <w:r>
        <w:rPr/>
        <w:t>produto</w:t>
      </w:r>
      <w:r>
        <w:rPr>
          <w:spacing w:val="-1"/>
        </w:rPr>
        <w:t> </w:t>
      </w:r>
      <w:r>
        <w:rPr/>
        <w:t>e,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consequência,</w:t>
      </w:r>
      <w:r>
        <w:rPr>
          <w:spacing w:val="-1"/>
        </w:rPr>
        <w:t> </w:t>
      </w:r>
      <w:r>
        <w:rPr/>
        <w:t>distribuição de riqueza.</w:t>
      </w:r>
    </w:p>
    <w:p>
      <w:pPr>
        <w:pStyle w:val="BodyText"/>
        <w:spacing w:before="5"/>
      </w:pPr>
    </w:p>
    <w:p>
      <w:pPr>
        <w:pStyle w:val="BodyText"/>
        <w:ind w:left="119" w:right="113" w:firstLine="1134"/>
        <w:jc w:val="both"/>
      </w:pPr>
      <w:r>
        <w:rPr/>
        <w:t>Forte nesses argumentos, solicito o apoio dos senhores e senhoras</w:t>
      </w:r>
      <w:r>
        <w:rPr>
          <w:spacing w:val="1"/>
        </w:rPr>
        <w:t> </w:t>
      </w:r>
      <w:r>
        <w:rPr/>
        <w:t>parlamentares para que venham aderir ao presente projeto no sentido de obter</w:t>
      </w:r>
      <w:r>
        <w:rPr>
          <w:spacing w:val="1"/>
        </w:rPr>
        <w:t> </w:t>
      </w:r>
      <w:r>
        <w:rPr/>
        <w:t>sua aprovação.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119" w:right="114" w:firstLine="1134"/>
        <w:jc w:val="both"/>
      </w:pPr>
      <w:r>
        <w:rPr/>
        <w:t>Plenário Deputado “Nagib Haickel” do Palácio “Manuel Beckman” em</w:t>
      </w:r>
      <w:r>
        <w:rPr>
          <w:spacing w:val="-64"/>
        </w:rPr>
        <w:t> </w:t>
      </w:r>
      <w:r>
        <w:rPr/>
        <w:t>São</w:t>
      </w:r>
      <w:r>
        <w:rPr>
          <w:spacing w:val="-1"/>
        </w:rPr>
        <w:t> </w:t>
      </w:r>
      <w:r>
        <w:rPr/>
        <w:t>Luís,</w:t>
      </w:r>
      <w:r>
        <w:rPr>
          <w:spacing w:val="-1"/>
        </w:rPr>
        <w:t> </w:t>
      </w:r>
      <w:r>
        <w:rPr/>
        <w:t>27 de março de 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147" w:right="1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OSMAR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FILHO</w:t>
      </w:r>
    </w:p>
    <w:p>
      <w:pPr>
        <w:spacing w:line="244" w:lineRule="auto" w:before="0"/>
        <w:ind w:left="3700" w:right="3695" w:firstLine="0"/>
        <w:jc w:val="center"/>
        <w:rPr>
          <w:sz w:val="18"/>
        </w:rPr>
      </w:pPr>
      <w:r>
        <w:rPr>
          <w:sz w:val="18"/>
        </w:rPr>
        <w:t>Deputado – PDT</w:t>
      </w:r>
      <w:r>
        <w:rPr>
          <w:spacing w:val="-47"/>
          <w:sz w:val="18"/>
        </w:rPr>
        <w:t> </w:t>
      </w:r>
      <w:r>
        <w:rPr>
          <w:sz w:val="18"/>
        </w:rPr>
        <w:t>3ª</w:t>
      </w:r>
      <w:r>
        <w:rPr>
          <w:spacing w:val="-3"/>
          <w:sz w:val="18"/>
        </w:rPr>
        <w:t> </w:t>
      </w:r>
      <w:r>
        <w:rPr>
          <w:sz w:val="18"/>
        </w:rPr>
        <w:t>Secretário</w:t>
      </w:r>
    </w:p>
    <w:sectPr>
      <w:pgSz w:w="11900" w:h="16840"/>
      <w:pgMar w:header="708" w:footer="0" w:top="318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3283268</wp:posOffset>
          </wp:positionH>
          <wp:positionV relativeFrom="page">
            <wp:posOffset>449579</wp:posOffset>
          </wp:positionV>
          <wp:extent cx="1013460" cy="114452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3460" cy="11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243164pt;margin-top:122.706642pt;width:164.7pt;height:37.950pt;mso-position-horizontal-relative:page;mso-position-vertical-relative:page;z-index:-15774720" type="#_x0000_t202" filled="false" stroked="false">
          <v:textbox inset="0,0,0,0">
            <w:txbxContent>
              <w:p>
                <w:pPr>
                  <w:spacing w:line="270" w:lineRule="exact" w:before="10"/>
                  <w:ind w:left="3" w:right="3" w:firstLine="0"/>
                  <w:jc w:val="center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ESTADO</w:t>
                </w:r>
                <w:r>
                  <w:rPr>
                    <w:rFonts w:ascii="Times New Roman" w:hAns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DO MARANHÃO</w:t>
                </w:r>
              </w:p>
              <w:p>
                <w:pPr>
                  <w:pStyle w:val="BodyText"/>
                  <w:spacing w:line="270" w:lineRule="exact"/>
                  <w:ind w:left="3" w:right="3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Assembleia</w:t>
                </w:r>
                <w:r>
                  <w:rPr>
                    <w:rFonts w:ascii="Times New Roman"/>
                    <w:spacing w:val="-3"/>
                  </w:rPr>
                  <w:t> </w:t>
                </w:r>
                <w:r>
                  <w:rPr>
                    <w:rFonts w:ascii="Times New Roman"/>
                  </w:rPr>
                  <w:t>Legislativa</w:t>
                </w:r>
              </w:p>
              <w:p>
                <w:pPr>
                  <w:spacing w:before="5"/>
                  <w:ind w:left="3" w:right="3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  <w:u w:val="single"/>
                  </w:rPr>
                  <w:t>GABINETE</w:t>
                </w:r>
                <w:r>
                  <w:rPr>
                    <w:rFonts w:ascii="Times New Roman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imes New Roman"/>
                    <w:b/>
                    <w:sz w:val="16"/>
                    <w:u w:val="single"/>
                  </w:rPr>
                  <w:t>DO</w:t>
                </w:r>
                <w:r>
                  <w:rPr>
                    <w:rFonts w:ascii="Times New Roman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imes New Roman"/>
                    <w:b/>
                    <w:sz w:val="16"/>
                    <w:u w:val="single"/>
                  </w:rPr>
                  <w:t>DEPUTADO</w:t>
                </w:r>
                <w:r>
                  <w:rPr>
                    <w:rFonts w:ascii="Times New Roman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imes New Roman"/>
                    <w:b/>
                    <w:sz w:val="16"/>
                    <w:u w:val="single"/>
                  </w:rPr>
                  <w:t>OSMAR</w:t>
                </w:r>
                <w:r>
                  <w:rPr>
                    <w:rFonts w:ascii="Times New Roman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imes New Roman"/>
                    <w:b/>
                    <w:sz w:val="16"/>
                    <w:u w:val="single"/>
                  </w:rPr>
                  <w:t>FILHO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2023-04-04T11:35:12Z</dcterms:created>
  <dcterms:modified xsi:type="dcterms:W3CDTF">2023-04-04T11:35:12Z</dcterms:modified>
</cp:coreProperties>
</file>